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F3" w:rsidRDefault="00DF24F3" w:rsidP="008C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водн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5141" w:rsidRDefault="00EB5C6B" w:rsidP="00DF2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замечаний 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предложений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3D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 акта </w:t>
      </w:r>
      <w:r w:rsidR="008644B1">
        <w:rPr>
          <w:rFonts w:ascii="Times New Roman" w:eastAsia="Calibri" w:hAnsi="Times New Roman" w:cs="Times New Roman"/>
          <w:b/>
          <w:sz w:val="28"/>
          <w:szCs w:val="28"/>
        </w:rPr>
        <w:t>Евразийской экономической комиссии</w:t>
      </w:r>
    </w:p>
    <w:p w:rsidR="002F1E3C" w:rsidRDefault="002F1E3C" w:rsidP="00EB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315" w:rsidRPr="00CE64D3" w:rsidRDefault="00326554" w:rsidP="003265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265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Решение Комиссии Таможенного союза от 7 апреля 2011 г. № 607</w:t>
      </w:r>
    </w:p>
    <w:p w:rsidR="008644B1" w:rsidRDefault="009253D8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C5141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73506D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381903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8644B1" w:rsidRPr="009253D8">
        <w:rPr>
          <w:rFonts w:ascii="Times New Roman" w:eastAsia="Calibri" w:hAnsi="Times New Roman" w:cs="Times New Roman"/>
          <w:sz w:val="20"/>
          <w:szCs w:val="20"/>
        </w:rPr>
        <w:t>Евразийской экономической комиссии</w:t>
      </w:r>
      <w:r w:rsidRPr="009253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4746E" w:rsidRDefault="00F4746E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F4746E" w:rsidRPr="00615DD2" w:rsidRDefault="00EB32D1" w:rsidP="00F47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Нотификация ВТО:</w:t>
      </w:r>
      <w:r w:rsidR="004C0963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15DD2" w:rsidRPr="00615DD2">
        <w:rPr>
          <w:rFonts w:ascii="Times New Roman" w:eastAsia="Calibri" w:hAnsi="Times New Roman" w:cs="Times New Roman"/>
          <w:sz w:val="32"/>
          <w:szCs w:val="28"/>
          <w:lang w:val="en-US"/>
        </w:rPr>
        <w:t>G</w:t>
      </w:r>
      <w:r w:rsidR="00615DD2" w:rsidRPr="00615DD2">
        <w:rPr>
          <w:rFonts w:ascii="Times New Roman" w:eastAsia="Calibri" w:hAnsi="Times New Roman" w:cs="Times New Roman"/>
          <w:sz w:val="32"/>
          <w:szCs w:val="28"/>
        </w:rPr>
        <w:t>/</w:t>
      </w:r>
      <w:r w:rsidR="00615DD2" w:rsidRPr="00615DD2">
        <w:rPr>
          <w:rFonts w:ascii="Times New Roman" w:eastAsia="Calibri" w:hAnsi="Times New Roman" w:cs="Times New Roman"/>
          <w:sz w:val="32"/>
          <w:szCs w:val="28"/>
          <w:lang w:val="en-US"/>
        </w:rPr>
        <w:t>SPS</w:t>
      </w:r>
      <w:r w:rsidR="00615DD2" w:rsidRPr="00615DD2">
        <w:rPr>
          <w:rFonts w:ascii="Times New Roman" w:eastAsia="Calibri" w:hAnsi="Times New Roman" w:cs="Times New Roman"/>
          <w:sz w:val="32"/>
          <w:szCs w:val="28"/>
        </w:rPr>
        <w:t>/</w:t>
      </w:r>
      <w:r w:rsidR="00615DD2" w:rsidRPr="00615DD2">
        <w:rPr>
          <w:rFonts w:ascii="Times New Roman" w:eastAsia="Calibri" w:hAnsi="Times New Roman" w:cs="Times New Roman"/>
          <w:sz w:val="32"/>
          <w:szCs w:val="28"/>
          <w:lang w:val="en-US"/>
        </w:rPr>
        <w:t>N</w:t>
      </w:r>
      <w:r w:rsidR="00615DD2" w:rsidRPr="00615DD2">
        <w:rPr>
          <w:rFonts w:ascii="Times New Roman" w:eastAsia="Calibri" w:hAnsi="Times New Roman" w:cs="Times New Roman"/>
          <w:sz w:val="32"/>
          <w:szCs w:val="28"/>
        </w:rPr>
        <w:t>/</w:t>
      </w:r>
      <w:r w:rsidR="00615DD2" w:rsidRPr="00615DD2">
        <w:rPr>
          <w:rFonts w:ascii="Times New Roman" w:eastAsia="Calibri" w:hAnsi="Times New Roman" w:cs="Times New Roman"/>
          <w:sz w:val="32"/>
          <w:szCs w:val="28"/>
          <w:lang w:val="en-US"/>
        </w:rPr>
        <w:t>KGZ</w:t>
      </w:r>
      <w:r w:rsidR="00615DD2" w:rsidRPr="00615DD2">
        <w:rPr>
          <w:rFonts w:ascii="Times New Roman" w:eastAsia="Calibri" w:hAnsi="Times New Roman" w:cs="Times New Roman"/>
          <w:sz w:val="32"/>
          <w:szCs w:val="28"/>
        </w:rPr>
        <w:t>/45</w:t>
      </w:r>
      <w:r w:rsidR="00997122">
        <w:rPr>
          <w:rFonts w:ascii="Times New Roman" w:eastAsia="Calibri" w:hAnsi="Times New Roman" w:cs="Times New Roman"/>
          <w:sz w:val="32"/>
          <w:szCs w:val="28"/>
        </w:rPr>
        <w:t xml:space="preserve">, </w:t>
      </w:r>
      <w:r w:rsidR="00997122" w:rsidRPr="00997122">
        <w:rPr>
          <w:rFonts w:ascii="Times New Roman" w:eastAsia="Calibri" w:hAnsi="Times New Roman" w:cs="Times New Roman"/>
          <w:sz w:val="32"/>
          <w:szCs w:val="28"/>
        </w:rPr>
        <w:t>G/SPS/N/RUS/349</w:t>
      </w:r>
    </w:p>
    <w:p w:rsidR="008644B1" w:rsidRPr="009253D8" w:rsidRDefault="008644B1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600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5670"/>
        <w:gridCol w:w="2976"/>
      </w:tblGrid>
      <w:tr w:rsidR="00EB5C6B" w:rsidRPr="00EB5C6B" w:rsidTr="00997122">
        <w:trPr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80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Структурный элемент 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 </w:t>
            </w:r>
            <w:r w:rsidR="00381903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38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EB5C6B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9253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, от</w:t>
            </w:r>
            <w:r w:rsidR="009D3E22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</w:p>
          <w:p w:rsidR="008C5141" w:rsidRPr="00EB5C6B" w:rsidRDefault="009D3E22" w:rsidP="00C20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оступили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="000C6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ечания 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(номер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письма и дата </w:t>
            </w:r>
            <w:r w:rsidR="00CA64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замечания</w:t>
            </w:r>
          </w:p>
          <w:p w:rsidR="008C5141" w:rsidRPr="00EB5C6B" w:rsidRDefault="009253D8" w:rsidP="009253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F9375A" w:rsidRDefault="008C5141" w:rsidP="000B07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5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 итогам рассмотрения</w:t>
            </w:r>
          </w:p>
        </w:tc>
      </w:tr>
      <w:tr w:rsidR="00CD7B91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91" w:rsidRPr="00262752" w:rsidRDefault="00D71BF0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91" w:rsidRPr="00262752" w:rsidRDefault="00CD7B91" w:rsidP="00154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B" w:rsidRPr="00997122" w:rsidRDefault="00997122" w:rsidP="009F6A60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</w:t>
            </w:r>
            <w:r w:rsidR="00326554">
              <w:rPr>
                <w:rFonts w:eastAsia="Times New Roman"/>
                <w:sz w:val="26"/>
                <w:szCs w:val="26"/>
              </w:rPr>
              <w:t>9</w:t>
            </w:r>
            <w:r w:rsidRPr="00997122">
              <w:rPr>
                <w:rFonts w:eastAsia="Times New Roman"/>
                <w:sz w:val="26"/>
                <w:szCs w:val="26"/>
              </w:rPr>
              <w:t>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3E" w:rsidRPr="00262752" w:rsidRDefault="00326554" w:rsidP="00DC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554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Проектом устанавливается требование подтверждения благополучия территории страны по хронической изнуряющей болезни в течение 84 месяцев. При этом в справке отсутствует научное или эпизоотологическое обоснование выбора именно 84 месяцев, не раскрыты критерии определения начала и окончания указанного срока, не приведено сравнение с международной практикой. Срок в 84 месяца (7 лет) является значительным и может фактически привести к ограничению импорта из государств, в которых заболевание было локализовано в пределах отдельных регионов.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1E" w:rsidRPr="00E3797E" w:rsidRDefault="003F153E" w:rsidP="00821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FC7BA4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A4" w:rsidRPr="00262752" w:rsidRDefault="00FC7BA4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A4" w:rsidRPr="00262752" w:rsidRDefault="00FC7BA4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</w:t>
            </w:r>
            <w:r w:rsidR="00326554">
              <w:rPr>
                <w:rFonts w:eastAsia="Times New Roman"/>
                <w:sz w:val="26"/>
                <w:szCs w:val="26"/>
              </w:rPr>
              <w:t>9</w:t>
            </w:r>
            <w:r w:rsidRPr="00997122">
              <w:rPr>
                <w:rFonts w:eastAsia="Times New Roman"/>
                <w:sz w:val="26"/>
                <w:szCs w:val="26"/>
              </w:rPr>
              <w:t>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 xml:space="preserve">члена Коллегии </w:t>
            </w:r>
            <w:r w:rsidRPr="00997122">
              <w:rPr>
                <w:rFonts w:eastAsia="Times New Roman"/>
                <w:sz w:val="26"/>
                <w:szCs w:val="26"/>
              </w:rPr>
              <w:lastRenderedPageBreak/>
              <w:t>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FC7BA4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326554" w:rsidP="00D4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5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Проект предусматривает подтверждение благополучия «на территории страны», не допуская признания благополучных зон или регионов. Такой подход не учитывает принцип </w:t>
            </w:r>
            <w:r w:rsidRPr="003265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регионализации ветеринарных мер, может быть расценён как несоразмерное ограничение торговли, а также создаёт риск возникновения споров с торговыми партнёрами. Рекомендуется предусмотреть возможность признания благополучия на уровне зоны (региона) при условии функционирования официальной программы мониторинга.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1E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</w:t>
            </w:r>
            <w:r w:rsidR="00326554">
              <w:rPr>
                <w:rFonts w:eastAsia="Times New Roman"/>
                <w:sz w:val="26"/>
                <w:szCs w:val="26"/>
              </w:rPr>
              <w:t>9</w:t>
            </w:r>
            <w:r w:rsidRPr="00997122">
              <w:rPr>
                <w:rFonts w:eastAsia="Times New Roman"/>
                <w:sz w:val="26"/>
                <w:szCs w:val="26"/>
              </w:rPr>
              <w:t>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997122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326554" w:rsidP="00D4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554">
              <w:rPr>
                <w:rFonts w:ascii="Times New Roman" w:eastAsia="Times New Roman" w:hAnsi="Times New Roman" w:cs="Times New Roman"/>
                <w:sz w:val="26"/>
                <w:szCs w:val="26"/>
              </w:rPr>
              <w:t>Неопределённость формулировки «отрицательные результаты надзора» Проект не раскрывает объём и характер надзорных мероприятий, методы диагностики и орган, подтверждающий результаты. Отсутствие критериев может привести к различному толкованию и правовой неопределённости.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</w:t>
            </w:r>
            <w:r w:rsidR="00326554">
              <w:rPr>
                <w:rFonts w:eastAsia="Times New Roman"/>
                <w:sz w:val="26"/>
                <w:szCs w:val="26"/>
              </w:rPr>
              <w:t>9</w:t>
            </w:r>
            <w:r w:rsidRPr="00997122">
              <w:rPr>
                <w:rFonts w:eastAsia="Times New Roman"/>
                <w:sz w:val="26"/>
                <w:szCs w:val="26"/>
              </w:rPr>
              <w:t>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997122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326554" w:rsidP="0032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5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Соотношение с действующей формой № 43. В справке указывается на недостаточную детализацию формы № 43, однако проект предусматривает введение новой формы № 50 вместо корректировки действующей. В справке отсутствует мотивированное обоснование невозможности внесения изменений в форму № 43, что свидетельствует о неполной проработке альтернатив регулирования.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</w:t>
            </w:r>
            <w:r w:rsidR="00326554">
              <w:rPr>
                <w:rFonts w:eastAsia="Times New Roman"/>
                <w:sz w:val="26"/>
                <w:szCs w:val="26"/>
              </w:rPr>
              <w:t>9</w:t>
            </w:r>
            <w:r w:rsidRPr="00997122">
              <w:rPr>
                <w:rFonts w:eastAsia="Times New Roman"/>
                <w:sz w:val="26"/>
                <w:szCs w:val="26"/>
              </w:rPr>
              <w:t>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lastRenderedPageBreak/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997122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326554" w:rsidP="00D4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5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Объём перечня заболеваний. Перечень инфекций является расширенным и включает </w:t>
            </w:r>
            <w:r w:rsidRPr="0032655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заболевания различной правовой природы (в том числе зоонозные и заболевания, регулируемые санитарным законодательством). В справке отсутствует оценка эпизоотической вероятности заноса по каждому заболеванию, а также анализ соразмерности требований. Указанное может вызвать вопросы о необходимости и пропорциональности регулирования.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Требуется дополнительное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Служебная записка от 19.02.2026 № 34-320</w:t>
            </w:r>
            <w:r w:rsidR="00326554">
              <w:rPr>
                <w:rFonts w:eastAsia="Times New Roman"/>
                <w:sz w:val="26"/>
                <w:szCs w:val="26"/>
              </w:rPr>
              <w:t>9</w:t>
            </w:r>
            <w:r w:rsidRPr="00997122">
              <w:rPr>
                <w:rFonts w:eastAsia="Times New Roman"/>
                <w:sz w:val="26"/>
                <w:szCs w:val="26"/>
              </w:rPr>
              <w:t>/Э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помощника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члена Коллегии (Министра)</w:t>
            </w:r>
          </w:p>
          <w:p w:rsidR="00997122" w:rsidRPr="00997122" w:rsidRDefault="00997122" w:rsidP="00997122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  <w:r w:rsidRPr="00997122">
              <w:rPr>
                <w:rFonts w:eastAsia="Times New Roman"/>
                <w:sz w:val="26"/>
                <w:szCs w:val="26"/>
              </w:rPr>
              <w:t>по экономике и финансовой политике,</w:t>
            </w:r>
          </w:p>
          <w:p w:rsidR="00997122" w:rsidRPr="00997122" w:rsidRDefault="00997122" w:rsidP="0099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712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 рабочей группы по проведению оценки регулирующего воздействия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54" w:rsidRPr="00326554" w:rsidRDefault="00326554" w:rsidP="0032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554">
              <w:rPr>
                <w:rFonts w:ascii="Times New Roman" w:eastAsia="Times New Roman" w:hAnsi="Times New Roman" w:cs="Times New Roman"/>
                <w:sz w:val="26"/>
                <w:szCs w:val="26"/>
              </w:rPr>
              <w:t>Возможные альтернативные решения. В целях повышения сбалансированности регулирования представляется целесообразным рассмотреть: - применение принципа регионализации при оценке благополучия по CWD; - установление гибкого срока благополучия с учётом программы мониторинга; - доработку действующей формы № 43 вместо введения новой формы; - применение риск-ориентированного подхода (усиленное тестирование вместо территориального запрета); - дополнительную оценку экономических последствий для участников рынка. - оценить достаточность переходных периодов.</w:t>
            </w:r>
          </w:p>
          <w:p w:rsidR="00997122" w:rsidRPr="00262752" w:rsidRDefault="00326554" w:rsidP="0032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554">
              <w:rPr>
                <w:rFonts w:ascii="Times New Roman" w:eastAsia="Times New Roman" w:hAnsi="Times New Roman" w:cs="Times New Roman"/>
                <w:sz w:val="26"/>
                <w:szCs w:val="26"/>
              </w:rPr>
              <w:t>Кроме того, предлагается указать возможные альтернативные решения в соответствующем разделе информационно-аналитической справки.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99712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3F6BFC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24.02.2026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19-3538/Э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таможенной инфраструктуры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 точки зрения обеспечения однозначного толкования положений Единых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ветеринарных (ветеринарно-санитарных) требований, предъявляемых к товарам,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подлежащим ветеринарному контролю (надзору) (далее – Единые требования)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видится целесообразным в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главе 49 проекта изменений в требования и в форме № 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(новый сертификат) проекта изменений в формы сертификатов применять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единообразно сокращения «лабораторные приматы» и «лабораторные приматы-доноры» вместо «приматы» и «приматы-доноры» в главе 49 и «нечеловекообразные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приматы» и «нечеловекообраные приматы-доноры» в форме № 50, учитывая также,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что в главах 16 (дикие животные) и 40 (зоопарковые и цирковые животные) Единых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 установлены требования к приматам. Исходя из этого потребуется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скорректировать наименования главы 49 и формы нового сертификата. Также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главы 49 должно быть дополнено словами «, 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также их оплодотворенных яйцеклеток (зигот) и эмбрионов»,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поскольку в ней устанавливаются требования к данным подконтрольным товарам.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997122" w:rsidRDefault="003F153E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3F6BFC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24.02.2026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19-3538/Э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таможенной инфраструктуры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Следует отметить, что в положениях представленных проектов актов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используются различные понятийные конструкции, характеризующие место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содержания приматов, такие как «специализированные питомники», «учреждение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происхождения приматов (специализированный питомник/хозяйство)», «хозяйства»,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«хозяйства (питомники)». Аналогичное замечание относится к использованию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термина «ветеринарный врач». Кроме того, в отличие от принятого в Единых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требованиях изложения названий болезней, в проектах актов отдельные из 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приведены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также на латинском языке либо изложены иным образом.</w:t>
            </w:r>
          </w:p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Учитывая принцип правовой определенности и согласованности норм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системе правового регулирования, предлагается проработать вопрос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единообразном применении указанных конструкций, терминов, названий болезней.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997122" w:rsidRDefault="003F153E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3F6BFC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24.02.2026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19-3538/Э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таможенной инфраструктуры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262752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Также обращаем внимание на необходимость придерживаться сокращений,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предусмотренных в Единых требованиях для «Всемирной организации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здравоохранения животных», «Кодекса здоровья наземных животных»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расшифровать аббревиатуру СИТЕС.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C" w:rsidRPr="00997122" w:rsidRDefault="003F153E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Пунктами 1 – 4 приложения к проекту решения предлагается использовать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формулировки «для семейства оленевых» и «отрицательные результаты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надзора».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обращаем внимание, что в действующей редакции Решения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 Таможенного союза от 18 июня 2010 г. № 317 «О применении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ветеринарно-санитарных мер в Евразийском экономическом союзе» (далее –Решение № 317) используются иные формулировки – «олени», «северные олени»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и «отрицательные результаты эпизоотического контроля», «результаты контроля»,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«результаты ветеринарного контроля», «отрицательные результаты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эпидемиологического надзора», «отрицательные результаты диагностических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исследований».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Таким образом проектом решения предлагается внести изменения в ЕВТ,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содержащие формулировки, носящие расширительный характер, в том числе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области применения устанавливаемых требований.</w:t>
            </w:r>
          </w:p>
          <w:p w:rsidR="00997122" w:rsidRPr="00262752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в целях обеспечения правовой определенности указанные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формулировки предлагается привести к единообразию, в том числе с учетом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действующих положений ЕВТ.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Пунктами 1 – 4 приложения к проекту решения для ввоза на таможенную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территорию ЕАЭС и (или) перемещения между государствами – членами ЕАЭС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предлагается предусмотреть срок 84 месяца, в течение которого животные должны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быть свободны от хронической изнуряющей болезни на территории страны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и отрицательных результатов надзора, доказывающих отсутствие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болезни в популяции домашних и диких животных семейства оленевых.</w:t>
            </w:r>
          </w:p>
          <w:p w:rsidR="00997122" w:rsidRPr="00262752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возникает вопрос в связи с чем определен столь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продолжительный срок для данного требования, что требует дополнительного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научного обоснования.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пункту 1 статьи 56 Договора о ЕАЭС санитарные, ветеринарно-санитарные и карантинные фитосанитарные меры применяются на основе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принципов, имеющих научное обоснование, и только в той степени, в которой это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необходимо для защиты жизни и здоровья человека, животных и растений.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Санитарные, ветеринарно-санитарные и карантинные фитосанитарные меры,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применяемые в рамках ЕАЭС, основываются на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международных и региональных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стандартах, руководствах и (или) рекомендациях, за исключением случаев, когда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на основе соответствующего научного обоснования вводятся санитарные,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ветеринарно-санитарные и карантинные фитосанитарные меры, которые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обеспечивают более высокий уровень санитарной, ветеринарно-санитарной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или карантинной фитосанитарной защиты, чем меры на базе соответствующих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международных и региональных стандартов, руководств и (или) рекомендаций.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в информационно-аналитической справке указаны общие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хронической изнуряющей болезни, в том числе о ее распространении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ряде третьих стран, однако, дополнительные сведения, включающие научное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обоснование, отсутствуют.</w:t>
            </w:r>
          </w:p>
          <w:p w:rsidR="00997122" w:rsidRPr="00262752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Кроме того, в информационно-аналитической справке предлагается указать,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кем была инициирована подготовка проекта решения, и обсуждался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ли он с уполномоченными органами государств – членов ЕАЭС.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Пунктом 6 приложения к проекту решения предлагается ЕВТ дополнить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главой 49 «Ветеринарные требования при ввозе на таможенную территорию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Евразийского экономического союза и (или) перемещении между государствами-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членами нечеловекообразных приматов в качестве лабораторных животных».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Вместе с тем в действующей редакции ЕВТ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ветеринарно-санитарные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в отношении нечеловекообразных приматов для лабораторных целей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указаны в главе 42 ЕВТ «Ветеринарные требования при ввозе на таможенную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территорию Евразийского экономического союза и (или) перемещении между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государствами-членами лабораторных животных (мышей, песчанок, крыс, морских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свинок, кроликов, хомяков, кошек, собак, нечеловекообразных приматов, птиц),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а также их оплодотворенных яйцеклеток (зигот) и эмбрионов», в связи с чем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пунктом 5 приложения к проекту решения предусмотрено исключение слов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«нечеловекообразных приматов,» и слов «нечеловекообразные приматы,»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наименовании главы 42 ЕВТ и абзаце первом главы 42 ЕВТ соответственно.</w:t>
            </w:r>
          </w:p>
          <w:p w:rsidR="00F1236E" w:rsidRPr="00F1236E" w:rsidRDefault="00F1236E" w:rsidP="00F1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При этом в положениях предусмотренной приложением к проекту решения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главы 49 ЕВТ предусматриваются ветеринарно-санитарные требования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к оплодотворенным яйцеклеткам (зиготам) и эмбрионам, однако, указание на 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отсутствует в наименовании предусмотренной приложением к проекту решения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главы 49.</w:t>
            </w:r>
          </w:p>
          <w:p w:rsidR="00997122" w:rsidRPr="00262752" w:rsidRDefault="00F1236E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в целях обеспечения правовой определенности наименование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главы 49 ЕВТ после слов «нечеловекообразных приматов в качестве лабораторных</w:t>
            </w:r>
            <w:r w:rsid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73FF4"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животных» предлагается дополнить словами «, а также их оплодотворенных</w:t>
            </w:r>
            <w:r w:rsid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73FF4"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яйцеклеток (зигот) и эмбрионов»</w:t>
            </w:r>
            <w:r w:rsid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Пунктом 6 приложения к проекту решения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ЕВТ дополняются главой 49,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абзацам первому и второму которой: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- к ввозу на таможенную территорию ЕАЭС и (или) перемещению между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государствами-членами допускаются нечеловекообразные приматы,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предназначенные для использования в лабораторных исследованиях и (или) научных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целях (далее – приматы), а также их оплодотворенные яйцеклетки (зиготы)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 эмбрионы, предназначенные для использования в указанных целях;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- в целях применения главы 49 ЕВТ под приматами-донорами понимаются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нечеловекообразные приматы, от которых получены оплодотворенные яйцеклетки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(зиготы) или эмбрионы.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в главе 16 ЕВТ используются также формулировки «приматы»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 «приматы разных видов».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в целях исключения правовой неопределенности формулировки,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предусмотренные проектом решения и главой 16 ЕВТ, предлагается привести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к единообразию.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1.6. Пунктом 6 приложения к проекту решения ЕВТ дополняются главой 49,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предусматривающей требование, согласно которому приматы должны быть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идентифицированы индивидуальным способом.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абзацем десятым общих положений ЕВТ предусмотрено, что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ввоз не идентифицированных животных для содержания в домашних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условиях, коллекциях,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зоологических садах, цирках, для использования в качестве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экспериментальных животных.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При этом обращаем внимание, что указанной нормой не предусмотрена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оговорка о неприменимости данного общего положения ЕВТ 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специальных требований в отдельных главах ЕВТ.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Кроме того, в действующей редакции главы 42 ЕВТ, устанавливающей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ветеринарно-санитарные требования к лабораторным животным, включая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нечеловекообразных приматов, требования по идентификации отсутствуют.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считаем необходимым проработать вопрос об исключении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данного требования.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Требуется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Пунктом 6 приложения к проекту решения ЕВТ дополняются главой 49,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предусматривающей требование, согласно которому приматы ввозятся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на таможенную территорию ЕАЭС и (или) перемещаются между государствами-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членами в качестве лабораторных животных для научных исследований при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наличии действующего сертификата СИТЕС.</w:t>
            </w:r>
          </w:p>
          <w:p w:rsidR="0099712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тем, следует обратить внимание, что вопросы ввоза на таможенную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территорию ЕАЭС (вывоза с таможенной территории ЕАЭС) отдельных видов дикой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фауны, подпадающих под действие Конвенции о международной торговле видами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дикой фауны и флоры, находящимися под угрозой исчезновения от 3 марта 1973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(СИТЕС), в рамках права ЕАЭС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регулируются Решением Коллегии ЕЭК от 21 апреля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2015 года «О мерах нетарифного регулирования» (далее – Решение № 30), в связи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 чем полагаем, что они не должны быть затронуты в ЕВТ.</w:t>
            </w:r>
          </w:p>
          <w:p w:rsidR="00273FF4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Так, в частности, согласно абзацу второму пункта 1 Положения о вывозе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 таможенной территории ЕАЭС редких и находящихся под угрозой исчезновения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видов диких живых животных и дикорастущих растений, включенных в красные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книги государств – членов ЕАЭС (приложение № 6 к Решению № 30) в случае если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вид редких диких живых животных и (или) дикорастущих растений, включенный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раздел 2.8 единого перечня, также включен в раздел 2.7 единого перечня, их вывоз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соответствующих редких диких живых животных и (или) дикорастущих растений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осуществляется без оформления лицензии в соответствии с порядком,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предусмотренным Конвенцией о международной торговле видами дикой фауны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и флоры, находящимися под угрозой исчезновения, от 3 марта 1973 года.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997122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262752" w:rsidRDefault="00997122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1236E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от 16.03.2026 № 10-4917/Э Департамента развития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3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информационно-аналитической справке отмечено, что исполнение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предлагаемых проектом решения изменений повлечет дополнительные 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субъектов предпринимательской деятельности при ввозе нечеловекообразных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приматов за счет проведения лабораторных исследований.</w:t>
            </w:r>
          </w:p>
          <w:p w:rsidR="00273FF4" w:rsidRPr="00273FF4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проектом решения предусмотрен срок его вступления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силу по истечении 30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календарных дней с даты его официального опубликования.</w:t>
            </w:r>
          </w:p>
          <w:p w:rsidR="00997122" w:rsidRPr="00262752" w:rsidRDefault="00273FF4" w:rsidP="0027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предлагает рассмотреть вопрос об увеличении срока вступления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в силу проекта решения, например, до 180 календарных дней с даты его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официального опубликования.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22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</w:p>
        </w:tc>
      </w:tr>
      <w:tr w:rsidR="00273FF4" w:rsidRPr="00262752" w:rsidTr="00997122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Default="003F6BF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262752" w:rsidRDefault="00273FF4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Default="003F6BFC" w:rsidP="003F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.2026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16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7099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/Э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73FF4">
              <w:rPr>
                <w:rFonts w:ascii="Times New Roman" w:eastAsia="Times New Roman" w:hAnsi="Times New Roman" w:cs="Times New Roman"/>
                <w:sz w:val="26"/>
                <w:szCs w:val="26"/>
              </w:rPr>
              <w:t>таможенной инфраструктуры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9B" w:rsidRPr="00AA359B" w:rsidRDefault="00AA359B" w:rsidP="00AA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Проектом решения № 607 предлагается внести в Решение Комиссии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Таможенного союза «О формах Единых ветеринарных сертификатов на ввозимые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на таможенную территорию Евразийского экономического союза подконтрольные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товары из третьих стран» от 7 апреля 2011 г. № 607 ряд изменений, в частности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в части дополнения ветеринарным сертификатом на экспортируемых на таможенную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территорию Евразийского экономического союза нечеловекообразных приматов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в качестве лабораторных животных, а также их оплодотворенные яйцеклетки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(зиготы) и эмбрионы (Форма № 50).</w:t>
            </w:r>
          </w:p>
          <w:p w:rsidR="00273FF4" w:rsidRPr="00273FF4" w:rsidRDefault="00AA359B" w:rsidP="00AA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Принимая во внимание, что информация о нечеловекообразных приматах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содержится в ветеринарном сертификате на экспортируемых на таможенную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территорию Евразийского экономического союза лабораторных животных (мышей,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песчанок, крыс, морских свинок, кроликов, хомяков, кошек, собак,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нечеловекообразных приматов, птиц), а также их оплодотворенные яйцеклетки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>(зиготы) и эмбрионы (Форма № 43), считаем целесообразным исключить указанную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информацию из Формы № 43 во избежание </w:t>
            </w:r>
            <w:r w:rsidRPr="00AA35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разночтения 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F4" w:rsidRPr="00F30D52" w:rsidRDefault="003F153E" w:rsidP="004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Требуется дополнительное обсуждение</w:t>
            </w:r>
            <w:bookmarkStart w:id="0" w:name="_GoBack"/>
            <w:bookmarkEnd w:id="0"/>
          </w:p>
        </w:tc>
      </w:tr>
    </w:tbl>
    <w:p w:rsidR="00262752" w:rsidRPr="00262752" w:rsidRDefault="0026275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262752" w:rsidRPr="00262752" w:rsidSect="00EB5C6B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06" w:rsidRDefault="00C87C06" w:rsidP="00046698">
      <w:pPr>
        <w:spacing w:after="0" w:line="240" w:lineRule="auto"/>
      </w:pPr>
      <w:r>
        <w:separator/>
      </w:r>
    </w:p>
  </w:endnote>
  <w:end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06" w:rsidRDefault="00C87C06" w:rsidP="00046698">
      <w:pPr>
        <w:spacing w:after="0" w:line="240" w:lineRule="auto"/>
      </w:pPr>
      <w:r>
        <w:separator/>
      </w:r>
    </w:p>
  </w:footnote>
  <w:foot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409019"/>
      <w:docPartObj>
        <w:docPartGallery w:val="Page Numbers (Top of Page)"/>
        <w:docPartUnique/>
      </w:docPartObj>
    </w:sdtPr>
    <w:sdtEndPr/>
    <w:sdtContent>
      <w:p w:rsidR="00CA533D" w:rsidRDefault="00CA533D">
        <w:pPr>
          <w:pStyle w:val="a3"/>
          <w:jc w:val="center"/>
        </w:pPr>
        <w:r w:rsidRPr="00BD62A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D62A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F153E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46698" w:rsidRDefault="00046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0E18"/>
    <w:multiLevelType w:val="multilevel"/>
    <w:tmpl w:val="E058380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256C6"/>
    <w:multiLevelType w:val="hybridMultilevel"/>
    <w:tmpl w:val="7E2E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4608"/>
    <w:multiLevelType w:val="hybridMultilevel"/>
    <w:tmpl w:val="718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F60E2"/>
    <w:multiLevelType w:val="hybridMultilevel"/>
    <w:tmpl w:val="9C2821EE"/>
    <w:lvl w:ilvl="0" w:tplc="56241E44">
      <w:start w:val="1"/>
      <w:numFmt w:val="decimal"/>
      <w:lvlText w:val="%1."/>
      <w:lvlJc w:val="left"/>
      <w:pPr>
        <w:ind w:left="149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88"/>
    <w:rsid w:val="00000B8D"/>
    <w:rsid w:val="00001419"/>
    <w:rsid w:val="00004DFC"/>
    <w:rsid w:val="00005188"/>
    <w:rsid w:val="00005F50"/>
    <w:rsid w:val="000071BB"/>
    <w:rsid w:val="0001017B"/>
    <w:rsid w:val="000208FD"/>
    <w:rsid w:val="0003557B"/>
    <w:rsid w:val="00045F14"/>
    <w:rsid w:val="00046698"/>
    <w:rsid w:val="00050000"/>
    <w:rsid w:val="000513F3"/>
    <w:rsid w:val="00052D23"/>
    <w:rsid w:val="00054DA7"/>
    <w:rsid w:val="0006477A"/>
    <w:rsid w:val="00064C75"/>
    <w:rsid w:val="00085770"/>
    <w:rsid w:val="00092A38"/>
    <w:rsid w:val="000A07DA"/>
    <w:rsid w:val="000A1A01"/>
    <w:rsid w:val="000A6B2E"/>
    <w:rsid w:val="000A766A"/>
    <w:rsid w:val="000B07E1"/>
    <w:rsid w:val="000B2927"/>
    <w:rsid w:val="000B3362"/>
    <w:rsid w:val="000B4645"/>
    <w:rsid w:val="000B6DF0"/>
    <w:rsid w:val="000C249F"/>
    <w:rsid w:val="000C6636"/>
    <w:rsid w:val="000D06C8"/>
    <w:rsid w:val="000D48FF"/>
    <w:rsid w:val="000D5822"/>
    <w:rsid w:val="000E04FB"/>
    <w:rsid w:val="000E6CB6"/>
    <w:rsid w:val="000F0E98"/>
    <w:rsid w:val="000F16D8"/>
    <w:rsid w:val="000F5014"/>
    <w:rsid w:val="000F5456"/>
    <w:rsid w:val="000F685B"/>
    <w:rsid w:val="000F6ED5"/>
    <w:rsid w:val="000F717A"/>
    <w:rsid w:val="00103E95"/>
    <w:rsid w:val="00105BA8"/>
    <w:rsid w:val="00111209"/>
    <w:rsid w:val="001212B7"/>
    <w:rsid w:val="00124855"/>
    <w:rsid w:val="00124A58"/>
    <w:rsid w:val="00126C08"/>
    <w:rsid w:val="0013137C"/>
    <w:rsid w:val="00133F22"/>
    <w:rsid w:val="00136272"/>
    <w:rsid w:val="00137EAF"/>
    <w:rsid w:val="00154482"/>
    <w:rsid w:val="00154FED"/>
    <w:rsid w:val="00156386"/>
    <w:rsid w:val="00157ED4"/>
    <w:rsid w:val="001630B6"/>
    <w:rsid w:val="0016452C"/>
    <w:rsid w:val="00164999"/>
    <w:rsid w:val="00165EB7"/>
    <w:rsid w:val="00165ED9"/>
    <w:rsid w:val="00167481"/>
    <w:rsid w:val="00173A43"/>
    <w:rsid w:val="00181615"/>
    <w:rsid w:val="0018479F"/>
    <w:rsid w:val="00195658"/>
    <w:rsid w:val="001A0547"/>
    <w:rsid w:val="001B4C28"/>
    <w:rsid w:val="001B7CF7"/>
    <w:rsid w:val="001D4F74"/>
    <w:rsid w:val="001D508F"/>
    <w:rsid w:val="001D632D"/>
    <w:rsid w:val="001D6A70"/>
    <w:rsid w:val="001D6DE9"/>
    <w:rsid w:val="001D727F"/>
    <w:rsid w:val="001E03BF"/>
    <w:rsid w:val="001E49C7"/>
    <w:rsid w:val="001F0B7D"/>
    <w:rsid w:val="002000F8"/>
    <w:rsid w:val="00205320"/>
    <w:rsid w:val="0021089B"/>
    <w:rsid w:val="00213C34"/>
    <w:rsid w:val="0022008F"/>
    <w:rsid w:val="00220B21"/>
    <w:rsid w:val="00221A1B"/>
    <w:rsid w:val="002271E5"/>
    <w:rsid w:val="00234F83"/>
    <w:rsid w:val="0024036B"/>
    <w:rsid w:val="002430CA"/>
    <w:rsid w:val="00262752"/>
    <w:rsid w:val="00273FE3"/>
    <w:rsid w:val="00273FF4"/>
    <w:rsid w:val="0028472F"/>
    <w:rsid w:val="002922D7"/>
    <w:rsid w:val="0029241B"/>
    <w:rsid w:val="00293693"/>
    <w:rsid w:val="00296AE8"/>
    <w:rsid w:val="002A135B"/>
    <w:rsid w:val="002A1A7B"/>
    <w:rsid w:val="002A58E0"/>
    <w:rsid w:val="002B0B89"/>
    <w:rsid w:val="002B7649"/>
    <w:rsid w:val="002C43CB"/>
    <w:rsid w:val="002C48E4"/>
    <w:rsid w:val="002D6027"/>
    <w:rsid w:val="002E208A"/>
    <w:rsid w:val="002E3DA3"/>
    <w:rsid w:val="002F1E3C"/>
    <w:rsid w:val="002F2E2B"/>
    <w:rsid w:val="002F56BA"/>
    <w:rsid w:val="002F6EAB"/>
    <w:rsid w:val="00301CB8"/>
    <w:rsid w:val="0031528B"/>
    <w:rsid w:val="003152E3"/>
    <w:rsid w:val="00326554"/>
    <w:rsid w:val="0033272E"/>
    <w:rsid w:val="00332F72"/>
    <w:rsid w:val="003340DE"/>
    <w:rsid w:val="00335186"/>
    <w:rsid w:val="00350C36"/>
    <w:rsid w:val="003510F1"/>
    <w:rsid w:val="003570FA"/>
    <w:rsid w:val="003577E3"/>
    <w:rsid w:val="00363216"/>
    <w:rsid w:val="00374410"/>
    <w:rsid w:val="003749B5"/>
    <w:rsid w:val="00381903"/>
    <w:rsid w:val="003821AB"/>
    <w:rsid w:val="00382462"/>
    <w:rsid w:val="00382C4A"/>
    <w:rsid w:val="0038547B"/>
    <w:rsid w:val="0038633F"/>
    <w:rsid w:val="00387CA3"/>
    <w:rsid w:val="00397132"/>
    <w:rsid w:val="003A51FA"/>
    <w:rsid w:val="003A64BF"/>
    <w:rsid w:val="003B1FE3"/>
    <w:rsid w:val="003B60FF"/>
    <w:rsid w:val="003C1965"/>
    <w:rsid w:val="003D4BD4"/>
    <w:rsid w:val="003D61C7"/>
    <w:rsid w:val="003E10B3"/>
    <w:rsid w:val="003F153E"/>
    <w:rsid w:val="003F439A"/>
    <w:rsid w:val="003F4567"/>
    <w:rsid w:val="003F6BFC"/>
    <w:rsid w:val="00405000"/>
    <w:rsid w:val="00413495"/>
    <w:rsid w:val="00416998"/>
    <w:rsid w:val="004202CF"/>
    <w:rsid w:val="00427201"/>
    <w:rsid w:val="004335BA"/>
    <w:rsid w:val="00440262"/>
    <w:rsid w:val="00441B8D"/>
    <w:rsid w:val="00452026"/>
    <w:rsid w:val="00456DFF"/>
    <w:rsid w:val="00457169"/>
    <w:rsid w:val="00463EC1"/>
    <w:rsid w:val="00464A88"/>
    <w:rsid w:val="00475B08"/>
    <w:rsid w:val="0047646C"/>
    <w:rsid w:val="004853D6"/>
    <w:rsid w:val="0049061A"/>
    <w:rsid w:val="00494004"/>
    <w:rsid w:val="00494A99"/>
    <w:rsid w:val="004A38D4"/>
    <w:rsid w:val="004A7ACC"/>
    <w:rsid w:val="004C0963"/>
    <w:rsid w:val="004C1300"/>
    <w:rsid w:val="004C76CB"/>
    <w:rsid w:val="004E56A9"/>
    <w:rsid w:val="004F1420"/>
    <w:rsid w:val="004F2649"/>
    <w:rsid w:val="004F4B5B"/>
    <w:rsid w:val="00520C36"/>
    <w:rsid w:val="00526210"/>
    <w:rsid w:val="00527022"/>
    <w:rsid w:val="005348D3"/>
    <w:rsid w:val="00537285"/>
    <w:rsid w:val="00541DEA"/>
    <w:rsid w:val="00545D8E"/>
    <w:rsid w:val="00547AED"/>
    <w:rsid w:val="00567AA1"/>
    <w:rsid w:val="00576643"/>
    <w:rsid w:val="00577247"/>
    <w:rsid w:val="00586981"/>
    <w:rsid w:val="00586ADC"/>
    <w:rsid w:val="00594DEF"/>
    <w:rsid w:val="0059635E"/>
    <w:rsid w:val="005A042C"/>
    <w:rsid w:val="005B43E3"/>
    <w:rsid w:val="005B6160"/>
    <w:rsid w:val="005D2F83"/>
    <w:rsid w:val="005E101C"/>
    <w:rsid w:val="005F10B3"/>
    <w:rsid w:val="005F171E"/>
    <w:rsid w:val="005F35A1"/>
    <w:rsid w:val="005F6AEC"/>
    <w:rsid w:val="0060493B"/>
    <w:rsid w:val="00615DD2"/>
    <w:rsid w:val="00622F26"/>
    <w:rsid w:val="00625F75"/>
    <w:rsid w:val="006265AE"/>
    <w:rsid w:val="00634061"/>
    <w:rsid w:val="006441BC"/>
    <w:rsid w:val="00656A2F"/>
    <w:rsid w:val="00657C77"/>
    <w:rsid w:val="00660204"/>
    <w:rsid w:val="0066223E"/>
    <w:rsid w:val="00662A12"/>
    <w:rsid w:val="006676D3"/>
    <w:rsid w:val="00676518"/>
    <w:rsid w:val="00685FE8"/>
    <w:rsid w:val="0069159C"/>
    <w:rsid w:val="00694CFC"/>
    <w:rsid w:val="0069614B"/>
    <w:rsid w:val="0069684C"/>
    <w:rsid w:val="00697449"/>
    <w:rsid w:val="006A3618"/>
    <w:rsid w:val="006A7AEC"/>
    <w:rsid w:val="006B33DE"/>
    <w:rsid w:val="006C44F6"/>
    <w:rsid w:val="006E547A"/>
    <w:rsid w:val="006F3C5D"/>
    <w:rsid w:val="006F6376"/>
    <w:rsid w:val="00700590"/>
    <w:rsid w:val="007065CA"/>
    <w:rsid w:val="007125C7"/>
    <w:rsid w:val="00712CFC"/>
    <w:rsid w:val="00716029"/>
    <w:rsid w:val="00716F0E"/>
    <w:rsid w:val="00721038"/>
    <w:rsid w:val="00724460"/>
    <w:rsid w:val="007255A4"/>
    <w:rsid w:val="0073506D"/>
    <w:rsid w:val="00741C2C"/>
    <w:rsid w:val="00746405"/>
    <w:rsid w:val="007643D2"/>
    <w:rsid w:val="00783F17"/>
    <w:rsid w:val="00793E7D"/>
    <w:rsid w:val="00795491"/>
    <w:rsid w:val="007A3100"/>
    <w:rsid w:val="007A720A"/>
    <w:rsid w:val="007B2911"/>
    <w:rsid w:val="007B2CD1"/>
    <w:rsid w:val="007C5424"/>
    <w:rsid w:val="007C5FD4"/>
    <w:rsid w:val="007F0CA6"/>
    <w:rsid w:val="007F22D4"/>
    <w:rsid w:val="007F4912"/>
    <w:rsid w:val="007F6508"/>
    <w:rsid w:val="00800E0F"/>
    <w:rsid w:val="00801A5B"/>
    <w:rsid w:val="008030F8"/>
    <w:rsid w:val="00803986"/>
    <w:rsid w:val="00806D04"/>
    <w:rsid w:val="0081000A"/>
    <w:rsid w:val="00810D7C"/>
    <w:rsid w:val="00811244"/>
    <w:rsid w:val="0081168E"/>
    <w:rsid w:val="00814710"/>
    <w:rsid w:val="00814E53"/>
    <w:rsid w:val="00821F1E"/>
    <w:rsid w:val="0082331A"/>
    <w:rsid w:val="008252BD"/>
    <w:rsid w:val="00831445"/>
    <w:rsid w:val="00831B47"/>
    <w:rsid w:val="0083516F"/>
    <w:rsid w:val="0084152E"/>
    <w:rsid w:val="00841E46"/>
    <w:rsid w:val="00843441"/>
    <w:rsid w:val="00854E77"/>
    <w:rsid w:val="00856D27"/>
    <w:rsid w:val="00862797"/>
    <w:rsid w:val="00863D40"/>
    <w:rsid w:val="008644B1"/>
    <w:rsid w:val="008677FD"/>
    <w:rsid w:val="008728C9"/>
    <w:rsid w:val="00880BC2"/>
    <w:rsid w:val="00887382"/>
    <w:rsid w:val="00890985"/>
    <w:rsid w:val="0089186C"/>
    <w:rsid w:val="0089213D"/>
    <w:rsid w:val="008925AB"/>
    <w:rsid w:val="008A240A"/>
    <w:rsid w:val="008A7B77"/>
    <w:rsid w:val="008B7B14"/>
    <w:rsid w:val="008C5141"/>
    <w:rsid w:val="008C5E50"/>
    <w:rsid w:val="008D07DD"/>
    <w:rsid w:val="008D20DA"/>
    <w:rsid w:val="008D6536"/>
    <w:rsid w:val="008F252D"/>
    <w:rsid w:val="008F4182"/>
    <w:rsid w:val="008F6F2A"/>
    <w:rsid w:val="0090490B"/>
    <w:rsid w:val="00910B80"/>
    <w:rsid w:val="009136EC"/>
    <w:rsid w:val="009205D3"/>
    <w:rsid w:val="00923804"/>
    <w:rsid w:val="009253D8"/>
    <w:rsid w:val="0093100A"/>
    <w:rsid w:val="009371CD"/>
    <w:rsid w:val="009414FF"/>
    <w:rsid w:val="00941846"/>
    <w:rsid w:val="00946EAB"/>
    <w:rsid w:val="00947BD4"/>
    <w:rsid w:val="009507AB"/>
    <w:rsid w:val="00957F6A"/>
    <w:rsid w:val="00961CD5"/>
    <w:rsid w:val="00967422"/>
    <w:rsid w:val="00970B61"/>
    <w:rsid w:val="00973DAF"/>
    <w:rsid w:val="00980D5A"/>
    <w:rsid w:val="00983F6A"/>
    <w:rsid w:val="00986515"/>
    <w:rsid w:val="00992F5C"/>
    <w:rsid w:val="00997122"/>
    <w:rsid w:val="009A40AF"/>
    <w:rsid w:val="009A4B50"/>
    <w:rsid w:val="009A748F"/>
    <w:rsid w:val="009B198E"/>
    <w:rsid w:val="009B650C"/>
    <w:rsid w:val="009C0289"/>
    <w:rsid w:val="009C0FE1"/>
    <w:rsid w:val="009C714B"/>
    <w:rsid w:val="009D0124"/>
    <w:rsid w:val="009D3E22"/>
    <w:rsid w:val="009D693C"/>
    <w:rsid w:val="009E08B6"/>
    <w:rsid w:val="009E7BC3"/>
    <w:rsid w:val="009F52C5"/>
    <w:rsid w:val="009F6A60"/>
    <w:rsid w:val="00A02B71"/>
    <w:rsid w:val="00A0790A"/>
    <w:rsid w:val="00A13EDE"/>
    <w:rsid w:val="00A1627F"/>
    <w:rsid w:val="00A22315"/>
    <w:rsid w:val="00A263AF"/>
    <w:rsid w:val="00A27DDD"/>
    <w:rsid w:val="00A455B2"/>
    <w:rsid w:val="00A52F24"/>
    <w:rsid w:val="00A623A5"/>
    <w:rsid w:val="00A672C8"/>
    <w:rsid w:val="00A844A8"/>
    <w:rsid w:val="00A9039D"/>
    <w:rsid w:val="00AA359B"/>
    <w:rsid w:val="00AB3747"/>
    <w:rsid w:val="00AB3B6A"/>
    <w:rsid w:val="00AC29AA"/>
    <w:rsid w:val="00AD3FB3"/>
    <w:rsid w:val="00AE0130"/>
    <w:rsid w:val="00AE01AD"/>
    <w:rsid w:val="00AE304E"/>
    <w:rsid w:val="00AE4DFE"/>
    <w:rsid w:val="00AF011D"/>
    <w:rsid w:val="00AF6778"/>
    <w:rsid w:val="00B000B1"/>
    <w:rsid w:val="00B07AE6"/>
    <w:rsid w:val="00B15B8F"/>
    <w:rsid w:val="00B17685"/>
    <w:rsid w:val="00B21635"/>
    <w:rsid w:val="00B26C3F"/>
    <w:rsid w:val="00B321CC"/>
    <w:rsid w:val="00B33CAA"/>
    <w:rsid w:val="00B41BAB"/>
    <w:rsid w:val="00B470B1"/>
    <w:rsid w:val="00B474F0"/>
    <w:rsid w:val="00B52844"/>
    <w:rsid w:val="00B558A9"/>
    <w:rsid w:val="00B60416"/>
    <w:rsid w:val="00B63E65"/>
    <w:rsid w:val="00B72917"/>
    <w:rsid w:val="00B84EA5"/>
    <w:rsid w:val="00B952F1"/>
    <w:rsid w:val="00BB2E9B"/>
    <w:rsid w:val="00BB4B16"/>
    <w:rsid w:val="00BC18EA"/>
    <w:rsid w:val="00BC2AD3"/>
    <w:rsid w:val="00BC5E91"/>
    <w:rsid w:val="00BD1207"/>
    <w:rsid w:val="00BD4208"/>
    <w:rsid w:val="00BD62A4"/>
    <w:rsid w:val="00BD6595"/>
    <w:rsid w:val="00BE37A9"/>
    <w:rsid w:val="00BE7145"/>
    <w:rsid w:val="00BF00A5"/>
    <w:rsid w:val="00BF3F40"/>
    <w:rsid w:val="00BF4F65"/>
    <w:rsid w:val="00BF5199"/>
    <w:rsid w:val="00C00928"/>
    <w:rsid w:val="00C0135D"/>
    <w:rsid w:val="00C12300"/>
    <w:rsid w:val="00C12D29"/>
    <w:rsid w:val="00C15C3C"/>
    <w:rsid w:val="00C20E53"/>
    <w:rsid w:val="00C23A09"/>
    <w:rsid w:val="00C23BAD"/>
    <w:rsid w:val="00C26C5A"/>
    <w:rsid w:val="00C30D73"/>
    <w:rsid w:val="00C41F2B"/>
    <w:rsid w:val="00C45791"/>
    <w:rsid w:val="00C50F13"/>
    <w:rsid w:val="00C52AE8"/>
    <w:rsid w:val="00C531CC"/>
    <w:rsid w:val="00C55EE2"/>
    <w:rsid w:val="00C6722B"/>
    <w:rsid w:val="00C67422"/>
    <w:rsid w:val="00C73714"/>
    <w:rsid w:val="00C83985"/>
    <w:rsid w:val="00C87C06"/>
    <w:rsid w:val="00C927F1"/>
    <w:rsid w:val="00C96FCD"/>
    <w:rsid w:val="00C9770D"/>
    <w:rsid w:val="00CA15CE"/>
    <w:rsid w:val="00CA533D"/>
    <w:rsid w:val="00CA64AD"/>
    <w:rsid w:val="00CC162A"/>
    <w:rsid w:val="00CC3B41"/>
    <w:rsid w:val="00CC6E1A"/>
    <w:rsid w:val="00CD0999"/>
    <w:rsid w:val="00CD194A"/>
    <w:rsid w:val="00CD6ACD"/>
    <w:rsid w:val="00CD6F33"/>
    <w:rsid w:val="00CD7B91"/>
    <w:rsid w:val="00CE0539"/>
    <w:rsid w:val="00CE64D3"/>
    <w:rsid w:val="00CF29F5"/>
    <w:rsid w:val="00CF304B"/>
    <w:rsid w:val="00CF6109"/>
    <w:rsid w:val="00CF790D"/>
    <w:rsid w:val="00D047B2"/>
    <w:rsid w:val="00D049DB"/>
    <w:rsid w:val="00D126C9"/>
    <w:rsid w:val="00D17F99"/>
    <w:rsid w:val="00D20DAD"/>
    <w:rsid w:val="00D23493"/>
    <w:rsid w:val="00D2366A"/>
    <w:rsid w:val="00D25EFD"/>
    <w:rsid w:val="00D260C5"/>
    <w:rsid w:val="00D312F7"/>
    <w:rsid w:val="00D333F4"/>
    <w:rsid w:val="00D339CB"/>
    <w:rsid w:val="00D35F30"/>
    <w:rsid w:val="00D37915"/>
    <w:rsid w:val="00D42E4D"/>
    <w:rsid w:val="00D458D3"/>
    <w:rsid w:val="00D46629"/>
    <w:rsid w:val="00D52C0A"/>
    <w:rsid w:val="00D5712A"/>
    <w:rsid w:val="00D60970"/>
    <w:rsid w:val="00D64028"/>
    <w:rsid w:val="00D640A8"/>
    <w:rsid w:val="00D6593A"/>
    <w:rsid w:val="00D71BF0"/>
    <w:rsid w:val="00D7633C"/>
    <w:rsid w:val="00D959D8"/>
    <w:rsid w:val="00D969E0"/>
    <w:rsid w:val="00DA0B75"/>
    <w:rsid w:val="00DA2FA9"/>
    <w:rsid w:val="00DB7204"/>
    <w:rsid w:val="00DC40C4"/>
    <w:rsid w:val="00DC4417"/>
    <w:rsid w:val="00DC55FE"/>
    <w:rsid w:val="00DC63D4"/>
    <w:rsid w:val="00DC745C"/>
    <w:rsid w:val="00DD10A1"/>
    <w:rsid w:val="00DD43E2"/>
    <w:rsid w:val="00DE77F2"/>
    <w:rsid w:val="00DF24F3"/>
    <w:rsid w:val="00E00652"/>
    <w:rsid w:val="00E03D42"/>
    <w:rsid w:val="00E05CC7"/>
    <w:rsid w:val="00E24F62"/>
    <w:rsid w:val="00E26B72"/>
    <w:rsid w:val="00E317EC"/>
    <w:rsid w:val="00E34FAA"/>
    <w:rsid w:val="00E3797E"/>
    <w:rsid w:val="00E407FA"/>
    <w:rsid w:val="00E411BB"/>
    <w:rsid w:val="00E41541"/>
    <w:rsid w:val="00E41D18"/>
    <w:rsid w:val="00E45F11"/>
    <w:rsid w:val="00E56915"/>
    <w:rsid w:val="00E74F3E"/>
    <w:rsid w:val="00E77CB5"/>
    <w:rsid w:val="00E84156"/>
    <w:rsid w:val="00E84BBB"/>
    <w:rsid w:val="00E91B53"/>
    <w:rsid w:val="00E946DF"/>
    <w:rsid w:val="00EB0F7A"/>
    <w:rsid w:val="00EB1FC8"/>
    <w:rsid w:val="00EB32D1"/>
    <w:rsid w:val="00EB5C6B"/>
    <w:rsid w:val="00EB7E90"/>
    <w:rsid w:val="00EC1608"/>
    <w:rsid w:val="00EC72B2"/>
    <w:rsid w:val="00EC7696"/>
    <w:rsid w:val="00ED4CB0"/>
    <w:rsid w:val="00ED7037"/>
    <w:rsid w:val="00EE6EE4"/>
    <w:rsid w:val="00EF530C"/>
    <w:rsid w:val="00F0200C"/>
    <w:rsid w:val="00F116AB"/>
    <w:rsid w:val="00F1236E"/>
    <w:rsid w:val="00F15511"/>
    <w:rsid w:val="00F16C07"/>
    <w:rsid w:val="00F241BA"/>
    <w:rsid w:val="00F268AD"/>
    <w:rsid w:val="00F276D4"/>
    <w:rsid w:val="00F30144"/>
    <w:rsid w:val="00F30D52"/>
    <w:rsid w:val="00F34230"/>
    <w:rsid w:val="00F4746E"/>
    <w:rsid w:val="00F54C31"/>
    <w:rsid w:val="00F63510"/>
    <w:rsid w:val="00F74275"/>
    <w:rsid w:val="00F75C72"/>
    <w:rsid w:val="00F81A6E"/>
    <w:rsid w:val="00F8532C"/>
    <w:rsid w:val="00F87151"/>
    <w:rsid w:val="00F916C8"/>
    <w:rsid w:val="00F9375A"/>
    <w:rsid w:val="00F943F3"/>
    <w:rsid w:val="00F94AED"/>
    <w:rsid w:val="00F95043"/>
    <w:rsid w:val="00F96F0A"/>
    <w:rsid w:val="00FA20E3"/>
    <w:rsid w:val="00FA3D1C"/>
    <w:rsid w:val="00FA4863"/>
    <w:rsid w:val="00FC4867"/>
    <w:rsid w:val="00FC7723"/>
    <w:rsid w:val="00FC7BA4"/>
    <w:rsid w:val="00FD5002"/>
    <w:rsid w:val="00FF1D2D"/>
    <w:rsid w:val="00FF353E"/>
    <w:rsid w:val="00FF3C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258BA-CA12-4184-AD0C-90015671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27">
    <w:name w:val="Char Style 27"/>
    <w:basedOn w:val="a0"/>
    <w:link w:val="Style26"/>
    <w:rsid w:val="00DA2FA9"/>
    <w:rPr>
      <w:shd w:val="clear" w:color="auto" w:fill="FFFFFF"/>
    </w:rPr>
  </w:style>
  <w:style w:type="paragraph" w:customStyle="1" w:styleId="Style26">
    <w:name w:val="Style 26"/>
    <w:basedOn w:val="a"/>
    <w:link w:val="CharStyle27"/>
    <w:rsid w:val="00DA2FA9"/>
    <w:pPr>
      <w:widowControl w:val="0"/>
      <w:shd w:val="clear" w:color="auto" w:fill="FFFFFF"/>
      <w:spacing w:before="300" w:after="0" w:line="264" w:lineRule="exact"/>
      <w:jc w:val="both"/>
    </w:pPr>
  </w:style>
  <w:style w:type="paragraph" w:customStyle="1" w:styleId="Default">
    <w:name w:val="Default"/>
    <w:rsid w:val="00D23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a0"/>
    <w:link w:val="Style10"/>
    <w:rsid w:val="00973DAF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973DA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973DAF"/>
    <w:pPr>
      <w:widowControl w:val="0"/>
      <w:shd w:val="clear" w:color="auto" w:fill="FFFFFF"/>
      <w:spacing w:before="360" w:after="0" w:line="268" w:lineRule="exact"/>
    </w:pPr>
    <w:rPr>
      <w:sz w:val="28"/>
      <w:szCs w:val="28"/>
    </w:rPr>
  </w:style>
  <w:style w:type="paragraph" w:customStyle="1" w:styleId="Style15">
    <w:name w:val="Style 15"/>
    <w:basedOn w:val="a"/>
    <w:link w:val="CharStyle16"/>
    <w:rsid w:val="00973DAF"/>
    <w:pPr>
      <w:widowControl w:val="0"/>
      <w:shd w:val="clear" w:color="auto" w:fill="FFFFFF"/>
      <w:spacing w:after="0" w:line="330" w:lineRule="exact"/>
      <w:ind w:firstLine="800"/>
      <w:jc w:val="both"/>
    </w:pPr>
    <w:rPr>
      <w:sz w:val="28"/>
      <w:szCs w:val="28"/>
    </w:rPr>
  </w:style>
  <w:style w:type="character" w:customStyle="1" w:styleId="CharStyle21">
    <w:name w:val="Char Style 21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"/>
    </w:rPr>
  </w:style>
  <w:style w:type="character" w:customStyle="1" w:styleId="CharStyle22">
    <w:name w:val="Char Style 22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4">
    <w:name w:val="Char Style 24"/>
    <w:basedOn w:val="a0"/>
    <w:link w:val="Style23"/>
    <w:rsid w:val="00973DAF"/>
    <w:rPr>
      <w:sz w:val="27"/>
      <w:szCs w:val="27"/>
      <w:shd w:val="clear" w:color="auto" w:fill="FFFFFF"/>
    </w:rPr>
  </w:style>
  <w:style w:type="paragraph" w:customStyle="1" w:styleId="Style23">
    <w:name w:val="Style 23"/>
    <w:basedOn w:val="a"/>
    <w:link w:val="CharStyle24"/>
    <w:rsid w:val="00973DAF"/>
    <w:pPr>
      <w:widowControl w:val="0"/>
      <w:shd w:val="clear" w:color="auto" w:fill="FFFFFF"/>
      <w:spacing w:after="0" w:line="326" w:lineRule="exact"/>
      <w:ind w:firstLine="800"/>
      <w:jc w:val="both"/>
    </w:pPr>
    <w:rPr>
      <w:sz w:val="27"/>
      <w:szCs w:val="27"/>
    </w:rPr>
  </w:style>
  <w:style w:type="character" w:customStyle="1" w:styleId="CharStyle26">
    <w:name w:val="Char Style 26"/>
    <w:basedOn w:val="a0"/>
    <w:link w:val="Style25"/>
    <w:rsid w:val="00973DAF"/>
    <w:rPr>
      <w:sz w:val="28"/>
      <w:szCs w:val="28"/>
      <w:shd w:val="clear" w:color="auto" w:fill="FFFFFF"/>
    </w:rPr>
  </w:style>
  <w:style w:type="paragraph" w:customStyle="1" w:styleId="Style25">
    <w:name w:val="Style 25"/>
    <w:basedOn w:val="a"/>
    <w:link w:val="CharStyle26"/>
    <w:rsid w:val="00973DAF"/>
    <w:pPr>
      <w:widowControl w:val="0"/>
      <w:shd w:val="clear" w:color="auto" w:fill="FFFFFF"/>
      <w:spacing w:after="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7DFCB-BABB-4365-96AC-E831911299B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13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Е Э.</dc:creator>
  <cp:lastModifiedBy>Крохин Павел Владимирович</cp:lastModifiedBy>
  <cp:revision>27</cp:revision>
  <cp:lastPrinted>2024-06-19T06:22:00Z</cp:lastPrinted>
  <dcterms:created xsi:type="dcterms:W3CDTF">2018-07-27T12:52:00Z</dcterms:created>
  <dcterms:modified xsi:type="dcterms:W3CDTF">2026-05-04T14:09:00Z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</Properties>
</file>