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4F3" w:rsidRDefault="00DF24F3" w:rsidP="008C51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9253D8">
        <w:rPr>
          <w:rFonts w:ascii="Times New Roman" w:eastAsia="Calibri" w:hAnsi="Times New Roman" w:cs="Times New Roman"/>
          <w:b/>
          <w:sz w:val="28"/>
          <w:szCs w:val="28"/>
        </w:rPr>
        <w:t>водн</w:t>
      </w:r>
      <w:r>
        <w:rPr>
          <w:rFonts w:ascii="Times New Roman" w:eastAsia="Calibri" w:hAnsi="Times New Roman" w:cs="Times New Roman"/>
          <w:b/>
          <w:sz w:val="28"/>
          <w:szCs w:val="28"/>
        </w:rPr>
        <w:t>ый</w:t>
      </w:r>
      <w:r w:rsidR="009253D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B5C6B">
        <w:rPr>
          <w:rFonts w:ascii="Times New Roman" w:eastAsia="Calibri" w:hAnsi="Times New Roman" w:cs="Times New Roman"/>
          <w:b/>
          <w:sz w:val="28"/>
          <w:szCs w:val="28"/>
        </w:rPr>
        <w:t>переч</w:t>
      </w:r>
      <w:r>
        <w:rPr>
          <w:rFonts w:ascii="Times New Roman" w:eastAsia="Calibri" w:hAnsi="Times New Roman" w:cs="Times New Roman"/>
          <w:b/>
          <w:sz w:val="28"/>
          <w:szCs w:val="28"/>
        </w:rPr>
        <w:t>ень</w:t>
      </w:r>
      <w:r w:rsidR="00EB5C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C5141" w:rsidRDefault="00EB5C6B" w:rsidP="00DF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замечаний </w:t>
      </w:r>
      <w:r w:rsidR="009253D8">
        <w:rPr>
          <w:rFonts w:ascii="Times New Roman" w:eastAsia="Calibri" w:hAnsi="Times New Roman" w:cs="Times New Roman"/>
          <w:b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sz w:val="28"/>
          <w:szCs w:val="28"/>
        </w:rPr>
        <w:t>предложений</w:t>
      </w:r>
      <w:r w:rsidR="009253D8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C63D4">
        <w:rPr>
          <w:rFonts w:ascii="Times New Roman" w:eastAsia="Calibri" w:hAnsi="Times New Roman" w:cs="Times New Roman"/>
          <w:b/>
          <w:sz w:val="28"/>
          <w:szCs w:val="28"/>
        </w:rPr>
        <w:t>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проект акта </w:t>
      </w:r>
      <w:r w:rsidR="008644B1">
        <w:rPr>
          <w:rFonts w:ascii="Times New Roman" w:eastAsia="Calibri" w:hAnsi="Times New Roman" w:cs="Times New Roman"/>
          <w:b/>
          <w:sz w:val="28"/>
          <w:szCs w:val="28"/>
        </w:rPr>
        <w:t>Евразийской экономической комиссии</w:t>
      </w:r>
    </w:p>
    <w:p w:rsidR="002F1E3C" w:rsidRDefault="002F1E3C" w:rsidP="00EB5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315" w:rsidRPr="00CE64D3" w:rsidRDefault="006F3C5D" w:rsidP="006F3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6F3C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 w:rsidR="008644B1" w:rsidRDefault="009253D8" w:rsidP="008644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253D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8C5141" w:rsidRPr="009253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</w:t>
      </w:r>
      <w:r w:rsidR="0073506D" w:rsidRPr="009253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проекта </w:t>
      </w:r>
      <w:r w:rsidR="00381903" w:rsidRPr="009253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акта </w:t>
      </w:r>
      <w:r w:rsidR="008644B1" w:rsidRPr="009253D8">
        <w:rPr>
          <w:rFonts w:ascii="Times New Roman" w:eastAsia="Calibri" w:hAnsi="Times New Roman" w:cs="Times New Roman"/>
          <w:sz w:val="20"/>
          <w:szCs w:val="20"/>
        </w:rPr>
        <w:t>Евразийской экономической комиссии</w:t>
      </w:r>
      <w:r w:rsidRPr="009253D8">
        <w:rPr>
          <w:rFonts w:ascii="Times New Roman" w:eastAsia="Calibri" w:hAnsi="Times New Roman" w:cs="Times New Roman"/>
          <w:sz w:val="20"/>
          <w:szCs w:val="20"/>
        </w:rPr>
        <w:t>)</w:t>
      </w:r>
    </w:p>
    <w:p w:rsidR="00F4746E" w:rsidRDefault="00F4746E" w:rsidP="00F47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28"/>
        </w:rPr>
      </w:pPr>
    </w:p>
    <w:p w:rsidR="00F4746E" w:rsidRPr="00615DD2" w:rsidRDefault="00EB32D1" w:rsidP="00F47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eastAsia="Calibri" w:hAnsi="Times New Roman" w:cs="Times New Roman"/>
          <w:sz w:val="32"/>
          <w:szCs w:val="28"/>
        </w:rPr>
        <w:t>Нотификация ВТО:</w:t>
      </w:r>
      <w:r w:rsidR="004C0963">
        <w:rPr>
          <w:rFonts w:ascii="Times New Roman" w:eastAsia="Calibri" w:hAnsi="Times New Roman" w:cs="Times New Roman"/>
          <w:sz w:val="32"/>
          <w:szCs w:val="28"/>
        </w:rPr>
        <w:t xml:space="preserve"> </w:t>
      </w:r>
      <w:r w:rsidR="00615DD2" w:rsidRPr="00615DD2">
        <w:rPr>
          <w:rFonts w:ascii="Times New Roman" w:eastAsia="Calibri" w:hAnsi="Times New Roman" w:cs="Times New Roman"/>
          <w:sz w:val="32"/>
          <w:szCs w:val="28"/>
          <w:lang w:val="en-US"/>
        </w:rPr>
        <w:t>G</w:t>
      </w:r>
      <w:r w:rsidR="00615DD2" w:rsidRPr="00615DD2">
        <w:rPr>
          <w:rFonts w:ascii="Times New Roman" w:eastAsia="Calibri" w:hAnsi="Times New Roman" w:cs="Times New Roman"/>
          <w:sz w:val="32"/>
          <w:szCs w:val="28"/>
        </w:rPr>
        <w:t>/</w:t>
      </w:r>
      <w:r w:rsidR="00615DD2" w:rsidRPr="00615DD2">
        <w:rPr>
          <w:rFonts w:ascii="Times New Roman" w:eastAsia="Calibri" w:hAnsi="Times New Roman" w:cs="Times New Roman"/>
          <w:sz w:val="32"/>
          <w:szCs w:val="28"/>
          <w:lang w:val="en-US"/>
        </w:rPr>
        <w:t>SPS</w:t>
      </w:r>
      <w:r w:rsidR="00615DD2" w:rsidRPr="00615DD2">
        <w:rPr>
          <w:rFonts w:ascii="Times New Roman" w:eastAsia="Calibri" w:hAnsi="Times New Roman" w:cs="Times New Roman"/>
          <w:sz w:val="32"/>
          <w:szCs w:val="28"/>
        </w:rPr>
        <w:t>/</w:t>
      </w:r>
      <w:r w:rsidR="00615DD2" w:rsidRPr="00615DD2">
        <w:rPr>
          <w:rFonts w:ascii="Times New Roman" w:eastAsia="Calibri" w:hAnsi="Times New Roman" w:cs="Times New Roman"/>
          <w:sz w:val="32"/>
          <w:szCs w:val="28"/>
          <w:lang w:val="en-US"/>
        </w:rPr>
        <w:t>N</w:t>
      </w:r>
      <w:r w:rsidR="00615DD2" w:rsidRPr="00615DD2">
        <w:rPr>
          <w:rFonts w:ascii="Times New Roman" w:eastAsia="Calibri" w:hAnsi="Times New Roman" w:cs="Times New Roman"/>
          <w:sz w:val="32"/>
          <w:szCs w:val="28"/>
        </w:rPr>
        <w:t>/</w:t>
      </w:r>
      <w:r w:rsidR="00615DD2" w:rsidRPr="00615DD2">
        <w:rPr>
          <w:rFonts w:ascii="Times New Roman" w:eastAsia="Calibri" w:hAnsi="Times New Roman" w:cs="Times New Roman"/>
          <w:sz w:val="32"/>
          <w:szCs w:val="28"/>
          <w:lang w:val="en-US"/>
        </w:rPr>
        <w:t>KGZ</w:t>
      </w:r>
      <w:r w:rsidR="00615DD2" w:rsidRPr="00615DD2">
        <w:rPr>
          <w:rFonts w:ascii="Times New Roman" w:eastAsia="Calibri" w:hAnsi="Times New Roman" w:cs="Times New Roman"/>
          <w:sz w:val="32"/>
          <w:szCs w:val="28"/>
        </w:rPr>
        <w:t>/45</w:t>
      </w:r>
      <w:r w:rsidR="00997122">
        <w:rPr>
          <w:rFonts w:ascii="Times New Roman" w:eastAsia="Calibri" w:hAnsi="Times New Roman" w:cs="Times New Roman"/>
          <w:sz w:val="32"/>
          <w:szCs w:val="28"/>
        </w:rPr>
        <w:t xml:space="preserve">, </w:t>
      </w:r>
      <w:r w:rsidR="00997122" w:rsidRPr="00997122">
        <w:rPr>
          <w:rFonts w:ascii="Times New Roman" w:eastAsia="Calibri" w:hAnsi="Times New Roman" w:cs="Times New Roman"/>
          <w:sz w:val="32"/>
          <w:szCs w:val="28"/>
        </w:rPr>
        <w:t>G/SPS/N/RUS/349</w:t>
      </w:r>
    </w:p>
    <w:p w:rsidR="008644B1" w:rsidRPr="009253D8" w:rsidRDefault="008644B1" w:rsidP="008644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4600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5"/>
        <w:gridCol w:w="2268"/>
        <w:gridCol w:w="2977"/>
        <w:gridCol w:w="5670"/>
        <w:gridCol w:w="3260"/>
      </w:tblGrid>
      <w:tr w:rsidR="00EB5C6B" w:rsidRPr="00EB5C6B" w:rsidTr="007F46FB">
        <w:trPr>
          <w:trHeight w:val="13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41" w:rsidRPr="00EB5C6B" w:rsidRDefault="008C5141" w:rsidP="007F46FB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41" w:rsidRPr="00EB5C6B" w:rsidRDefault="008C5141" w:rsidP="00800E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Структурный элемент </w:t>
            </w:r>
            <w:r w:rsidR="007350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проекта </w:t>
            </w:r>
            <w:r w:rsidR="00381903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E22" w:rsidRPr="00EB5C6B" w:rsidRDefault="008C5141" w:rsidP="00381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Pr="00EB5C6B">
              <w:rPr>
                <w:rFonts w:ascii="Times New Roman" w:hAnsi="Times New Roman" w:cs="Times New Roman"/>
                <w:sz w:val="28"/>
                <w:szCs w:val="28"/>
              </w:rPr>
              <w:t>субъект</w:t>
            </w:r>
            <w:r w:rsidR="009253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, от</w:t>
            </w:r>
            <w:r w:rsidR="009D3E22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</w:t>
            </w:r>
            <w:r w:rsidR="009253D8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</w:p>
          <w:p w:rsidR="008C5141" w:rsidRPr="00EB5C6B" w:rsidRDefault="009D3E22" w:rsidP="00C20E5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C5141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оступили </w:t>
            </w: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8C5141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  <w:r w:rsidR="000C6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ечания </w:t>
            </w:r>
            <w:r w:rsidR="009253D8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C63D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</w:t>
            </w:r>
            <w:r w:rsidR="009253D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DC6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</w:t>
            </w:r>
            <w:r w:rsidR="007350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</w:t>
            </w:r>
            <w:r w:rsidR="00EB5C6B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</w:t>
            </w:r>
            <w:r w:rsidR="0073506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EB5C6B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5141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(номер</w:t>
            </w: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5141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письма и дата </w:t>
            </w:r>
            <w:r w:rsidR="00CA64A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8C5141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E22" w:rsidRPr="00EB5C6B" w:rsidRDefault="008C5141" w:rsidP="009D3E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замечания</w:t>
            </w:r>
          </w:p>
          <w:p w:rsidR="008C5141" w:rsidRPr="00EB5C6B" w:rsidRDefault="009253D8" w:rsidP="009253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8C5141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41" w:rsidRPr="00F9375A" w:rsidRDefault="008C5141" w:rsidP="000B07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75A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по итогам рассмотрения</w:t>
            </w:r>
          </w:p>
        </w:tc>
      </w:tr>
      <w:tr w:rsidR="00CD7B91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B91" w:rsidRPr="00262752" w:rsidRDefault="00D71BF0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B91" w:rsidRPr="00262752" w:rsidRDefault="00CD7B91" w:rsidP="00154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AB" w:rsidRPr="00997122" w:rsidRDefault="00997122" w:rsidP="009F6A60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Служебная записка от 19.02.2026 № 34-3208/Э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помощника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Коллегии (Министра)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 экономике и финансовой политике,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рабочей группы по проведению оценки регулирующего воздействия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23E" w:rsidRPr="00262752" w:rsidRDefault="00997122" w:rsidP="00DC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Проектом устанавливается требование благополучия страны в течение 84 месяцев и наличия отрицательных результатов надзора. При этом в пояснительных материалах отсутствует обоснование выбора именно 84-месячного периода, не приведены ссылки на международные стандарты либо риск-ориентированную модель, подтверждающую необходимость указанного срока, а также не раскрыты критерии признания результатов надзора достаточными. В этой связи предлагается дополнить обоснованием выбора срока 84 месяца с приведением ссылок на международные стандарты и научные данные, либо предусмотреть альтернативный механизм </w:t>
            </w: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признания эквивалентности (в том числе на основе регионализации).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1E" w:rsidRDefault="00C42275" w:rsidP="0082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Отклон</w:t>
            </w:r>
            <w:r w:rsidR="00C377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ено</w:t>
            </w:r>
          </w:p>
          <w:p w:rsidR="00C42275" w:rsidRDefault="00E2545A" w:rsidP="00E25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Срок в 84 месяца (7 лет) определен исходя из особенностей течения всех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заболеваний, таких как губкообразная энцефалопатия КРС (ГЭ КРС), скрепи овец и коз. Так, для определения статуса страны по ГЭ КРС должны проводится мониторинговые исследования не менее 7 лет, а контроль скармливания </w:t>
            </w:r>
            <w:r w:rsidR="001A79F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мясокостной </w:t>
            </w:r>
            <w:r w:rsidR="001A79F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муки не менее 8 лет.</w:t>
            </w:r>
          </w:p>
          <w:p w:rsidR="001A79FC" w:rsidRDefault="001A79FC" w:rsidP="00E25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случае с Хронической изнуряющей болезнью стоит учитывать: </w:t>
            </w:r>
          </w:p>
          <w:p w:rsidR="001A79FC" w:rsidRDefault="001A79FC" w:rsidP="00E25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инкубационны</w:t>
            </w:r>
            <w:r w:rsidR="007F46FB"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период длится </w:t>
            </w:r>
            <w:r w:rsidR="007F4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минимум 16 месяцев, а в среднем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</w:t>
            </w:r>
            <w:r w:rsidR="007F46F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месяцев до </w:t>
            </w:r>
            <w:r w:rsidR="007F46F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лет;</w:t>
            </w:r>
          </w:p>
          <w:p w:rsidR="001A79FC" w:rsidRDefault="001A79FC" w:rsidP="00E25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болезни на ранних стадиях невозможно</w:t>
            </w:r>
            <w:r w:rsidR="007F4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тем более в популяциях диких животных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1A79FC" w:rsidRPr="007F46FB" w:rsidRDefault="001A79FC" w:rsidP="00E25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прионы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длительное время сохраняются в окружающей среде</w:t>
            </w:r>
          </w:p>
        </w:tc>
      </w:tr>
      <w:tr w:rsidR="00FC7BA4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4" w:rsidRPr="00262752" w:rsidRDefault="00FC7BA4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4" w:rsidRPr="00262752" w:rsidRDefault="00FC7BA4" w:rsidP="00CE0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Служебная записка от 19.02.2026 № 34-3208/Э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помощника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Коллегии (Министра)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 экономике и финансовой политике,</w:t>
            </w:r>
          </w:p>
          <w:p w:rsidR="00FC7BA4" w:rsidRPr="00997122" w:rsidRDefault="00997122" w:rsidP="00997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 рабочей группы по проведению оценки регулирующего воздействия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29" w:rsidRDefault="00997122" w:rsidP="00D4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 предусматривает 30 дней карантина для специализированных питомников и 84 дня (12 недель) карантина для хозяйств, не находящихся под постоянным ветеринарным надзором. При этом отсутствует определение понятия «постоянный ветеринарный надзор» и критерии его подтверждения, что может создать риск произвольной трактовки и дополнительной административной нагрузки.</w:t>
            </w:r>
          </w:p>
          <w:p w:rsidR="00997122" w:rsidRPr="00262752" w:rsidRDefault="00997122" w:rsidP="00D4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В этой связи предлагается определить критерии признания хозяйства находящимся под постоянным надзором либо установить прозрачный перечень документов, подтверждающих данный статус.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1E" w:rsidRDefault="00C42275" w:rsidP="00485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Учт</w:t>
            </w:r>
            <w:r w:rsidR="00C377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ено</w:t>
            </w:r>
            <w:r w:rsidRP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C42275" w:rsidRPr="002E18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997122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Default="003F6BFC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CE0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Служебная записка от 19.02.2026 № 34-3208/Э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lastRenderedPageBreak/>
              <w:t>помощника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Коллегии (Министра)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 экономике и финансовой политике,</w:t>
            </w:r>
          </w:p>
          <w:p w:rsidR="00997122" w:rsidRPr="00997122" w:rsidRDefault="00997122" w:rsidP="00997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 рабочей группы по проведению оценки регулирующего воздействия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D4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Проектом предусмотрено представление описания программы мониторинга с переводом </w:t>
            </w: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 русский и английский языки. Данное требование увеличивает финансовую нагрузку на хозяйствующих субъектов. Предлагается рассмотреть целесообразность его сохранения.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75" w:rsidRDefault="00C42275" w:rsidP="00C42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Отклон</w:t>
            </w:r>
            <w:r w:rsidR="002E186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ено</w:t>
            </w:r>
          </w:p>
          <w:p w:rsidR="00997122" w:rsidRPr="00F30D5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Данное требование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актуально и соответствует норме пункта 3.8 Положения о едином порядке осуществления ветеринарного контроля (надзора) на таможенной границе Союза и на таможенной территории Союза</w:t>
            </w:r>
          </w:p>
        </w:tc>
      </w:tr>
      <w:tr w:rsidR="00997122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Default="003F6BFC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CE0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Служебная записка от 19.02.2026 № 34-3208/Э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помощника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Коллегии (Министра)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 экономике и финансовой политике,</w:t>
            </w:r>
          </w:p>
          <w:p w:rsidR="00997122" w:rsidRPr="00997122" w:rsidRDefault="00997122" w:rsidP="00997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 рабочей группы по проведению оценки регулирующего воздействия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D4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Проектом предусмотрено требование «генетический статус должен быть известен», при этом проект не раскрывает содержание данного понятия и минимальный объем сведений, что создает риск расширительного толкования. В связи с чем предлагается рассмотреть возможность конкретизации перечня сведений, составляющих «генетический статус».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Default="00C42275" w:rsidP="00485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Учт</w:t>
            </w:r>
            <w:r w:rsidR="002E186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ено</w:t>
            </w:r>
          </w:p>
          <w:p w:rsidR="00C42275" w:rsidRPr="00F30D5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 исключена из проекта</w:t>
            </w:r>
          </w:p>
        </w:tc>
      </w:tr>
      <w:tr w:rsidR="00997122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Default="003F6BFC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CE0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Служебная записка от 19.02.2026 № 34-3208/Э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помощника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Коллегии (Министра)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 экономике и финансовой политике,</w:t>
            </w:r>
          </w:p>
          <w:p w:rsidR="00997122" w:rsidRPr="00997122" w:rsidRDefault="00997122" w:rsidP="00997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 рабочей группы по проведению оценки регулирующего воздействия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D4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Слова «территорию Евразийского экономического союза» предлагается заменить на «таможенную территорию «Евразийского экономического союза».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Default="00997122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</w:t>
            </w:r>
            <w:r w:rsid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</w:t>
            </w:r>
            <w:r w:rsidR="002E186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ено</w:t>
            </w:r>
          </w:p>
          <w:p w:rsidR="002E186E" w:rsidRPr="0099712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997122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Default="003F6BFC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CE0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 xml:space="preserve">Служебная записка от </w:t>
            </w:r>
            <w:r w:rsidRPr="00997122">
              <w:rPr>
                <w:rFonts w:eastAsia="Times New Roman"/>
                <w:sz w:val="26"/>
                <w:szCs w:val="26"/>
              </w:rPr>
              <w:lastRenderedPageBreak/>
              <w:t>19.02.2026 № 34-3208/Э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помощника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Коллегии (Министра)</w:t>
            </w:r>
          </w:p>
          <w:p w:rsidR="00997122" w:rsidRPr="00997122" w:rsidRDefault="00997122" w:rsidP="00997122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 экономике и финансовой политике,</w:t>
            </w:r>
          </w:p>
          <w:p w:rsidR="00997122" w:rsidRPr="00997122" w:rsidRDefault="00997122" w:rsidP="00997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 рабочей группы по проведению оценки регулирующего воздействия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D4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На странице 4 указано: «Во время карантина </w:t>
            </w: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проводятся диагностические исследования животных в лаборатории (аккредитованной или сертифицированной в установленном </w:t>
            </w:r>
            <w:proofErr w:type="gramStart"/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порядке)…</w:t>
            </w:r>
            <w:proofErr w:type="gramEnd"/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». К лабораториям наиболее </w:t>
            </w:r>
            <w:proofErr w:type="spellStart"/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употребимым</w:t>
            </w:r>
            <w:proofErr w:type="spellEnd"/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термином является «аккредитованная», на практике не встречается термин «сертифицированная». Предлагается слово «сертифицированная» исключить.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Default="00997122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</w:t>
            </w:r>
            <w:r w:rsid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</w:t>
            </w:r>
            <w:r w:rsidR="002E186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ено</w:t>
            </w:r>
          </w:p>
          <w:p w:rsidR="002E186E" w:rsidRPr="0099712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3F6BFC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C" w:rsidRDefault="003F6BFC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C" w:rsidRPr="00262752" w:rsidRDefault="003F6BFC" w:rsidP="003F6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C" w:rsidRPr="00262752" w:rsidRDefault="003F6BFC" w:rsidP="003F6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24.02.2026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19-3538/Э Департамента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таможенной инфраструктуры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C" w:rsidRPr="00262752" w:rsidRDefault="003F6BFC" w:rsidP="003F6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 точки зрения обеспечения однозначного толкования положений Единых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ветеринарных (ветеринарно-санитарных) требований, предъявляемых к товарам,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подлежащим ветеринарному контролю (надзору) (далее – Единые требования)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видится целесообразным в главе 49 проекта изменений в требования и в форме № 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(новый сертификат) проекта изменений в формы сертификатов применять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единообразно сокращения «лабораторные приматы» и «лабораторные приматы-доноры» вместо «приматы» и «приматы-доноры» в главе 49 и «</w:t>
            </w:r>
            <w:proofErr w:type="spellStart"/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нечеловекообразные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приматы» и «</w:t>
            </w:r>
            <w:proofErr w:type="spellStart"/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нечеловекообраные</w:t>
            </w:r>
            <w:proofErr w:type="spellEnd"/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приматы-доноры» в форме № 50, учитывая также,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что в главах 16 (дикие животные) и 40 (зоопарковые и цирковые животные) Единых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требований установлены требования к приматам. Исходя из этого потребуется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скорректировать наименования главы 49 и формы нового сертификата. Также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главы 49 должно быть дополнено словами «, 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также их оплодотворенных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яйцеклеток (зигот) и эмбрионов»,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поскольку в ней устанавливаются требования к данным подконтрольным товарам.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3F6BFC" w:rsidRPr="0099712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3F6BFC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C" w:rsidRDefault="003F6BFC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C" w:rsidRPr="00262752" w:rsidRDefault="003F6BFC" w:rsidP="003F6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C" w:rsidRPr="00262752" w:rsidRDefault="003F6BFC" w:rsidP="003F6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24.02.2026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19-3538/Э Департамента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таможенной инфраструктуры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C" w:rsidRDefault="003F6BFC" w:rsidP="003F6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Следует отметить, что в положениях представленных проектов актов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различные понятийные конструкции, характеризующие место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содержания приматов, такие как «специализированные питомники», «учреждение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происхождения приматов (специализированный питомник/хозяйство)», «хозяйства»,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«хозяйства (питомники)». Аналогичное замечание относится к использованию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термина «ветеринарный врач». Кроме того, в отличие от принятого в Единых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требованиях изложения названий болезней, в проектах актов отдельные из них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приведены также на латинском языке либо изложены иным образом.</w:t>
            </w:r>
          </w:p>
          <w:p w:rsidR="003F6BFC" w:rsidRPr="00262752" w:rsidRDefault="003F6BFC" w:rsidP="003F6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Учитывая принцип правовой определенности и согласованности норм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системе правового регулирования, предлагается проработать вопрос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единообразном применении указанных конструкций, терминов, названий болезней.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3F6BFC" w:rsidRPr="0099712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3F6BFC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C" w:rsidRDefault="003F6BFC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C" w:rsidRPr="00262752" w:rsidRDefault="003F6BFC" w:rsidP="003F6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C" w:rsidRPr="00262752" w:rsidRDefault="003F6BFC" w:rsidP="003F6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24.02.2026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19-3538/Э Департамента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таможенной инфраструктуры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C" w:rsidRPr="00262752" w:rsidRDefault="003F6BFC" w:rsidP="003F6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Также обращаем внимание на необходимость придерживаться сокращений,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предусмотренных в Единых требованиях для «Всемирной организации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здравоохранения животных», «Кодекса здоровья наземных животных»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расшифровать аббревиатуру СИТЕС.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3F6BFC" w:rsidRPr="00997122" w:rsidRDefault="002E186E" w:rsidP="004B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текст Требований предусмотрено включение определения аббревиатуры «СИТЕС»</w:t>
            </w:r>
          </w:p>
        </w:tc>
      </w:tr>
      <w:tr w:rsidR="00997122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Default="003F6BFC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CE0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6E" w:rsidRPr="00F1236E" w:rsidRDefault="00F1236E" w:rsidP="00F1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997122" w:rsidRPr="00262752" w:rsidRDefault="00F1236E" w:rsidP="00F1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предпринимательской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6E" w:rsidRPr="00F1236E" w:rsidRDefault="00F1236E" w:rsidP="00F1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Пунктами 1 – 4 приложения к проекту решения предлагается использовать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формулировки «для семейства оленевых» и «отрицательные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результаты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надзора».</w:t>
            </w:r>
          </w:p>
          <w:p w:rsidR="00F1236E" w:rsidRPr="00F1236E" w:rsidRDefault="00F1236E" w:rsidP="00F1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 обращаем внимание, что в действующей редакции Решения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Комиссии Таможенного союза от 18 июня 2010 г. № 317 «О применении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ветеринарно-санитарных мер в Евразийском экономическом союзе» (далее –Решение № 317) используются иные формулировки – «олени», «северные олени»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и «отрицательные результаты эпизоотического контроля», «результаты контроля»,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«результаты ветеринарного контроля», «отрицательные результаты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эпидемиологического надзора», «отрицательные результаты диагностических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исследований».</w:t>
            </w:r>
          </w:p>
          <w:p w:rsidR="00F1236E" w:rsidRPr="00F1236E" w:rsidRDefault="00F1236E" w:rsidP="00F1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Таким образом проектом решения предлагается внести изменения в ЕВТ,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содержащие формулировки, носящие расширительный характер, в том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 отношении области применения устанавливаемых требований.</w:t>
            </w:r>
          </w:p>
          <w:p w:rsidR="00997122" w:rsidRPr="00262752" w:rsidRDefault="00F1236E" w:rsidP="00F1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 этой связи в целях обеспечения правовой определенности указанные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формулировки предлагается привести к единообразию, в том числе с учетом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действующих положений ЕВТ.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997122" w:rsidRPr="00F30D5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2E186E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Default="002E186E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Pr="0026275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Pr="00F123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2E186E" w:rsidRPr="0026275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Pr="00F123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Пунктами 1 – 4 приложения к проекту решения для ввоза на таможенную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территорию ЕАЭС и (или) перемещения между государствами – членами ЕАЭС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предлагается предусмотреть срок 84 месяца, в течение которого животные должны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быть свободны от хронической изнуряющей болезни на территории страны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и отрицательных результатов надзора, доказывающих отсутствие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болезни в популяции домашних и диких животных семейства оленевых.</w:t>
            </w:r>
          </w:p>
          <w:p w:rsidR="002E186E" w:rsidRPr="0026275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 возникает вопрос в связи с чем определен столь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продолжительный срок для данного требования, что требует дополнительного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научного обоснования.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Отклонено</w:t>
            </w:r>
          </w:p>
          <w:p w:rsidR="004B5AE9" w:rsidRPr="004B5AE9" w:rsidRDefault="004B5AE9" w:rsidP="004B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Срок в 84 месяца (7 лет) определен исходя из особенностей течения всех </w:t>
            </w:r>
            <w:proofErr w:type="spellStart"/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>прионных</w:t>
            </w:r>
            <w:proofErr w:type="spellEnd"/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заболеваний, таких как губкообразная энцефалопатия КРС (ГЭ КРС), скрепи овец и коз. </w:t>
            </w:r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Так, для определения статуса страны по ГЭ КРС должны проводится мониторинговые исследования не менее 7 лет, а контроль скармливания мясокостной муки не менее 8 лет.</w:t>
            </w:r>
          </w:p>
          <w:p w:rsidR="004B5AE9" w:rsidRPr="004B5AE9" w:rsidRDefault="004B5AE9" w:rsidP="004B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случае с Хронической изнуряющей болезнью стоит учитывать: </w:t>
            </w:r>
          </w:p>
          <w:p w:rsidR="004B5AE9" w:rsidRPr="004B5AE9" w:rsidRDefault="004B5AE9" w:rsidP="004B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>инкубационный период длится минимум 16 месяцев, а в среднем от 2 месяцев до 4 лет;</w:t>
            </w:r>
          </w:p>
          <w:p w:rsidR="004B5AE9" w:rsidRPr="004B5AE9" w:rsidRDefault="004B5AE9" w:rsidP="004B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болезни на ранних стадиях невозможно тем более в популяциях диких животных;</w:t>
            </w:r>
          </w:p>
          <w:p w:rsidR="002E186E" w:rsidRPr="002E186E" w:rsidRDefault="004B5AE9" w:rsidP="004B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>прионы</w:t>
            </w:r>
            <w:proofErr w:type="spellEnd"/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длительное время сохраняются в окружающей среде</w:t>
            </w:r>
          </w:p>
        </w:tc>
      </w:tr>
      <w:tr w:rsidR="002E186E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Default="002E186E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Pr="0026275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Pr="00F123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2E186E" w:rsidRPr="0026275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Pr="00F123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Согласно пункту 1 статьи 56 Договора о ЕАЭС санитарные, ветеринарно-санитарные и карантинные фитосанитарные меры применяются на основе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принципов, имеющих научное обоснование, и только в той степени, в которой это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необходимо для защиты жизни и здоровья человека, животных и растений.</w:t>
            </w:r>
          </w:p>
          <w:p w:rsidR="002E186E" w:rsidRPr="00F123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Санитарные, ветеринарно-санитарные и карантинные фитосанитарные меры,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применяемые в рамках ЕАЭС, основываются на международных и региональных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стандартах, руководствах и (или) рекомендациях, за исключением случаев, когда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на основе соответствующего научного обоснования вводятся санитарные,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ветеринарно-санитарные и карантинные фитосанитарные меры, которые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обеспечивают более высокий уровень санитарной, ветеринарно-санитарной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или карантинной фитосанитарной защиты, чем меры на базе соответствующих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международных и региональных стандартов, руководств и (или) рекомендаций.</w:t>
            </w:r>
          </w:p>
          <w:p w:rsidR="002E186E" w:rsidRPr="00F123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 в информационно-аналитической справке указаны общие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 хронической изнуряющей болезни, в том числе о ее распространении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 ряде третьих стран, однако, дополнительные сведения, включающие научное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обоснование, отсутствуют.</w:t>
            </w:r>
          </w:p>
          <w:p w:rsidR="002E186E" w:rsidRPr="00262752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Кроме того, в информационно-аналитической справке предлагается указать,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кем была инициирована подготовка проекта решения, и обсуждался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ли он с уполномоченными органами государств – членов ЕАЭС.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E" w:rsidRDefault="002E186E" w:rsidP="002E1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Отклонено</w:t>
            </w:r>
          </w:p>
          <w:p w:rsidR="004B5AE9" w:rsidRPr="004B5AE9" w:rsidRDefault="004B5AE9" w:rsidP="004B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Срок в 84 месяца (7 лет) определен исходя из особенностей течения всех </w:t>
            </w:r>
            <w:proofErr w:type="spellStart"/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>прионных</w:t>
            </w:r>
            <w:proofErr w:type="spellEnd"/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заболеваний, таких как губкообразная энцефалопатия КРС (ГЭ КРС), скрепи овец и коз. Так, для определения </w:t>
            </w:r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статуса страны по ГЭ КРС должны проводится мониторинговые исследования не менее 7 лет, а контроль скармливания мясокостной муки не менее 8 лет.</w:t>
            </w:r>
          </w:p>
          <w:p w:rsidR="004B5AE9" w:rsidRPr="004B5AE9" w:rsidRDefault="004B5AE9" w:rsidP="004B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случае с Хронической изнуряющей болезнью стоит учитывать: </w:t>
            </w:r>
          </w:p>
          <w:p w:rsidR="004B5AE9" w:rsidRPr="004B5AE9" w:rsidRDefault="004B5AE9" w:rsidP="004B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>инкубационный период длится минимум 16 месяцев, а в среднем от 2 месяцев до 4 лет;</w:t>
            </w:r>
          </w:p>
          <w:p w:rsidR="004B5AE9" w:rsidRPr="004B5AE9" w:rsidRDefault="004B5AE9" w:rsidP="004B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болезни на ранних стадиях невозможно тем более в популяциях диких животных;</w:t>
            </w:r>
          </w:p>
          <w:p w:rsidR="002E186E" w:rsidRPr="002E186E" w:rsidRDefault="004B5AE9" w:rsidP="004B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>прионы</w:t>
            </w:r>
            <w:proofErr w:type="spellEnd"/>
            <w:r w:rsidRPr="004B5A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длительное время сохраняются в окружающей среде</w:t>
            </w:r>
          </w:p>
        </w:tc>
      </w:tr>
      <w:tr w:rsidR="00997122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Default="003F6BFC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CE0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F4" w:rsidRPr="00F1236E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997122" w:rsidRPr="00262752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6E" w:rsidRPr="00F1236E" w:rsidRDefault="00F1236E" w:rsidP="00F1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Пунктом 6 приложения к проекту решения предлагается ЕВТ дополнить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главой 49 «Ветеринарные требования при ввозе на таможенную территорию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Евразийского экономического союза и (или) перемещении между государствами-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членами </w:t>
            </w:r>
            <w:proofErr w:type="spellStart"/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нечеловекообразных</w:t>
            </w:r>
            <w:proofErr w:type="spellEnd"/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приматов в качестве лабораторных животных».</w:t>
            </w:r>
          </w:p>
          <w:p w:rsidR="00F1236E" w:rsidRPr="00F1236E" w:rsidRDefault="00F1236E" w:rsidP="00F1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Вместе с тем в действующей редакции ЕВТ ветеринарно-санитарные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требования в отношении </w:t>
            </w:r>
            <w:proofErr w:type="spellStart"/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нечеловекообразных</w:t>
            </w:r>
            <w:proofErr w:type="spellEnd"/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приматов для лабораторных целей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указаны в главе 42 ЕВТ «Ветеринарные требования при ввозе на таможенную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территорию Евразийского экономического союза и (или) перемещении между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государствами-членами лабораторных животных (мышей, песчанок, крыс, морских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свинок, кроликов, хомяков, кошек, собак, </w:t>
            </w:r>
            <w:proofErr w:type="spellStart"/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нечеловекообразных</w:t>
            </w:r>
            <w:proofErr w:type="spellEnd"/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приматов, птиц),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а также их оплодотворенных яйцеклеток (зигот) и эмбрионов», в связи с чем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пунктом 5 приложения к проекту решения предусмотрено исключение слов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нечеловекообразных</w:t>
            </w:r>
            <w:proofErr w:type="spellEnd"/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приматов,» и слов «</w:t>
            </w:r>
            <w:proofErr w:type="spellStart"/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нечеловекообразные</w:t>
            </w:r>
            <w:proofErr w:type="spellEnd"/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приматы,»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 наименовании главы 42 ЕВТ и абзаце первом главы 42 ЕВТ соответственно.</w:t>
            </w:r>
          </w:p>
          <w:p w:rsidR="00F1236E" w:rsidRPr="00F1236E" w:rsidRDefault="00F1236E" w:rsidP="00F12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При этом в положениях предусмотренной приложением к проекту решения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главы 49 ЕВТ предусматриваются ветеринарно-санитарные требования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к оплодотворенным яйцеклеткам (зиготам) и эмбрионам, однако, указание на них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 в наименовании предусмотренной приложением к проекту решения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главы 49.</w:t>
            </w:r>
          </w:p>
          <w:p w:rsidR="00997122" w:rsidRPr="00262752" w:rsidRDefault="00F1236E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 этой связи в целях обеспечения правовой определенности наименование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главы 49 ЕВТ после слов «</w:t>
            </w:r>
            <w:proofErr w:type="spellStart"/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нечеловекообразных</w:t>
            </w:r>
            <w:proofErr w:type="spellEnd"/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приматов в качестве лабораторных</w:t>
            </w:r>
            <w:r w:rsid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73FF4"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животных» предлагается дополнить словами «, а также их оплодотворенных</w:t>
            </w:r>
            <w:r w:rsid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73FF4"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яйцеклеток (зигот) и эмбрионов»</w:t>
            </w:r>
            <w:r w:rsid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B98" w:rsidRDefault="00047B98" w:rsidP="00047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997122" w:rsidRPr="00F30D52" w:rsidRDefault="00047B98" w:rsidP="00047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997122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Default="003F6BFC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CE0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F4" w:rsidRPr="00F1236E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997122" w:rsidRPr="00262752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F4" w:rsidRPr="00044600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0446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Пунктом 6 приложения к проекту решения ЕВТ дополняются главой 49, согласно </w:t>
            </w:r>
            <w:proofErr w:type="gramStart"/>
            <w:r w:rsidRPr="000446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абзацам</w:t>
            </w:r>
            <w:proofErr w:type="gramEnd"/>
            <w:r w:rsidRPr="000446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первому и второму которой:</w:t>
            </w:r>
          </w:p>
          <w:p w:rsidR="00273FF4" w:rsidRPr="00044600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0446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к ввозу на таможенную территорию ЕАЭС и (или) перемещению между государствами-членами допускаются </w:t>
            </w:r>
            <w:proofErr w:type="spellStart"/>
            <w:r w:rsidRPr="000446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нечеловекообразные</w:t>
            </w:r>
            <w:proofErr w:type="spellEnd"/>
            <w:r w:rsidRPr="000446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приматы, предназначенные для использования в лабораторных исследованиях и (или) научных целях (далее – приматы), а также их оплодотворенные яйцеклетки (зиготы) и эмбрионы, предназначенные для использования в указанных целях;</w:t>
            </w:r>
          </w:p>
          <w:p w:rsidR="00273FF4" w:rsidRPr="00044600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0446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в целях применения главы 49 ЕВТ под приматами-донорами понимаются </w:t>
            </w:r>
            <w:proofErr w:type="spellStart"/>
            <w:r w:rsidRPr="000446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нечеловекообразные</w:t>
            </w:r>
            <w:proofErr w:type="spellEnd"/>
            <w:r w:rsidRPr="000446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приматы, от которых получены оплодотворенные яйцеклетки (зиготы) или эмбрионы.</w:t>
            </w:r>
          </w:p>
          <w:p w:rsidR="00273FF4" w:rsidRPr="00044600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0446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Вместе с тем в главе 16 ЕВТ используются также формулировки «приматы» и «приматы разных видов».</w:t>
            </w:r>
          </w:p>
          <w:p w:rsidR="00273FF4" w:rsidRPr="00044600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0446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В этой связи в целях исключения правовой неопределенности формулировки, предусмотренные проектом решения и главой 16 ЕВТ, предлагается привести к единообразию.</w:t>
            </w:r>
          </w:p>
          <w:p w:rsidR="00273FF4" w:rsidRPr="00273FF4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Пунктом 6 приложения к проекту решения ЕВТ дополняются главой 49,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предусматривающей требование, согласно которому приматы должны быть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идентифицированы индивидуальным способом.</w:t>
            </w:r>
          </w:p>
          <w:p w:rsidR="00273FF4" w:rsidRPr="00273FF4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 абзацем десятым общих положений ЕВТ предусмотрено, что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допускается ввоз не идентифицированных животных для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содержания в домашних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условиях, коллекциях, зоологических садах, цирках, для использования в качестве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экспериментальных животных.</w:t>
            </w:r>
          </w:p>
          <w:p w:rsidR="00273FF4" w:rsidRPr="00273FF4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При этом обращаем внимание, что указанной нормой не предусмотрена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оговорка о неприменимости данного общего положения ЕВТ при наличии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специальных требований в отдельных главах ЕВТ.</w:t>
            </w:r>
          </w:p>
          <w:p w:rsidR="00273FF4" w:rsidRPr="00273FF4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Кроме того, в действующей редакции главы 42 ЕВТ, устанавливающей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ветеринарно-санитарные требования к лабораторным животным, включая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нечеловекообразных</w:t>
            </w:r>
            <w:proofErr w:type="spellEnd"/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приматов, требования по идентификации отсутствуют.</w:t>
            </w:r>
          </w:p>
          <w:p w:rsidR="00997122" w:rsidRPr="00262752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этой связи считаем необходимым проработать вопрос об исключении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данного требования.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B98" w:rsidRDefault="00047B98" w:rsidP="00047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997122" w:rsidRPr="00F30D52" w:rsidRDefault="00047B98" w:rsidP="00047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997122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Default="003F6BFC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CE0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F4" w:rsidRPr="00F1236E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997122" w:rsidRPr="00262752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F4" w:rsidRPr="00273FF4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Пунктом 6 приложения к проекту решения ЕВТ дополняются главой 49,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предусматривающей требование, согласно которому приматы ввозятся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на таможенную территорию ЕАЭС и (или) перемещаются между государствами-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членами в качестве лабораторных животных для научных исследований при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наличии действующего сертификата СИТЕС.</w:t>
            </w:r>
          </w:p>
          <w:p w:rsidR="00997122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тем, следует обратить внимание, что вопросы ввоза на таможенную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территорию ЕАЭС (вывоза с таможенной территории ЕАЭС) отдельных видов дикой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фауны, подпадающих под действие Конвенции о международной торговле видами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дикой фауны и флоры, находящимися под угрозой исчезновения от 3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марта 1973 года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(СИТЕС), в рамках права ЕАЭС регулируются Решением Коллегии ЕЭК от 21 апреля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2015 года «О мерах нетарифного регулирования» (далее – Решение № 30), в связи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 чем полагаем, что они не должны быть затронуты в ЕВТ.</w:t>
            </w:r>
          </w:p>
          <w:p w:rsidR="00273FF4" w:rsidRPr="00262752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Так, в частности, согласно абзацу второму пункта 1 Положения о вывозе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 таможенной территории ЕАЭС редких и находящихся под угрозой исчезновения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видов диких живых животных и дикорастущих растений, включенных в красные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книги государств – членов ЕАЭС (приложение № 6 к Решению № 30) в случае если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вид редких диких живых животных и (или) дикорастущих растений, включенный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раздел 2.8 единого перечня, также включен в раздел 2.7 единого перечня, их вывоз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соответствующих редких диких живых животных и (или) дикорастущих растений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без оформления лицензии в соответствии с порядком,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предусмотренным Конвенцией о международной торговле видами дикой фауны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и флоры, находящимися под угрозой исчезновения, от 3 марта 1973 года.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B98" w:rsidRDefault="00047B98" w:rsidP="00047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C42275" w:rsidRPr="00C42275" w:rsidRDefault="00047B98" w:rsidP="00047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Абзац исключен из проекта </w:t>
            </w:r>
          </w:p>
        </w:tc>
      </w:tr>
      <w:tr w:rsidR="00997122" w:rsidRPr="00262752" w:rsidTr="007F46FB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Default="003F6BFC" w:rsidP="007F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2" w:rsidRPr="00262752" w:rsidRDefault="00997122" w:rsidP="00CE0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F4" w:rsidRPr="00F1236E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997122" w:rsidRPr="00262752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F4" w:rsidRPr="00273FF4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информационно-аналитической справке отмечено, что исполнение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предлагаемых проектом решения изменений повлечет дополнительные расходы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субъектов предпринимательской деятельности при ввозе </w:t>
            </w:r>
            <w:proofErr w:type="spellStart"/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нечеловекообразных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приматов за счет проведения лабораторных исследований.</w:t>
            </w:r>
          </w:p>
          <w:p w:rsidR="00273FF4" w:rsidRPr="00273FF4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Вместе с тем проектом решения предусмотрен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срок его вступления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силу по истечении 30 календарных дней с даты его официального опубликования.</w:t>
            </w:r>
          </w:p>
          <w:p w:rsidR="00997122" w:rsidRPr="00262752" w:rsidRDefault="00273FF4" w:rsidP="0027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этой связи предлагает рассмотреть вопрос об увеличении срока вступления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силу проекта решения, например, до 180 календарных дней с даты его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официального опубликования.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B98" w:rsidRDefault="00047B98" w:rsidP="00047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997122" w:rsidRPr="00F30D52" w:rsidRDefault="00047B98" w:rsidP="00047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Срок вступления проекта в силу увеличен </w:t>
            </w:r>
          </w:p>
        </w:tc>
      </w:tr>
    </w:tbl>
    <w:p w:rsidR="00262752" w:rsidRPr="00262752" w:rsidRDefault="00262752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262752" w:rsidRPr="00262752" w:rsidSect="00EB5C6B">
      <w:headerReference w:type="default" r:id="rId11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C06" w:rsidRDefault="00C87C06" w:rsidP="00046698">
      <w:pPr>
        <w:spacing w:after="0" w:line="240" w:lineRule="auto"/>
      </w:pPr>
      <w:r>
        <w:separator/>
      </w:r>
    </w:p>
  </w:endnote>
  <w:endnote w:type="continuationSeparator" w:id="0">
    <w:p w:rsidR="00C87C06" w:rsidRDefault="00C87C06" w:rsidP="00046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C06" w:rsidRDefault="00C87C06" w:rsidP="00046698">
      <w:pPr>
        <w:spacing w:after="0" w:line="240" w:lineRule="auto"/>
      </w:pPr>
      <w:r>
        <w:separator/>
      </w:r>
    </w:p>
  </w:footnote>
  <w:footnote w:type="continuationSeparator" w:id="0">
    <w:p w:rsidR="00C87C06" w:rsidRDefault="00C87C06" w:rsidP="00046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3409019"/>
      <w:docPartObj>
        <w:docPartGallery w:val="Page Numbers (Top of Page)"/>
        <w:docPartUnique/>
      </w:docPartObj>
    </w:sdtPr>
    <w:sdtEndPr/>
    <w:sdtContent>
      <w:p w:rsidR="00CA533D" w:rsidRDefault="00CA533D">
        <w:pPr>
          <w:pStyle w:val="a3"/>
          <w:jc w:val="center"/>
        </w:pPr>
        <w:r w:rsidRPr="00BD62A4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BD62A4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BD62A4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1A6E9B">
          <w:rPr>
            <w:rFonts w:ascii="Times New Roman" w:hAnsi="Times New Roman" w:cs="Times New Roman"/>
            <w:noProof/>
            <w:sz w:val="26"/>
            <w:szCs w:val="26"/>
          </w:rPr>
          <w:t>13</w:t>
        </w:r>
        <w:r w:rsidRPr="00BD62A4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046698" w:rsidRDefault="000466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80E18"/>
    <w:multiLevelType w:val="multilevel"/>
    <w:tmpl w:val="E058380C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256C6"/>
    <w:multiLevelType w:val="hybridMultilevel"/>
    <w:tmpl w:val="7E2E2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54608"/>
    <w:multiLevelType w:val="hybridMultilevel"/>
    <w:tmpl w:val="7182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F60E2"/>
    <w:multiLevelType w:val="hybridMultilevel"/>
    <w:tmpl w:val="9C2821EE"/>
    <w:lvl w:ilvl="0" w:tplc="56241E44">
      <w:start w:val="1"/>
      <w:numFmt w:val="decimal"/>
      <w:lvlText w:val="%1."/>
      <w:lvlJc w:val="left"/>
      <w:pPr>
        <w:ind w:left="1498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188"/>
    <w:rsid w:val="00000B8D"/>
    <w:rsid w:val="00001419"/>
    <w:rsid w:val="00004DFC"/>
    <w:rsid w:val="00005188"/>
    <w:rsid w:val="00005F50"/>
    <w:rsid w:val="000071BB"/>
    <w:rsid w:val="0001017B"/>
    <w:rsid w:val="000208FD"/>
    <w:rsid w:val="0003557B"/>
    <w:rsid w:val="00044600"/>
    <w:rsid w:val="00045F14"/>
    <w:rsid w:val="00046698"/>
    <w:rsid w:val="00047B98"/>
    <w:rsid w:val="00050000"/>
    <w:rsid w:val="000513F3"/>
    <w:rsid w:val="00052D23"/>
    <w:rsid w:val="00054DA7"/>
    <w:rsid w:val="0006477A"/>
    <w:rsid w:val="00064C75"/>
    <w:rsid w:val="00085770"/>
    <w:rsid w:val="00092A38"/>
    <w:rsid w:val="000A07DA"/>
    <w:rsid w:val="000A1A01"/>
    <w:rsid w:val="000A6B2E"/>
    <w:rsid w:val="000A766A"/>
    <w:rsid w:val="000B07E1"/>
    <w:rsid w:val="000B2927"/>
    <w:rsid w:val="000B3362"/>
    <w:rsid w:val="000B4645"/>
    <w:rsid w:val="000B6DF0"/>
    <w:rsid w:val="000C249F"/>
    <w:rsid w:val="000C6636"/>
    <w:rsid w:val="000D06C8"/>
    <w:rsid w:val="000D48FF"/>
    <w:rsid w:val="000D5822"/>
    <w:rsid w:val="000E04FB"/>
    <w:rsid w:val="000E6CB6"/>
    <w:rsid w:val="000F0E98"/>
    <w:rsid w:val="000F16D8"/>
    <w:rsid w:val="000F5014"/>
    <w:rsid w:val="000F5456"/>
    <w:rsid w:val="000F685B"/>
    <w:rsid w:val="000F6ED5"/>
    <w:rsid w:val="000F717A"/>
    <w:rsid w:val="00103E95"/>
    <w:rsid w:val="00105BA8"/>
    <w:rsid w:val="00111209"/>
    <w:rsid w:val="001212B7"/>
    <w:rsid w:val="00124855"/>
    <w:rsid w:val="00124A58"/>
    <w:rsid w:val="00126C08"/>
    <w:rsid w:val="0013137C"/>
    <w:rsid w:val="00133F22"/>
    <w:rsid w:val="00136272"/>
    <w:rsid w:val="00137EAF"/>
    <w:rsid w:val="00145A94"/>
    <w:rsid w:val="00154482"/>
    <w:rsid w:val="00154FED"/>
    <w:rsid w:val="00156386"/>
    <w:rsid w:val="00157ED4"/>
    <w:rsid w:val="001630B6"/>
    <w:rsid w:val="0016452C"/>
    <w:rsid w:val="00164999"/>
    <w:rsid w:val="00165EB7"/>
    <w:rsid w:val="00165ED9"/>
    <w:rsid w:val="00167481"/>
    <w:rsid w:val="00173A43"/>
    <w:rsid w:val="00181615"/>
    <w:rsid w:val="0018479F"/>
    <w:rsid w:val="00195658"/>
    <w:rsid w:val="001A0547"/>
    <w:rsid w:val="001A6E9B"/>
    <w:rsid w:val="001A79FC"/>
    <w:rsid w:val="001B4C28"/>
    <w:rsid w:val="001B7CF7"/>
    <w:rsid w:val="001D4F74"/>
    <w:rsid w:val="001D508F"/>
    <w:rsid w:val="001D632D"/>
    <w:rsid w:val="001D6A70"/>
    <w:rsid w:val="001D6DE9"/>
    <w:rsid w:val="001D727F"/>
    <w:rsid w:val="001E03BF"/>
    <w:rsid w:val="001E49C7"/>
    <w:rsid w:val="001F0B7D"/>
    <w:rsid w:val="002000F8"/>
    <w:rsid w:val="00205320"/>
    <w:rsid w:val="0021089B"/>
    <w:rsid w:val="00213C34"/>
    <w:rsid w:val="0022008F"/>
    <w:rsid w:val="00220B21"/>
    <w:rsid w:val="00221A1B"/>
    <w:rsid w:val="002271E5"/>
    <w:rsid w:val="00234144"/>
    <w:rsid w:val="00234F83"/>
    <w:rsid w:val="0024036B"/>
    <w:rsid w:val="002430CA"/>
    <w:rsid w:val="00262752"/>
    <w:rsid w:val="00273FE3"/>
    <w:rsid w:val="00273FF4"/>
    <w:rsid w:val="0028472F"/>
    <w:rsid w:val="002922D7"/>
    <w:rsid w:val="0029241B"/>
    <w:rsid w:val="00293693"/>
    <w:rsid w:val="00296AE8"/>
    <w:rsid w:val="002A135B"/>
    <w:rsid w:val="002A1A7B"/>
    <w:rsid w:val="002A58E0"/>
    <w:rsid w:val="002B0B89"/>
    <w:rsid w:val="002B7649"/>
    <w:rsid w:val="002C43CB"/>
    <w:rsid w:val="002C48E4"/>
    <w:rsid w:val="002D6027"/>
    <w:rsid w:val="002E186E"/>
    <w:rsid w:val="002E208A"/>
    <w:rsid w:val="002E3DA3"/>
    <w:rsid w:val="002F1E3C"/>
    <w:rsid w:val="002F2E2B"/>
    <w:rsid w:val="002F56BA"/>
    <w:rsid w:val="002F6EAB"/>
    <w:rsid w:val="00301CB8"/>
    <w:rsid w:val="0031528B"/>
    <w:rsid w:val="003152E3"/>
    <w:rsid w:val="0033272E"/>
    <w:rsid w:val="00332F72"/>
    <w:rsid w:val="003340DE"/>
    <w:rsid w:val="00335186"/>
    <w:rsid w:val="00350C36"/>
    <w:rsid w:val="003510F1"/>
    <w:rsid w:val="003570FA"/>
    <w:rsid w:val="003577E3"/>
    <w:rsid w:val="00363216"/>
    <w:rsid w:val="00374410"/>
    <w:rsid w:val="003749B5"/>
    <w:rsid w:val="00381903"/>
    <w:rsid w:val="003821AB"/>
    <w:rsid w:val="00382462"/>
    <w:rsid w:val="00382C4A"/>
    <w:rsid w:val="0038547B"/>
    <w:rsid w:val="0038633F"/>
    <w:rsid w:val="00387CA3"/>
    <w:rsid w:val="00397132"/>
    <w:rsid w:val="003A51FA"/>
    <w:rsid w:val="003A64BF"/>
    <w:rsid w:val="003B1FE3"/>
    <w:rsid w:val="003B60FF"/>
    <w:rsid w:val="003C1965"/>
    <w:rsid w:val="003D4BD4"/>
    <w:rsid w:val="003D61C7"/>
    <w:rsid w:val="003E10B3"/>
    <w:rsid w:val="003F439A"/>
    <w:rsid w:val="003F4567"/>
    <w:rsid w:val="003F6BFC"/>
    <w:rsid w:val="00405000"/>
    <w:rsid w:val="00413495"/>
    <w:rsid w:val="00416998"/>
    <w:rsid w:val="004202CF"/>
    <w:rsid w:val="00427201"/>
    <w:rsid w:val="004335BA"/>
    <w:rsid w:val="00440262"/>
    <w:rsid w:val="00441B8D"/>
    <w:rsid w:val="00452026"/>
    <w:rsid w:val="00456DFF"/>
    <w:rsid w:val="00457169"/>
    <w:rsid w:val="00463EC1"/>
    <w:rsid w:val="00464A88"/>
    <w:rsid w:val="00475B08"/>
    <w:rsid w:val="0047646C"/>
    <w:rsid w:val="004853D6"/>
    <w:rsid w:val="0049061A"/>
    <w:rsid w:val="00494004"/>
    <w:rsid w:val="00494A99"/>
    <w:rsid w:val="004A38D4"/>
    <w:rsid w:val="004A7ACC"/>
    <w:rsid w:val="004B5AE9"/>
    <w:rsid w:val="004C0963"/>
    <w:rsid w:val="004C1300"/>
    <w:rsid w:val="004C76CB"/>
    <w:rsid w:val="004E56A9"/>
    <w:rsid w:val="004F1420"/>
    <w:rsid w:val="004F2649"/>
    <w:rsid w:val="004F4B5B"/>
    <w:rsid w:val="00520C36"/>
    <w:rsid w:val="00525042"/>
    <w:rsid w:val="00526210"/>
    <w:rsid w:val="00527022"/>
    <w:rsid w:val="005348D3"/>
    <w:rsid w:val="00537285"/>
    <w:rsid w:val="00541DEA"/>
    <w:rsid w:val="00545D8E"/>
    <w:rsid w:val="00547AED"/>
    <w:rsid w:val="00567AA1"/>
    <w:rsid w:val="00576643"/>
    <w:rsid w:val="00577247"/>
    <w:rsid w:val="00586981"/>
    <w:rsid w:val="00586ADC"/>
    <w:rsid w:val="00594DEF"/>
    <w:rsid w:val="0059635E"/>
    <w:rsid w:val="005A042C"/>
    <w:rsid w:val="005B43E3"/>
    <w:rsid w:val="005B6160"/>
    <w:rsid w:val="005D2F83"/>
    <w:rsid w:val="005E101C"/>
    <w:rsid w:val="005F10B3"/>
    <w:rsid w:val="005F171E"/>
    <w:rsid w:val="005F35A1"/>
    <w:rsid w:val="005F6AEC"/>
    <w:rsid w:val="0060493B"/>
    <w:rsid w:val="00615DD2"/>
    <w:rsid w:val="00622F26"/>
    <w:rsid w:val="00625F75"/>
    <w:rsid w:val="006265AE"/>
    <w:rsid w:val="00634061"/>
    <w:rsid w:val="006441BC"/>
    <w:rsid w:val="00656A2F"/>
    <w:rsid w:val="00657C77"/>
    <w:rsid w:val="00660204"/>
    <w:rsid w:val="0066223E"/>
    <w:rsid w:val="00662A12"/>
    <w:rsid w:val="006676D3"/>
    <w:rsid w:val="00676518"/>
    <w:rsid w:val="00685FE8"/>
    <w:rsid w:val="0069159C"/>
    <w:rsid w:val="00694CFC"/>
    <w:rsid w:val="0069614B"/>
    <w:rsid w:val="0069684C"/>
    <w:rsid w:val="00697449"/>
    <w:rsid w:val="006A3618"/>
    <w:rsid w:val="006A7AEC"/>
    <w:rsid w:val="006B33DE"/>
    <w:rsid w:val="006C44F6"/>
    <w:rsid w:val="006E547A"/>
    <w:rsid w:val="006F3C5D"/>
    <w:rsid w:val="006F6376"/>
    <w:rsid w:val="00700590"/>
    <w:rsid w:val="007065CA"/>
    <w:rsid w:val="007125C7"/>
    <w:rsid w:val="00712CFC"/>
    <w:rsid w:val="00716029"/>
    <w:rsid w:val="00716F0E"/>
    <w:rsid w:val="00721038"/>
    <w:rsid w:val="00724460"/>
    <w:rsid w:val="007255A4"/>
    <w:rsid w:val="0073506D"/>
    <w:rsid w:val="00741C2C"/>
    <w:rsid w:val="00746405"/>
    <w:rsid w:val="007643D2"/>
    <w:rsid w:val="00783F17"/>
    <w:rsid w:val="00793E7D"/>
    <w:rsid w:val="00795491"/>
    <w:rsid w:val="007A3100"/>
    <w:rsid w:val="007A720A"/>
    <w:rsid w:val="007B2911"/>
    <w:rsid w:val="007B2CD1"/>
    <w:rsid w:val="007C5424"/>
    <w:rsid w:val="007C5FD4"/>
    <w:rsid w:val="007F0CA6"/>
    <w:rsid w:val="007F22D4"/>
    <w:rsid w:val="007F46FB"/>
    <w:rsid w:val="007F4912"/>
    <w:rsid w:val="007F6508"/>
    <w:rsid w:val="00800E0F"/>
    <w:rsid w:val="00801A5B"/>
    <w:rsid w:val="008030F8"/>
    <w:rsid w:val="00803986"/>
    <w:rsid w:val="00806D04"/>
    <w:rsid w:val="0081000A"/>
    <w:rsid w:val="00810D7C"/>
    <w:rsid w:val="00811244"/>
    <w:rsid w:val="0081168E"/>
    <w:rsid w:val="00814710"/>
    <w:rsid w:val="00814E53"/>
    <w:rsid w:val="00821F1E"/>
    <w:rsid w:val="0082331A"/>
    <w:rsid w:val="008252BD"/>
    <w:rsid w:val="00831445"/>
    <w:rsid w:val="00831B47"/>
    <w:rsid w:val="0083516F"/>
    <w:rsid w:val="0084152E"/>
    <w:rsid w:val="00841E46"/>
    <w:rsid w:val="00843441"/>
    <w:rsid w:val="00854E77"/>
    <w:rsid w:val="00856D27"/>
    <w:rsid w:val="00862797"/>
    <w:rsid w:val="00863D40"/>
    <w:rsid w:val="008644B1"/>
    <w:rsid w:val="008677FD"/>
    <w:rsid w:val="008728C9"/>
    <w:rsid w:val="00880BC2"/>
    <w:rsid w:val="00887382"/>
    <w:rsid w:val="00890985"/>
    <w:rsid w:val="0089186C"/>
    <w:rsid w:val="0089213D"/>
    <w:rsid w:val="008925AB"/>
    <w:rsid w:val="008A240A"/>
    <w:rsid w:val="008A7B77"/>
    <w:rsid w:val="008B7B14"/>
    <w:rsid w:val="008C5141"/>
    <w:rsid w:val="008C5E50"/>
    <w:rsid w:val="008D07DD"/>
    <w:rsid w:val="008D20DA"/>
    <w:rsid w:val="008D6536"/>
    <w:rsid w:val="008F252D"/>
    <w:rsid w:val="008F4182"/>
    <w:rsid w:val="008F6F2A"/>
    <w:rsid w:val="0090490B"/>
    <w:rsid w:val="00910B80"/>
    <w:rsid w:val="009136EC"/>
    <w:rsid w:val="009205D3"/>
    <w:rsid w:val="00923804"/>
    <w:rsid w:val="009253D8"/>
    <w:rsid w:val="0093100A"/>
    <w:rsid w:val="009371CD"/>
    <w:rsid w:val="009414FF"/>
    <w:rsid w:val="00941846"/>
    <w:rsid w:val="00946EAB"/>
    <w:rsid w:val="00947BD4"/>
    <w:rsid w:val="009507AB"/>
    <w:rsid w:val="00957F6A"/>
    <w:rsid w:val="00961CD5"/>
    <w:rsid w:val="00967422"/>
    <w:rsid w:val="00970B61"/>
    <w:rsid w:val="00973DAF"/>
    <w:rsid w:val="00980D5A"/>
    <w:rsid w:val="00983F6A"/>
    <w:rsid w:val="00986515"/>
    <w:rsid w:val="00992F5C"/>
    <w:rsid w:val="00997122"/>
    <w:rsid w:val="009A40AF"/>
    <w:rsid w:val="009A4B50"/>
    <w:rsid w:val="009A748F"/>
    <w:rsid w:val="009B198E"/>
    <w:rsid w:val="009B650C"/>
    <w:rsid w:val="009C0289"/>
    <w:rsid w:val="009C0FE1"/>
    <w:rsid w:val="009C714B"/>
    <w:rsid w:val="009D0124"/>
    <w:rsid w:val="009D3E22"/>
    <w:rsid w:val="009D693C"/>
    <w:rsid w:val="009E08B6"/>
    <w:rsid w:val="009E7BC3"/>
    <w:rsid w:val="009F52C5"/>
    <w:rsid w:val="009F6A60"/>
    <w:rsid w:val="00A02B71"/>
    <w:rsid w:val="00A0790A"/>
    <w:rsid w:val="00A13EDE"/>
    <w:rsid w:val="00A1627F"/>
    <w:rsid w:val="00A22315"/>
    <w:rsid w:val="00A263AF"/>
    <w:rsid w:val="00A27DDD"/>
    <w:rsid w:val="00A455B2"/>
    <w:rsid w:val="00A52F24"/>
    <w:rsid w:val="00A623A5"/>
    <w:rsid w:val="00A672C8"/>
    <w:rsid w:val="00A844A8"/>
    <w:rsid w:val="00A9039D"/>
    <w:rsid w:val="00AA359B"/>
    <w:rsid w:val="00AB3747"/>
    <w:rsid w:val="00AB3B6A"/>
    <w:rsid w:val="00AC29AA"/>
    <w:rsid w:val="00AD3FB3"/>
    <w:rsid w:val="00AE0130"/>
    <w:rsid w:val="00AE01AD"/>
    <w:rsid w:val="00AE304E"/>
    <w:rsid w:val="00AE4DFE"/>
    <w:rsid w:val="00AF011D"/>
    <w:rsid w:val="00AF6778"/>
    <w:rsid w:val="00B000B1"/>
    <w:rsid w:val="00B07AE6"/>
    <w:rsid w:val="00B15B8F"/>
    <w:rsid w:val="00B17685"/>
    <w:rsid w:val="00B21635"/>
    <w:rsid w:val="00B26C3F"/>
    <w:rsid w:val="00B321CC"/>
    <w:rsid w:val="00B33CAA"/>
    <w:rsid w:val="00B41BAB"/>
    <w:rsid w:val="00B470B1"/>
    <w:rsid w:val="00B474F0"/>
    <w:rsid w:val="00B52844"/>
    <w:rsid w:val="00B558A9"/>
    <w:rsid w:val="00B60416"/>
    <w:rsid w:val="00B63E65"/>
    <w:rsid w:val="00B72917"/>
    <w:rsid w:val="00B84EA5"/>
    <w:rsid w:val="00B952F1"/>
    <w:rsid w:val="00BB2E9B"/>
    <w:rsid w:val="00BB4B16"/>
    <w:rsid w:val="00BC18EA"/>
    <w:rsid w:val="00BC2AD3"/>
    <w:rsid w:val="00BC5E91"/>
    <w:rsid w:val="00BD1207"/>
    <w:rsid w:val="00BD4208"/>
    <w:rsid w:val="00BD62A4"/>
    <w:rsid w:val="00BD6595"/>
    <w:rsid w:val="00BE37A9"/>
    <w:rsid w:val="00BE7145"/>
    <w:rsid w:val="00BF00A5"/>
    <w:rsid w:val="00BF3F40"/>
    <w:rsid w:val="00BF4F65"/>
    <w:rsid w:val="00BF5199"/>
    <w:rsid w:val="00C00928"/>
    <w:rsid w:val="00C0135D"/>
    <w:rsid w:val="00C12300"/>
    <w:rsid w:val="00C12D29"/>
    <w:rsid w:val="00C15C3C"/>
    <w:rsid w:val="00C20E53"/>
    <w:rsid w:val="00C23A09"/>
    <w:rsid w:val="00C23BAD"/>
    <w:rsid w:val="00C26C5A"/>
    <w:rsid w:val="00C30D73"/>
    <w:rsid w:val="00C3779B"/>
    <w:rsid w:val="00C41F2B"/>
    <w:rsid w:val="00C42275"/>
    <w:rsid w:val="00C45791"/>
    <w:rsid w:val="00C50F13"/>
    <w:rsid w:val="00C52AE8"/>
    <w:rsid w:val="00C531CC"/>
    <w:rsid w:val="00C55EE2"/>
    <w:rsid w:val="00C6722B"/>
    <w:rsid w:val="00C67422"/>
    <w:rsid w:val="00C73714"/>
    <w:rsid w:val="00C83985"/>
    <w:rsid w:val="00C87C06"/>
    <w:rsid w:val="00C927F1"/>
    <w:rsid w:val="00C96FCD"/>
    <w:rsid w:val="00C9770D"/>
    <w:rsid w:val="00CA15CE"/>
    <w:rsid w:val="00CA533D"/>
    <w:rsid w:val="00CA64AD"/>
    <w:rsid w:val="00CC162A"/>
    <w:rsid w:val="00CC3B41"/>
    <w:rsid w:val="00CC6E1A"/>
    <w:rsid w:val="00CD0999"/>
    <w:rsid w:val="00CD194A"/>
    <w:rsid w:val="00CD6ACD"/>
    <w:rsid w:val="00CD6F33"/>
    <w:rsid w:val="00CD7B91"/>
    <w:rsid w:val="00CE0539"/>
    <w:rsid w:val="00CE64D3"/>
    <w:rsid w:val="00CF29F5"/>
    <w:rsid w:val="00CF304B"/>
    <w:rsid w:val="00CF6109"/>
    <w:rsid w:val="00CF790D"/>
    <w:rsid w:val="00D047B2"/>
    <w:rsid w:val="00D049DB"/>
    <w:rsid w:val="00D126C9"/>
    <w:rsid w:val="00D17F99"/>
    <w:rsid w:val="00D20DAD"/>
    <w:rsid w:val="00D23493"/>
    <w:rsid w:val="00D2366A"/>
    <w:rsid w:val="00D25EFD"/>
    <w:rsid w:val="00D260C5"/>
    <w:rsid w:val="00D312F7"/>
    <w:rsid w:val="00D333F4"/>
    <w:rsid w:val="00D339CB"/>
    <w:rsid w:val="00D35F30"/>
    <w:rsid w:val="00D37915"/>
    <w:rsid w:val="00D42E4D"/>
    <w:rsid w:val="00D458D3"/>
    <w:rsid w:val="00D46629"/>
    <w:rsid w:val="00D52C0A"/>
    <w:rsid w:val="00D5712A"/>
    <w:rsid w:val="00D60970"/>
    <w:rsid w:val="00D64028"/>
    <w:rsid w:val="00D640A8"/>
    <w:rsid w:val="00D6593A"/>
    <w:rsid w:val="00D71BF0"/>
    <w:rsid w:val="00D7633C"/>
    <w:rsid w:val="00D959D8"/>
    <w:rsid w:val="00D969E0"/>
    <w:rsid w:val="00DA0B75"/>
    <w:rsid w:val="00DA2FA9"/>
    <w:rsid w:val="00DB7204"/>
    <w:rsid w:val="00DC40C4"/>
    <w:rsid w:val="00DC4417"/>
    <w:rsid w:val="00DC55FE"/>
    <w:rsid w:val="00DC63D4"/>
    <w:rsid w:val="00DC745C"/>
    <w:rsid w:val="00DD10A1"/>
    <w:rsid w:val="00DD43E2"/>
    <w:rsid w:val="00DE77F2"/>
    <w:rsid w:val="00DF24F3"/>
    <w:rsid w:val="00E00652"/>
    <w:rsid w:val="00E03D42"/>
    <w:rsid w:val="00E05CC7"/>
    <w:rsid w:val="00E24F62"/>
    <w:rsid w:val="00E2545A"/>
    <w:rsid w:val="00E26B72"/>
    <w:rsid w:val="00E317EC"/>
    <w:rsid w:val="00E34FAA"/>
    <w:rsid w:val="00E3797E"/>
    <w:rsid w:val="00E407FA"/>
    <w:rsid w:val="00E411BB"/>
    <w:rsid w:val="00E41541"/>
    <w:rsid w:val="00E41D18"/>
    <w:rsid w:val="00E45F11"/>
    <w:rsid w:val="00E56915"/>
    <w:rsid w:val="00E74F3E"/>
    <w:rsid w:val="00E77CB5"/>
    <w:rsid w:val="00E84156"/>
    <w:rsid w:val="00E84BBB"/>
    <w:rsid w:val="00E91B53"/>
    <w:rsid w:val="00E946DF"/>
    <w:rsid w:val="00EB0F7A"/>
    <w:rsid w:val="00EB1FC8"/>
    <w:rsid w:val="00EB32D1"/>
    <w:rsid w:val="00EB5C6B"/>
    <w:rsid w:val="00EB7E90"/>
    <w:rsid w:val="00EC1608"/>
    <w:rsid w:val="00EC72B2"/>
    <w:rsid w:val="00EC7696"/>
    <w:rsid w:val="00ED4CB0"/>
    <w:rsid w:val="00ED7037"/>
    <w:rsid w:val="00EE6EE4"/>
    <w:rsid w:val="00EF530C"/>
    <w:rsid w:val="00F0200C"/>
    <w:rsid w:val="00F116AB"/>
    <w:rsid w:val="00F1236E"/>
    <w:rsid w:val="00F15511"/>
    <w:rsid w:val="00F16C07"/>
    <w:rsid w:val="00F241BA"/>
    <w:rsid w:val="00F268AD"/>
    <w:rsid w:val="00F276D4"/>
    <w:rsid w:val="00F30144"/>
    <w:rsid w:val="00F30D52"/>
    <w:rsid w:val="00F34230"/>
    <w:rsid w:val="00F4746E"/>
    <w:rsid w:val="00F54C31"/>
    <w:rsid w:val="00F63510"/>
    <w:rsid w:val="00F74275"/>
    <w:rsid w:val="00F75C72"/>
    <w:rsid w:val="00F81A6E"/>
    <w:rsid w:val="00F8532C"/>
    <w:rsid w:val="00F87151"/>
    <w:rsid w:val="00F916C8"/>
    <w:rsid w:val="00F9375A"/>
    <w:rsid w:val="00F943F3"/>
    <w:rsid w:val="00F94AED"/>
    <w:rsid w:val="00F95043"/>
    <w:rsid w:val="00F96F0A"/>
    <w:rsid w:val="00FA20E3"/>
    <w:rsid w:val="00FA3D1C"/>
    <w:rsid w:val="00FA4863"/>
    <w:rsid w:val="00FC4867"/>
    <w:rsid w:val="00FC7723"/>
    <w:rsid w:val="00FC7BA4"/>
    <w:rsid w:val="00FD5002"/>
    <w:rsid w:val="00FF1D2D"/>
    <w:rsid w:val="00FF353E"/>
    <w:rsid w:val="00FF3CD5"/>
    <w:rsid w:val="00FF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258BA-CA12-4184-AD0C-9001567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B60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B60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46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698"/>
  </w:style>
  <w:style w:type="paragraph" w:styleId="a5">
    <w:name w:val="footer"/>
    <w:basedOn w:val="a"/>
    <w:link w:val="a6"/>
    <w:uiPriority w:val="99"/>
    <w:unhideWhenUsed/>
    <w:rsid w:val="00046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698"/>
  </w:style>
  <w:style w:type="paragraph" w:styleId="a7">
    <w:name w:val="Balloon Text"/>
    <w:basedOn w:val="a"/>
    <w:link w:val="a8"/>
    <w:uiPriority w:val="99"/>
    <w:semiHidden/>
    <w:unhideWhenUsed/>
    <w:rsid w:val="008F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418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94CFC"/>
    <w:pPr>
      <w:ind w:left="720"/>
      <w:contextualSpacing/>
    </w:pPr>
  </w:style>
  <w:style w:type="table" w:styleId="aa">
    <w:name w:val="Table Grid"/>
    <w:basedOn w:val="a1"/>
    <w:uiPriority w:val="59"/>
    <w:rsid w:val="00F47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0"/>
    <w:rsid w:val="00EC1608"/>
  </w:style>
  <w:style w:type="character" w:customStyle="1" w:styleId="s8">
    <w:name w:val="s8"/>
    <w:basedOn w:val="a0"/>
    <w:rsid w:val="000F5456"/>
  </w:style>
  <w:style w:type="character" w:customStyle="1" w:styleId="s4">
    <w:name w:val="s4"/>
    <w:basedOn w:val="a0"/>
    <w:rsid w:val="00D458D3"/>
  </w:style>
  <w:style w:type="character" w:customStyle="1" w:styleId="CharStyle27">
    <w:name w:val="Char Style 27"/>
    <w:basedOn w:val="a0"/>
    <w:link w:val="Style26"/>
    <w:rsid w:val="00DA2FA9"/>
    <w:rPr>
      <w:shd w:val="clear" w:color="auto" w:fill="FFFFFF"/>
    </w:rPr>
  </w:style>
  <w:style w:type="paragraph" w:customStyle="1" w:styleId="Style26">
    <w:name w:val="Style 26"/>
    <w:basedOn w:val="a"/>
    <w:link w:val="CharStyle27"/>
    <w:rsid w:val="00DA2FA9"/>
    <w:pPr>
      <w:widowControl w:val="0"/>
      <w:shd w:val="clear" w:color="auto" w:fill="FFFFFF"/>
      <w:spacing w:before="300" w:after="0" w:line="264" w:lineRule="exact"/>
      <w:jc w:val="both"/>
    </w:pPr>
  </w:style>
  <w:style w:type="paragraph" w:customStyle="1" w:styleId="Default">
    <w:name w:val="Default"/>
    <w:rsid w:val="00D236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Style11">
    <w:name w:val="Char Style 11"/>
    <w:basedOn w:val="a0"/>
    <w:link w:val="Style10"/>
    <w:rsid w:val="00973DAF"/>
    <w:rPr>
      <w:sz w:val="28"/>
      <w:szCs w:val="28"/>
      <w:shd w:val="clear" w:color="auto" w:fill="FFFFFF"/>
    </w:rPr>
  </w:style>
  <w:style w:type="character" w:customStyle="1" w:styleId="CharStyle16">
    <w:name w:val="Char Style 16"/>
    <w:basedOn w:val="a0"/>
    <w:link w:val="Style15"/>
    <w:rsid w:val="00973DAF"/>
    <w:rPr>
      <w:sz w:val="28"/>
      <w:szCs w:val="28"/>
      <w:shd w:val="clear" w:color="auto" w:fill="FFFFFF"/>
    </w:rPr>
  </w:style>
  <w:style w:type="paragraph" w:customStyle="1" w:styleId="Style10">
    <w:name w:val="Style 10"/>
    <w:basedOn w:val="a"/>
    <w:link w:val="CharStyle11"/>
    <w:rsid w:val="00973DAF"/>
    <w:pPr>
      <w:widowControl w:val="0"/>
      <w:shd w:val="clear" w:color="auto" w:fill="FFFFFF"/>
      <w:spacing w:before="360" w:after="0" w:line="268" w:lineRule="exact"/>
    </w:pPr>
    <w:rPr>
      <w:sz w:val="28"/>
      <w:szCs w:val="28"/>
    </w:rPr>
  </w:style>
  <w:style w:type="paragraph" w:customStyle="1" w:styleId="Style15">
    <w:name w:val="Style 15"/>
    <w:basedOn w:val="a"/>
    <w:link w:val="CharStyle16"/>
    <w:rsid w:val="00973DAF"/>
    <w:pPr>
      <w:widowControl w:val="0"/>
      <w:shd w:val="clear" w:color="auto" w:fill="FFFFFF"/>
      <w:spacing w:after="0" w:line="330" w:lineRule="exact"/>
      <w:ind w:firstLine="800"/>
      <w:jc w:val="both"/>
    </w:pPr>
    <w:rPr>
      <w:sz w:val="28"/>
      <w:szCs w:val="28"/>
    </w:rPr>
  </w:style>
  <w:style w:type="character" w:customStyle="1" w:styleId="CharStyle21">
    <w:name w:val="Char Style 21"/>
    <w:basedOn w:val="CharStyle16"/>
    <w:rsid w:val="00973D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"/>
    </w:rPr>
  </w:style>
  <w:style w:type="character" w:customStyle="1" w:styleId="CharStyle22">
    <w:name w:val="Char Style 22"/>
    <w:basedOn w:val="CharStyle16"/>
    <w:rsid w:val="00973D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"/>
    </w:rPr>
  </w:style>
  <w:style w:type="character" w:customStyle="1" w:styleId="CharStyle24">
    <w:name w:val="Char Style 24"/>
    <w:basedOn w:val="a0"/>
    <w:link w:val="Style23"/>
    <w:rsid w:val="00973DAF"/>
    <w:rPr>
      <w:sz w:val="27"/>
      <w:szCs w:val="27"/>
      <w:shd w:val="clear" w:color="auto" w:fill="FFFFFF"/>
    </w:rPr>
  </w:style>
  <w:style w:type="paragraph" w:customStyle="1" w:styleId="Style23">
    <w:name w:val="Style 23"/>
    <w:basedOn w:val="a"/>
    <w:link w:val="CharStyle24"/>
    <w:rsid w:val="00973DAF"/>
    <w:pPr>
      <w:widowControl w:val="0"/>
      <w:shd w:val="clear" w:color="auto" w:fill="FFFFFF"/>
      <w:spacing w:after="0" w:line="326" w:lineRule="exact"/>
      <w:ind w:firstLine="800"/>
      <w:jc w:val="both"/>
    </w:pPr>
    <w:rPr>
      <w:sz w:val="27"/>
      <w:szCs w:val="27"/>
    </w:rPr>
  </w:style>
  <w:style w:type="character" w:customStyle="1" w:styleId="CharStyle26">
    <w:name w:val="Char Style 26"/>
    <w:basedOn w:val="a0"/>
    <w:link w:val="Style25"/>
    <w:rsid w:val="00973DAF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73DAF"/>
    <w:pPr>
      <w:widowControl w:val="0"/>
      <w:shd w:val="clear" w:color="auto" w:fill="FFFFFF"/>
      <w:spacing w:after="0" w:line="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rca:RCAuthoringProperties xmlns:rca="urn:sharePointPublishingRcaProperties">
  <rca:Converter rca:guid="888d770d-d3e9-4d60-8267-3c05ab059ef5">
    <rca:property rca:type="InheritParentSettings">False</rca:property>
    <rca:property rca:type="SelectedPageLayout">22</rca:property>
    <rca:property rca:type="SelectedPageField">f55c4d88-1f2e-4ad9-aaa8-819af4ee7ee8</rca:property>
    <rca:property rca:type="SelectedStylesField">00000000-0000-0000-0000-000000000000</rca:property>
    <rca:property rca:type="CreatePageWithSourceDocument">True</rca:property>
    <rca:property rca:type="AllowChangeLocationConfig">False</rca:property>
    <rca:property rca:type="ConfiguredPageLocation">http://portal.tsouz.ru</rca:property>
    <rca:property rca:type="CreateSynchronously">True</rca:property>
    <rca:property rca:type="AllowChangeProcessingConfig">False</rca:property>
    <rca:property rca:type="ConverterSpecificSettings"/>
  </rca:Converter>
  <rca:Converter rca:guid="6dfdc5b4-2a28-4a06-b0c6-ad3901e3a807">
    <rca:property rca:type="InheritParentSettings">False</rca:property>
    <rca:property rca:type="SelectedPageLayout">22</rca:property>
    <rca:property rca:type="SelectedPageField">f55c4d88-1f2e-4ad9-aaa8-819af4ee7ee8</rca:property>
    <rca:property rca:type="SelectedStylesField">00000000-0000-0000-0000-000000000000</rca:property>
    <rca:property rca:type="CreatePageWithSourceDocument">True</rca:property>
    <rca:property rca:type="AllowChangeLocationConfig">False</rca:property>
    <rca:property rca:type="ConfiguredPageLocation">http://portal.tsouz.ru</rca:property>
    <rca:property rca:type="CreateSynchronously">True</rca:property>
    <rca:property rca:type="AllowChangeProcessingConfig">False</rca:property>
    <rca:property rca:type="ConverterSpecificSettings"/>
  </rca:Converter>
</rca:RCAuthori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B52D7F4EF1294E8473F840E04AF18D" ma:contentTypeVersion="1" ma:contentTypeDescription="Создание документа." ma:contentTypeScope="" ma:versionID="01c65ddb064c3e85931198c955fb252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6433b2bd21717ea862bba6e2ab66b0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70C664F-947F-4180-8E43-29BB32C7881C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DB1115AD-6CD3-4F85-9442-A1F855887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87DFCB-BABB-4365-96AC-E831911299B8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sharepoint/v3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64DE5A8-A4C6-4432-BF28-AD32FA961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13</Pages>
  <Words>2688</Words>
  <Characters>15324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Е Э.</dc:creator>
  <cp:lastModifiedBy>Крохин Павел Владимирович</cp:lastModifiedBy>
  <cp:revision>32</cp:revision>
  <cp:lastPrinted>2024-06-19T06:22:00Z</cp:lastPrinted>
  <dcterms:created xsi:type="dcterms:W3CDTF">2018-07-27T12:52:00Z</dcterms:created>
  <dcterms:modified xsi:type="dcterms:W3CDTF">2026-07-14T13:55:00Z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0x01010050B52D7F4EF1294E8473F840E04AF18D</vt:lpwstr>
  </property>
</Properties>
</file>