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149D1" w14:textId="77777777" w:rsidR="000D74B6" w:rsidRPr="000D74B6" w:rsidRDefault="000D74B6" w:rsidP="000D74B6">
      <w:pPr>
        <w:spacing w:after="0" w:line="360" w:lineRule="auto"/>
        <w:ind w:left="4536" w:right="-107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0D74B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УТВЕРЖДЕН</w:t>
      </w:r>
    </w:p>
    <w:p w14:paraId="490993D8" w14:textId="77777777" w:rsidR="000D74B6" w:rsidRPr="000D74B6" w:rsidRDefault="000D74B6" w:rsidP="000D74B6">
      <w:pPr>
        <w:spacing w:after="0" w:line="240" w:lineRule="auto"/>
        <w:ind w:left="4536" w:right="-107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0D74B6">
        <w:rPr>
          <w:rFonts w:ascii="Times New Roman" w:hAnsi="Times New Roman" w:cs="Times New Roman"/>
          <w:color w:val="000000"/>
          <w:sz w:val="30"/>
          <w:szCs w:val="30"/>
        </w:rPr>
        <w:t>Решением Коллегии</w:t>
      </w:r>
    </w:p>
    <w:p w14:paraId="0F7992CC" w14:textId="77777777" w:rsidR="000D74B6" w:rsidRPr="000D74B6" w:rsidRDefault="000D74B6" w:rsidP="000D74B6">
      <w:pPr>
        <w:spacing w:after="0" w:line="240" w:lineRule="auto"/>
        <w:ind w:left="4536" w:right="-107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0D74B6">
        <w:rPr>
          <w:rFonts w:ascii="Times New Roman" w:hAnsi="Times New Roman" w:cs="Times New Roman"/>
          <w:color w:val="000000"/>
          <w:sz w:val="30"/>
          <w:szCs w:val="30"/>
        </w:rPr>
        <w:t>Евразийской экономической комиссии</w:t>
      </w:r>
    </w:p>
    <w:p w14:paraId="0CB74606" w14:textId="460160F8" w:rsidR="007268DB" w:rsidRPr="000D74B6" w:rsidRDefault="000D74B6" w:rsidP="000D74B6">
      <w:pPr>
        <w:ind w:left="4536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0D74B6">
        <w:rPr>
          <w:rFonts w:ascii="Times New Roman" w:hAnsi="Times New Roman" w:cs="Times New Roman"/>
          <w:color w:val="000000"/>
          <w:sz w:val="30"/>
          <w:szCs w:val="30"/>
        </w:rPr>
        <w:t>от</w:t>
      </w:r>
      <w:proofErr w:type="gramEnd"/>
      <w:r w:rsidRPr="000D74B6">
        <w:rPr>
          <w:rFonts w:ascii="Times New Roman" w:hAnsi="Times New Roman" w:cs="Times New Roman"/>
          <w:color w:val="000000"/>
          <w:sz w:val="30"/>
          <w:szCs w:val="30"/>
        </w:rPr>
        <w:t xml:space="preserve"> …………… 20… г. №</w:t>
      </w:r>
      <w:r w:rsidRPr="000D74B6">
        <w:rPr>
          <w:rFonts w:ascii="Times New Roman" w:hAnsi="Times New Roman" w:cs="Times New Roman"/>
          <w:color w:val="000000"/>
          <w:szCs w:val="24"/>
        </w:rPr>
        <w:t> …</w:t>
      </w:r>
    </w:p>
    <w:p w14:paraId="70C94C3D" w14:textId="77777777" w:rsidR="000D74B6" w:rsidRDefault="000D74B6" w:rsidP="004B27E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45E836B" w14:textId="77777777" w:rsidR="004B27ED" w:rsidRPr="004B27ED" w:rsidRDefault="004B27ED" w:rsidP="004B27E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7ED">
        <w:rPr>
          <w:rFonts w:ascii="Times New Roman" w:hAnsi="Times New Roman" w:cs="Times New Roman"/>
          <w:b/>
          <w:sz w:val="30"/>
          <w:szCs w:val="30"/>
        </w:rPr>
        <w:t xml:space="preserve">ПЕРЕЧЕНЬ </w:t>
      </w:r>
      <w:r w:rsidRPr="004B27ED">
        <w:rPr>
          <w:rFonts w:ascii="Times New Roman" w:hAnsi="Times New Roman" w:cs="Times New Roman"/>
          <w:b/>
          <w:sz w:val="30"/>
          <w:szCs w:val="30"/>
        </w:rPr>
        <w:br/>
        <w:t>санитарных мер (временных санитарных мер)</w:t>
      </w:r>
    </w:p>
    <w:p w14:paraId="28E465A2" w14:textId="77777777" w:rsidR="004B27ED" w:rsidRDefault="004B0E41" w:rsidP="004B0E41">
      <w:pPr>
        <w:spacing w:before="480" w:after="36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I. </w:t>
      </w:r>
      <w:r w:rsidR="004B27ED" w:rsidRPr="004B27ED">
        <w:rPr>
          <w:rFonts w:ascii="Times New Roman" w:hAnsi="Times New Roman" w:cs="Times New Roman"/>
          <w:sz w:val="30"/>
          <w:szCs w:val="30"/>
        </w:rPr>
        <w:t>Детализированные сведения из справочника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95"/>
        <w:gridCol w:w="7950"/>
      </w:tblGrid>
      <w:tr w:rsidR="00A00655" w:rsidRPr="00086E31" w14:paraId="06D7D5D1" w14:textId="77777777" w:rsidTr="00980E59">
        <w:trPr>
          <w:cantSplit/>
          <w:tblHeader/>
        </w:trPr>
        <w:tc>
          <w:tcPr>
            <w:tcW w:w="1395" w:type="dxa"/>
            <w:vAlign w:val="center"/>
          </w:tcPr>
          <w:p w14:paraId="5D1BAF72" w14:textId="77777777" w:rsidR="00A00655" w:rsidRPr="00086E31" w:rsidRDefault="00A00655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1">
              <w:rPr>
                <w:rFonts w:ascii="Times New Roman" w:hAnsi="Times New Roman" w:cs="Times New Roman"/>
                <w:sz w:val="24"/>
                <w:szCs w:val="24"/>
              </w:rPr>
              <w:t>Код санитарной меры</w:t>
            </w:r>
          </w:p>
        </w:tc>
        <w:tc>
          <w:tcPr>
            <w:tcW w:w="7950" w:type="dxa"/>
            <w:vAlign w:val="center"/>
          </w:tcPr>
          <w:p w14:paraId="0A26A014" w14:textId="77777777" w:rsidR="00A00655" w:rsidRPr="00086E31" w:rsidRDefault="00A00655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1">
              <w:rPr>
                <w:rFonts w:ascii="Times New Roman" w:hAnsi="Times New Roman" w:cs="Times New Roman"/>
                <w:sz w:val="24"/>
                <w:szCs w:val="24"/>
              </w:rPr>
              <w:t>Наименование санитарной меры</w:t>
            </w:r>
          </w:p>
        </w:tc>
      </w:tr>
      <w:tr w:rsidR="00A00655" w:rsidRPr="00086E31" w14:paraId="36DBA1A0" w14:textId="77777777" w:rsidTr="00980E59">
        <w:trPr>
          <w:cantSplit/>
        </w:trPr>
        <w:tc>
          <w:tcPr>
            <w:tcW w:w="1395" w:type="dxa"/>
          </w:tcPr>
          <w:p w14:paraId="21326F65" w14:textId="1FC69BEF" w:rsidR="00A00655" w:rsidRPr="00086E31" w:rsidRDefault="00AB652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0" w:type="dxa"/>
          </w:tcPr>
          <w:p w14:paraId="26E83F93" w14:textId="68D01DB4" w:rsidR="00A00655" w:rsidRPr="00086E31" w:rsidRDefault="00350BFD" w:rsidP="00FD26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задержание</w:t>
            </w:r>
            <w:proofErr w:type="gramEnd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 xml:space="preserve"> и уничтожение продукции</w:t>
            </w:r>
          </w:p>
        </w:tc>
      </w:tr>
      <w:tr w:rsidR="00DF392F" w:rsidRPr="00086E31" w14:paraId="243776BB" w14:textId="77777777" w:rsidTr="00980E59">
        <w:trPr>
          <w:cantSplit/>
        </w:trPr>
        <w:tc>
          <w:tcPr>
            <w:tcW w:w="1395" w:type="dxa"/>
          </w:tcPr>
          <w:p w14:paraId="58B0A175" w14:textId="088B5977" w:rsidR="00DF392F" w:rsidRDefault="00DF392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0" w:type="dxa"/>
          </w:tcPr>
          <w:p w14:paraId="0B2EF9F2" w14:textId="036C6C21" w:rsidR="00DF392F" w:rsidRPr="00F12039" w:rsidRDefault="00174CC9" w:rsidP="00FD26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запрещение</w:t>
            </w:r>
            <w:proofErr w:type="gramEnd"/>
            <w:r w:rsidR="00350BFD" w:rsidRPr="00350BFD">
              <w:rPr>
                <w:rFonts w:ascii="Times New Roman" w:hAnsi="Times New Roman" w:cs="Times New Roman"/>
                <w:sz w:val="24"/>
                <w:szCs w:val="24"/>
              </w:rPr>
              <w:t xml:space="preserve"> ввоза</w:t>
            </w:r>
            <w:r w:rsidR="00FD2699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</w:t>
            </w:r>
            <w:r w:rsidR="00350BFD" w:rsidRPr="00350BFD">
              <w:rPr>
                <w:rFonts w:ascii="Times New Roman" w:hAnsi="Times New Roman" w:cs="Times New Roman"/>
                <w:sz w:val="24"/>
                <w:szCs w:val="24"/>
              </w:rPr>
              <w:t>без проведения государственной экспертизы каждой партии продукции</w:t>
            </w:r>
          </w:p>
        </w:tc>
      </w:tr>
      <w:tr w:rsidR="00A00655" w:rsidRPr="00086E31" w14:paraId="4D29C322" w14:textId="77777777" w:rsidTr="00980E59">
        <w:trPr>
          <w:cantSplit/>
        </w:trPr>
        <w:tc>
          <w:tcPr>
            <w:tcW w:w="1395" w:type="dxa"/>
          </w:tcPr>
          <w:p w14:paraId="22D44BF2" w14:textId="31D141AD" w:rsidR="00A00655" w:rsidRPr="00086E31" w:rsidRDefault="00AB652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0" w:type="dxa"/>
          </w:tcPr>
          <w:p w14:paraId="45724E11" w14:textId="773323A5" w:rsidR="00A00655" w:rsidRPr="00086E31" w:rsidRDefault="00350BFD" w:rsidP="00FD26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запрещение</w:t>
            </w:r>
            <w:proofErr w:type="gramEnd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 xml:space="preserve"> ввоза</w:t>
            </w:r>
            <w:r w:rsidRPr="00350BFD" w:rsidDel="0019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3DF" w:rsidRPr="00350BFD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</w:tr>
      <w:tr w:rsidR="00A00655" w:rsidRPr="00086E31" w14:paraId="537ECAF1" w14:textId="77777777" w:rsidTr="00980E59">
        <w:trPr>
          <w:cantSplit/>
        </w:trPr>
        <w:tc>
          <w:tcPr>
            <w:tcW w:w="1395" w:type="dxa"/>
          </w:tcPr>
          <w:p w14:paraId="562FCAD7" w14:textId="3FF87116" w:rsidR="00A00655" w:rsidRPr="00086E31" w:rsidRDefault="00AB652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3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02856BA2" w14:textId="717CEAC1" w:rsidR="00A00655" w:rsidRPr="00086E31" w:rsidRDefault="00350BFD" w:rsidP="00FD26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запрещение</w:t>
            </w:r>
            <w:proofErr w:type="gramEnd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продукции</w:t>
            </w:r>
            <w:r w:rsidRPr="00350BFD" w:rsidDel="0019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0655" w:rsidRPr="00086E31" w14:paraId="2BE36B9C" w14:textId="77777777" w:rsidTr="00980E59">
        <w:trPr>
          <w:cantSplit/>
        </w:trPr>
        <w:tc>
          <w:tcPr>
            <w:tcW w:w="1395" w:type="dxa"/>
          </w:tcPr>
          <w:p w14:paraId="423C5605" w14:textId="6AFB17BA" w:rsidR="00A00655" w:rsidRPr="00086E31" w:rsidRDefault="00AB652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50" w:type="dxa"/>
          </w:tcPr>
          <w:p w14:paraId="1FBCDFD3" w14:textId="6046D3DD" w:rsidR="00A00655" w:rsidRPr="00086E31" w:rsidRDefault="00350BFD" w:rsidP="00FD269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изъятие</w:t>
            </w:r>
            <w:proofErr w:type="gramEnd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 xml:space="preserve"> из оборота</w:t>
            </w:r>
            <w:r w:rsidR="00D4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3DF" w:rsidRPr="00350BFD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Pr="00350BFD" w:rsidDel="0019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0655" w:rsidRPr="00086E31" w14:paraId="5FC0AA13" w14:textId="77777777" w:rsidTr="00980E59">
        <w:trPr>
          <w:cantSplit/>
        </w:trPr>
        <w:tc>
          <w:tcPr>
            <w:tcW w:w="1395" w:type="dxa"/>
          </w:tcPr>
          <w:p w14:paraId="4EA3FDDD" w14:textId="189160A6" w:rsidR="00A00655" w:rsidRPr="00086E31" w:rsidRDefault="00AB652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044ED7FD" w14:textId="58379BC3" w:rsidR="00A00655" w:rsidRPr="00086E31" w:rsidRDefault="00350B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  <w:proofErr w:type="gramEnd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документа, подтверждающего безопасность продукции</w:t>
            </w:r>
            <w:r w:rsidRPr="00350BFD" w:rsidDel="0019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0655" w:rsidRPr="00086E31" w14:paraId="6CA756F4" w14:textId="77777777" w:rsidTr="00980E59">
        <w:trPr>
          <w:cantSplit/>
        </w:trPr>
        <w:tc>
          <w:tcPr>
            <w:tcW w:w="1395" w:type="dxa"/>
          </w:tcPr>
          <w:p w14:paraId="7D497856" w14:textId="4D73D9BD" w:rsidR="00A00655" w:rsidRPr="00086E31" w:rsidRDefault="00AB652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50" w:type="dxa"/>
          </w:tcPr>
          <w:p w14:paraId="069A687E" w14:textId="3005CAB2" w:rsidR="00A00655" w:rsidRPr="00086E31" w:rsidRDefault="00350B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приостановление</w:t>
            </w:r>
            <w:proofErr w:type="gramEnd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документа, подтверждающего безопасность продукции</w:t>
            </w:r>
            <w:r w:rsidRPr="00350BFD" w:rsidDel="0019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0655" w:rsidRPr="00086E31" w14:paraId="60A4A521" w14:textId="77777777" w:rsidTr="00980E59">
        <w:trPr>
          <w:cantSplit/>
        </w:trPr>
        <w:tc>
          <w:tcPr>
            <w:tcW w:w="1395" w:type="dxa"/>
          </w:tcPr>
          <w:p w14:paraId="234258BC" w14:textId="4714D730" w:rsidR="00A00655" w:rsidRPr="00086E31" w:rsidRDefault="00AB652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4352F598" w14:textId="5593B491" w:rsidR="00A00655" w:rsidRPr="00086E31" w:rsidRDefault="00350B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приостановление</w:t>
            </w:r>
            <w:proofErr w:type="gramEnd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свидетельства </w:t>
            </w:r>
            <w:r w:rsidR="006C301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государственной регистрации</w:t>
            </w:r>
            <w:r w:rsidR="006C301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Pr="00350BFD" w:rsidDel="0019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24C" w:rsidRPr="00086E31" w14:paraId="2595F635" w14:textId="77777777" w:rsidTr="00980E59">
        <w:trPr>
          <w:cantSplit/>
        </w:trPr>
        <w:tc>
          <w:tcPr>
            <w:tcW w:w="1395" w:type="dxa"/>
          </w:tcPr>
          <w:p w14:paraId="275FC5D2" w14:textId="27D4962B" w:rsidR="004D024C" w:rsidRDefault="00AB652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50" w:type="dxa"/>
          </w:tcPr>
          <w:p w14:paraId="2034D32C" w14:textId="2B875FBD" w:rsidR="004D024C" w:rsidRDefault="00350B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30"/>
              </w:rPr>
              <w:t>приостановление</w:t>
            </w:r>
            <w:proofErr w:type="gramEnd"/>
            <w:r w:rsidRPr="00350BFD">
              <w:rPr>
                <w:rFonts w:ascii="Times New Roman" w:hAnsi="Times New Roman" w:cs="Times New Roman"/>
                <w:sz w:val="24"/>
                <w:szCs w:val="30"/>
              </w:rPr>
              <w:t xml:space="preserve"> продаж</w:t>
            </w:r>
            <w:r w:rsidRPr="00350BFD" w:rsidDel="0019743D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</w:tc>
      </w:tr>
      <w:tr w:rsidR="004D024C" w:rsidRPr="00086E31" w14:paraId="3BB0D20B" w14:textId="77777777" w:rsidTr="00980E59">
        <w:trPr>
          <w:cantSplit/>
        </w:trPr>
        <w:tc>
          <w:tcPr>
            <w:tcW w:w="1395" w:type="dxa"/>
          </w:tcPr>
          <w:p w14:paraId="05132414" w14:textId="0FFEED3E" w:rsidR="004D024C" w:rsidRDefault="00AB652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4A5BB80E" w14:textId="4E23FE0F" w:rsidR="004D024C" w:rsidRDefault="00350B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приостановление</w:t>
            </w:r>
            <w:proofErr w:type="gramEnd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  <w:r w:rsidRPr="00350BFD" w:rsidDel="0019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0BFD" w:rsidRPr="00086E31" w14:paraId="65B8972C" w14:textId="77777777" w:rsidTr="00980E59">
        <w:trPr>
          <w:cantSplit/>
        </w:trPr>
        <w:tc>
          <w:tcPr>
            <w:tcW w:w="1395" w:type="dxa"/>
          </w:tcPr>
          <w:p w14:paraId="16285B85" w14:textId="023204E6" w:rsidR="00350BFD" w:rsidRDefault="00350BFD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7950" w:type="dxa"/>
          </w:tcPr>
          <w:p w14:paraId="254BBDAF" w14:textId="7BFE5922" w:rsidR="00350BFD" w:rsidRPr="00350BFD" w:rsidRDefault="00350B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gramEnd"/>
            <w:r w:rsidRPr="00350BFD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 исследований (взятие проб)</w:t>
            </w:r>
          </w:p>
        </w:tc>
      </w:tr>
      <w:tr w:rsidR="004D024C" w:rsidRPr="00086E31" w14:paraId="35D31D7E" w14:textId="77777777" w:rsidTr="00980E59">
        <w:trPr>
          <w:cantSplit/>
        </w:trPr>
        <w:tc>
          <w:tcPr>
            <w:tcW w:w="1395" w:type="dxa"/>
          </w:tcPr>
          <w:p w14:paraId="0976CB7D" w14:textId="55D65985" w:rsidR="004D024C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7D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950" w:type="dxa"/>
          </w:tcPr>
          <w:p w14:paraId="2D692592" w14:textId="5A3F56AB" w:rsidR="004D024C" w:rsidRDefault="006647DA" w:rsidP="00D463D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меры, </w:t>
            </w:r>
            <w:r w:rsidRPr="00683680"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касающиеся ограничений на ввоз </w:t>
            </w:r>
          </w:p>
        </w:tc>
      </w:tr>
      <w:tr w:rsidR="004D024C" w:rsidRPr="00086E31" w14:paraId="1ACBB824" w14:textId="77777777" w:rsidTr="00980E59">
        <w:trPr>
          <w:cantSplit/>
        </w:trPr>
        <w:tc>
          <w:tcPr>
            <w:tcW w:w="1395" w:type="dxa"/>
          </w:tcPr>
          <w:p w14:paraId="7F1F413D" w14:textId="0A5664B9" w:rsidR="004D024C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0" w:type="dxa"/>
          </w:tcPr>
          <w:p w14:paraId="6D16B286" w14:textId="7AA949B1" w:rsidR="004D024C" w:rsidRDefault="00C269C2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69C2">
              <w:rPr>
                <w:rFonts w:ascii="Times New Roman" w:hAnsi="Times New Roman" w:cs="Times New Roman"/>
                <w:sz w:val="24"/>
                <w:szCs w:val="24"/>
              </w:rPr>
              <w:t>дезинфекция</w:t>
            </w:r>
            <w:proofErr w:type="gramEnd"/>
            <w:r w:rsidRPr="00C269C2">
              <w:rPr>
                <w:rFonts w:ascii="Times New Roman" w:hAnsi="Times New Roman" w:cs="Times New Roman"/>
                <w:sz w:val="24"/>
                <w:szCs w:val="24"/>
              </w:rPr>
              <w:t>, дезинсекция, дератизация транспортного средства или груза</w:t>
            </w:r>
            <w:r w:rsidRPr="00C269C2" w:rsidDel="00F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24C" w:rsidRPr="00086E31" w14:paraId="3B00BDA8" w14:textId="77777777" w:rsidTr="00980E59">
        <w:trPr>
          <w:cantSplit/>
        </w:trPr>
        <w:tc>
          <w:tcPr>
            <w:tcW w:w="1395" w:type="dxa"/>
          </w:tcPr>
          <w:p w14:paraId="1464017E" w14:textId="15747987" w:rsidR="004D024C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0" w:type="dxa"/>
          </w:tcPr>
          <w:p w14:paraId="5B99EC07" w14:textId="7A4C67C8" w:rsidR="004D024C" w:rsidRDefault="00397630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69C2">
              <w:rPr>
                <w:rFonts w:ascii="Times New Roman" w:hAnsi="Times New Roman" w:cs="Times New Roman"/>
                <w:sz w:val="24"/>
                <w:szCs w:val="24"/>
              </w:rPr>
              <w:t>приостановление</w:t>
            </w:r>
            <w:proofErr w:type="gramEnd"/>
            <w:r w:rsidRPr="00C269C2">
              <w:rPr>
                <w:rFonts w:ascii="Times New Roman" w:hAnsi="Times New Roman" w:cs="Times New Roman"/>
                <w:sz w:val="24"/>
                <w:szCs w:val="24"/>
              </w:rPr>
              <w:t xml:space="preserve"> выгрузки багажа, грузов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транспортного средства</w:t>
            </w:r>
            <w:r w:rsidRPr="00C269C2"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санитарно-эпидемиологической опасности</w:t>
            </w:r>
          </w:p>
        </w:tc>
      </w:tr>
      <w:tr w:rsidR="004D024C" w:rsidRPr="00086E31" w14:paraId="1B550153" w14:textId="77777777" w:rsidTr="00980E59">
        <w:trPr>
          <w:cantSplit/>
        </w:trPr>
        <w:tc>
          <w:tcPr>
            <w:tcW w:w="1395" w:type="dxa"/>
          </w:tcPr>
          <w:p w14:paraId="2678AC33" w14:textId="3B727BC4" w:rsidR="004D024C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0" w:type="dxa"/>
          </w:tcPr>
          <w:p w14:paraId="7E72F604" w14:textId="051B1C7B" w:rsidR="004D024C" w:rsidRDefault="00397630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>приостановление</w:t>
            </w:r>
            <w:proofErr w:type="gramEnd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перемещения по транспортному средству и выхода членов экипажа, пассажиров</w:t>
            </w:r>
            <w:r w:rsidRPr="003D2CFD" w:rsidDel="00F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24C" w:rsidRPr="00086E31" w14:paraId="693DBC09" w14:textId="77777777" w:rsidTr="00980E59">
        <w:trPr>
          <w:cantSplit/>
        </w:trPr>
        <w:tc>
          <w:tcPr>
            <w:tcW w:w="1395" w:type="dxa"/>
          </w:tcPr>
          <w:p w14:paraId="27208906" w14:textId="13386689" w:rsidR="004D024C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50" w:type="dxa"/>
          </w:tcPr>
          <w:p w14:paraId="263563AD" w14:textId="262DC86E" w:rsidR="004D024C" w:rsidRDefault="00C269C2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69C2">
              <w:rPr>
                <w:rFonts w:ascii="Times New Roman" w:hAnsi="Times New Roman" w:cs="Times New Roman"/>
                <w:sz w:val="24"/>
                <w:szCs w:val="24"/>
              </w:rPr>
              <w:t>эпидемиологическое</w:t>
            </w:r>
            <w:proofErr w:type="gramEnd"/>
            <w:r w:rsidRPr="00C269C2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расследование</w:t>
            </w:r>
            <w:r w:rsidRPr="00C269C2" w:rsidDel="00F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3D1" w:rsidRPr="007053D1" w14:paraId="70148B93" w14:textId="77777777" w:rsidTr="00980E59">
        <w:trPr>
          <w:cantSplit/>
        </w:trPr>
        <w:tc>
          <w:tcPr>
            <w:tcW w:w="1395" w:type="dxa"/>
          </w:tcPr>
          <w:p w14:paraId="00639D75" w14:textId="383EFAFC" w:rsidR="004D024C" w:rsidRPr="007053D1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69C2" w:rsidRPr="007053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950" w:type="dxa"/>
          </w:tcPr>
          <w:p w14:paraId="089C5278" w14:textId="65B8FC75" w:rsidR="004D024C" w:rsidRPr="007053D1" w:rsidRDefault="00C269C2" w:rsidP="000D649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3D1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gramEnd"/>
            <w:r w:rsidRPr="007053D1">
              <w:rPr>
                <w:rFonts w:ascii="Times New Roman" w:hAnsi="Times New Roman" w:cs="Times New Roman"/>
                <w:sz w:val="24"/>
                <w:szCs w:val="24"/>
              </w:rPr>
              <w:t xml:space="preserve"> меры, </w:t>
            </w:r>
            <w:r w:rsidRPr="007053D1">
              <w:rPr>
                <w:rFonts w:ascii="Times New Roman" w:eastAsia="MS Gothic" w:hAnsi="Times New Roman" w:cs="Times New Roman"/>
                <w:sz w:val="24"/>
                <w:szCs w:val="30"/>
              </w:rPr>
              <w:t>вводимые в случае ухудшения санитарно-эпидемиологической ситуации на территории государств</w:t>
            </w:r>
            <w:r w:rsidR="000D6493" w:rsidRPr="007053D1">
              <w:rPr>
                <w:rFonts w:ascii="Times New Roman" w:eastAsia="MS Gothic" w:hAnsi="Times New Roman" w:cs="Times New Roman"/>
                <w:sz w:val="24"/>
                <w:szCs w:val="30"/>
              </w:rPr>
              <w:t>а</w:t>
            </w:r>
            <w:r w:rsidRPr="007053D1">
              <w:rPr>
                <w:rFonts w:ascii="Times New Roman" w:eastAsia="MS Gothic" w:hAnsi="Times New Roman" w:cs="Times New Roman"/>
                <w:sz w:val="24"/>
                <w:szCs w:val="30"/>
              </w:rPr>
              <w:t>-член</w:t>
            </w:r>
            <w:r w:rsidR="000D6493" w:rsidRPr="007053D1">
              <w:rPr>
                <w:rFonts w:ascii="Times New Roman" w:eastAsia="MS Gothic" w:hAnsi="Times New Roman" w:cs="Times New Roman"/>
                <w:sz w:val="24"/>
                <w:szCs w:val="30"/>
              </w:rPr>
              <w:t>а</w:t>
            </w:r>
            <w:r w:rsidRPr="007053D1"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 </w:t>
            </w:r>
            <w:r w:rsidR="000D6493" w:rsidRPr="007053D1">
              <w:rPr>
                <w:rFonts w:ascii="Times New Roman" w:eastAsia="MS Gothic" w:hAnsi="Times New Roman" w:cs="Times New Roman"/>
                <w:sz w:val="24"/>
                <w:szCs w:val="30"/>
              </w:rPr>
              <w:t>и (или) получения информации от соответствующих международных организаций, государств-членов и (или) третьих стран об ухудшении санитарно-эпидемиологической ситуации</w:t>
            </w:r>
          </w:p>
        </w:tc>
      </w:tr>
      <w:tr w:rsidR="004D024C" w:rsidRPr="00086E31" w14:paraId="7CA974B9" w14:textId="77777777" w:rsidTr="00980E59">
        <w:trPr>
          <w:cantSplit/>
        </w:trPr>
        <w:tc>
          <w:tcPr>
            <w:tcW w:w="1395" w:type="dxa"/>
          </w:tcPr>
          <w:p w14:paraId="5F3B87A5" w14:textId="18FD8149" w:rsidR="0059591B" w:rsidRDefault="00291283" w:rsidP="0059591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0" w:type="dxa"/>
          </w:tcPr>
          <w:p w14:paraId="09CF9C3D" w14:textId="7BC1029D" w:rsidR="004D024C" w:rsidRDefault="003D2C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>вакцинация</w:t>
            </w:r>
            <w:proofErr w:type="gramEnd"/>
            <w:r w:rsidRPr="003D2CFD" w:rsidDel="00F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24C" w:rsidRPr="00086E31" w14:paraId="475DAD4E" w14:textId="77777777" w:rsidTr="00980E59">
        <w:trPr>
          <w:cantSplit/>
        </w:trPr>
        <w:tc>
          <w:tcPr>
            <w:tcW w:w="1395" w:type="dxa"/>
          </w:tcPr>
          <w:p w14:paraId="0BEFCFA0" w14:textId="60542825" w:rsidR="004D024C" w:rsidRDefault="00291283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0" w:type="dxa"/>
          </w:tcPr>
          <w:p w14:paraId="09FCEEB1" w14:textId="62869E42" w:rsidR="004D024C" w:rsidRDefault="003D2C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gramEnd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>, изоляция и (или) организацию медицинского наблюдения за лицами, бывшими в контакте с больным</w:t>
            </w:r>
            <w:r w:rsidRPr="003D2CFD" w:rsidDel="00F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24C" w:rsidRPr="00086E31" w14:paraId="3483CBCC" w14:textId="77777777" w:rsidTr="00980E59">
        <w:trPr>
          <w:cantSplit/>
        </w:trPr>
        <w:tc>
          <w:tcPr>
            <w:tcW w:w="1395" w:type="dxa"/>
          </w:tcPr>
          <w:p w14:paraId="6FCE5B3B" w14:textId="7A6561AF" w:rsidR="004D024C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0" w:type="dxa"/>
          </w:tcPr>
          <w:p w14:paraId="5A8ED4BA" w14:textId="7D438457" w:rsidR="004D024C" w:rsidRDefault="003D2C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3680">
              <w:rPr>
                <w:rFonts w:ascii="Times New Roman" w:hAnsi="Times New Roman" w:cs="Times New Roman"/>
                <w:sz w:val="24"/>
                <w:szCs w:val="30"/>
              </w:rPr>
              <w:t>изоляция</w:t>
            </w:r>
            <w:proofErr w:type="gramEnd"/>
            <w:r w:rsidRPr="00683680">
              <w:rPr>
                <w:rFonts w:ascii="Times New Roman" w:hAnsi="Times New Roman" w:cs="Times New Roman"/>
                <w:sz w:val="24"/>
                <w:szCs w:val="30"/>
              </w:rPr>
              <w:t xml:space="preserve"> больного (подозрительного)</w:t>
            </w:r>
          </w:p>
        </w:tc>
      </w:tr>
      <w:tr w:rsidR="004F776F" w:rsidRPr="00086E31" w14:paraId="4D975560" w14:textId="77777777" w:rsidTr="00980E59">
        <w:trPr>
          <w:cantSplit/>
        </w:trPr>
        <w:tc>
          <w:tcPr>
            <w:tcW w:w="1395" w:type="dxa"/>
          </w:tcPr>
          <w:p w14:paraId="6CA015C0" w14:textId="47F6E6AE" w:rsidR="004F776F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50" w:type="dxa"/>
          </w:tcPr>
          <w:p w14:paraId="546F5186" w14:textId="65FC7B0C" w:rsidR="004F776F" w:rsidRDefault="003D2C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здоровья, осмотр при наличии жалоб</w:t>
            </w:r>
            <w:r w:rsidRPr="003D2CFD" w:rsidDel="00F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6F" w:rsidRPr="00086E31" w14:paraId="2255ECCF" w14:textId="77777777" w:rsidTr="00980E59">
        <w:trPr>
          <w:cantSplit/>
        </w:trPr>
        <w:tc>
          <w:tcPr>
            <w:tcW w:w="1395" w:type="dxa"/>
          </w:tcPr>
          <w:p w14:paraId="35CF3C92" w14:textId="1BF4CADB" w:rsidR="004F776F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50" w:type="dxa"/>
          </w:tcPr>
          <w:p w14:paraId="6A538D05" w14:textId="11EE45B6" w:rsidR="004F776F" w:rsidRDefault="003D2C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proofErr w:type="gramEnd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 xml:space="preserve"> забора биологического материала от больных (подозрительных на болезнь) и от лиц, контактировавших с больными </w:t>
            </w:r>
            <w:r w:rsidR="006C30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CFD">
              <w:rPr>
                <w:rFonts w:ascii="Times New Roman" w:hAnsi="Times New Roman" w:cs="Times New Roman"/>
                <w:sz w:val="24"/>
                <w:szCs w:val="24"/>
              </w:rPr>
              <w:t>(по показаниям), для проведения лабораторных исследований</w:t>
            </w:r>
            <w:r w:rsidRPr="003D2CFD" w:rsidDel="00F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6F" w:rsidRPr="00086E31" w14:paraId="371F70C1" w14:textId="77777777" w:rsidTr="00980E59">
        <w:trPr>
          <w:cantSplit/>
        </w:trPr>
        <w:tc>
          <w:tcPr>
            <w:tcW w:w="1395" w:type="dxa"/>
          </w:tcPr>
          <w:p w14:paraId="0DEEEFA6" w14:textId="0F369C85" w:rsidR="004F776F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226C7DB6" w14:textId="742C1F99" w:rsidR="004F776F" w:rsidRDefault="00397630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69C2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gramEnd"/>
            <w:r w:rsidRPr="00C269C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4F776F" w:rsidRPr="00086E31" w14:paraId="00A1410B" w14:textId="77777777" w:rsidTr="00980E59">
        <w:trPr>
          <w:cantSplit/>
        </w:trPr>
        <w:tc>
          <w:tcPr>
            <w:tcW w:w="1395" w:type="dxa"/>
          </w:tcPr>
          <w:p w14:paraId="41701EE4" w14:textId="6F7982F8" w:rsidR="004F776F" w:rsidRDefault="006C63D8" w:rsidP="0095210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50" w:type="dxa"/>
          </w:tcPr>
          <w:p w14:paraId="055DF589" w14:textId="23A2535D" w:rsidR="004F776F" w:rsidRDefault="003D2C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>экстренная</w:t>
            </w:r>
            <w:proofErr w:type="gramEnd"/>
            <w:r w:rsidRPr="003D2CFD">
              <w:rPr>
                <w:rFonts w:ascii="Times New Roman" w:hAnsi="Times New Roman" w:cs="Times New Roman"/>
                <w:sz w:val="24"/>
                <w:szCs w:val="24"/>
              </w:rPr>
              <w:t xml:space="preserve"> личная профилактика должностных лиц</w:t>
            </w:r>
            <w:r w:rsidRPr="003D2CFD" w:rsidDel="00F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76F" w:rsidRPr="00086E31" w14:paraId="4E57029D" w14:textId="77777777" w:rsidTr="00980E59">
        <w:trPr>
          <w:cantSplit/>
        </w:trPr>
        <w:tc>
          <w:tcPr>
            <w:tcW w:w="1395" w:type="dxa"/>
          </w:tcPr>
          <w:p w14:paraId="3F65B946" w14:textId="2564E696" w:rsidR="004F776F" w:rsidRDefault="006C63D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CF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950" w:type="dxa"/>
          </w:tcPr>
          <w:p w14:paraId="3C817AF6" w14:textId="2AEECD21" w:rsidR="004F776F" w:rsidRDefault="003D2CFD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меры, </w:t>
            </w:r>
            <w:r w:rsidRPr="00683680">
              <w:rPr>
                <w:rFonts w:ascii="Times New Roman" w:eastAsia="MS Gothic" w:hAnsi="Times New Roman" w:cs="Times New Roman"/>
                <w:sz w:val="24"/>
                <w:szCs w:val="30"/>
              </w:rPr>
              <w:t>вводимые в отношении лиц зараженных (подозрительных) с целью недопущения распространения заболеваний</w:t>
            </w:r>
            <w:r w:rsidDel="00F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3D1" w:rsidRPr="007053D1" w14:paraId="2A194E90" w14:textId="77777777" w:rsidTr="003072B4">
        <w:tc>
          <w:tcPr>
            <w:tcW w:w="1395" w:type="dxa"/>
          </w:tcPr>
          <w:p w14:paraId="306EBBB4" w14:textId="60F5B612" w:rsidR="003072B4" w:rsidRPr="007053D1" w:rsidRDefault="00E36665" w:rsidP="002347B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72B4" w:rsidRPr="007053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50" w:type="dxa"/>
          </w:tcPr>
          <w:p w14:paraId="2323A90E" w14:textId="35020365" w:rsidR="003072B4" w:rsidRPr="007053D1" w:rsidRDefault="003072B4" w:rsidP="0091332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3D1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gramEnd"/>
            <w:r w:rsidRPr="0070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6C9" w:rsidRPr="007053D1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</w:t>
            </w:r>
            <w:r w:rsidRPr="007053D1">
              <w:rPr>
                <w:rFonts w:ascii="Times New Roman" w:hAnsi="Times New Roman" w:cs="Times New Roman"/>
                <w:sz w:val="24"/>
                <w:szCs w:val="24"/>
              </w:rPr>
              <w:t>меры, не поименованные в настоящем Перечне</w:t>
            </w:r>
          </w:p>
        </w:tc>
      </w:tr>
    </w:tbl>
    <w:p w14:paraId="47B1133A" w14:textId="77777777" w:rsidR="006C3010" w:rsidRDefault="006C3010">
      <w:pP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cs="Times New Roman"/>
          <w:szCs w:val="30"/>
        </w:rPr>
        <w:br w:type="page"/>
      </w:r>
    </w:p>
    <w:p w14:paraId="37D197EB" w14:textId="0D531749" w:rsidR="004B0E41" w:rsidRPr="003E2097" w:rsidRDefault="004B0E41" w:rsidP="00A7778D">
      <w:pPr>
        <w:pStyle w:val="15"/>
        <w:spacing w:before="480" w:beforeAutospacing="0" w:after="480" w:afterAutospacing="0"/>
        <w:contextualSpacing w:val="0"/>
        <w:outlineLvl w:val="1"/>
        <w:rPr>
          <w:b/>
          <w:sz w:val="28"/>
        </w:rPr>
      </w:pPr>
      <w:r w:rsidRPr="003E2097">
        <w:rPr>
          <w:rFonts w:cs="Times New Roman"/>
          <w:szCs w:val="30"/>
        </w:rPr>
        <w:lastRenderedPageBreak/>
        <w:t>II. П</w:t>
      </w:r>
      <w:r>
        <w:rPr>
          <w:rFonts w:cs="Times New Roman"/>
          <w:szCs w:val="30"/>
        </w:rPr>
        <w:t>аспорт справочника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B17D98" w14:paraId="472B55ED" w14:textId="77777777" w:rsidTr="008A7CD7">
        <w:trPr>
          <w:tblHeader/>
        </w:trPr>
        <w:tc>
          <w:tcPr>
            <w:tcW w:w="704" w:type="dxa"/>
          </w:tcPr>
          <w:p w14:paraId="7EBDF712" w14:textId="77777777" w:rsidR="00B17D98" w:rsidRPr="00B17D98" w:rsidRDefault="00B17D9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58BC7289" w14:textId="77777777" w:rsidR="00B17D98" w:rsidRPr="00B17D98" w:rsidRDefault="00B17D9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98">
              <w:rPr>
                <w:rFonts w:ascii="Times New Roman" w:hAnsi="Times New Roma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097" w:type="dxa"/>
            <w:vAlign w:val="center"/>
          </w:tcPr>
          <w:p w14:paraId="5082DB7E" w14:textId="77777777" w:rsidR="00B17D98" w:rsidRPr="00B17D98" w:rsidRDefault="00B17D9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9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B17D98" w14:paraId="68B06CAA" w14:textId="77777777" w:rsidTr="008A7CD7">
        <w:trPr>
          <w:tblHeader/>
        </w:trPr>
        <w:tc>
          <w:tcPr>
            <w:tcW w:w="704" w:type="dxa"/>
          </w:tcPr>
          <w:p w14:paraId="648C472D" w14:textId="77777777" w:rsidR="00B17D98" w:rsidRPr="00B17D98" w:rsidRDefault="00B17D9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49380A1" w14:textId="77777777" w:rsidR="00B17D98" w:rsidRPr="00B17D98" w:rsidRDefault="00B17D9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14:paraId="59BAA748" w14:textId="77777777" w:rsidR="00B17D98" w:rsidRPr="00B17D98" w:rsidRDefault="00B17D9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7D98" w14:paraId="103A8C02" w14:textId="77777777" w:rsidTr="00B17D98">
        <w:tc>
          <w:tcPr>
            <w:tcW w:w="704" w:type="dxa"/>
          </w:tcPr>
          <w:p w14:paraId="5345AB18" w14:textId="77777777" w:rsidR="00B17D98" w:rsidRPr="00B17D98" w:rsidRDefault="00B17D9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2C1A2CB" w14:textId="77777777" w:rsidR="00B17D98" w:rsidRPr="00B17D98" w:rsidRDefault="00B17D98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097" w:type="dxa"/>
          </w:tcPr>
          <w:p w14:paraId="498F0EE0" w14:textId="1E8348AC" w:rsidR="00B17D98" w:rsidRPr="00B17D98" w:rsidRDefault="002562CA" w:rsidP="00F04DE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C73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04DEA" w:rsidRPr="005C73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7D98" w14:paraId="0EEE12BD" w14:textId="77777777" w:rsidTr="00B17D98">
        <w:tc>
          <w:tcPr>
            <w:tcW w:w="704" w:type="dxa"/>
          </w:tcPr>
          <w:p w14:paraId="3119DA08" w14:textId="77777777" w:rsidR="00B17D98" w:rsidRPr="00B17D98" w:rsidRDefault="00B17D98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7CE2C50" w14:textId="77777777" w:rsidR="00B17D98" w:rsidRPr="00B17D98" w:rsidRDefault="00B17D98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5097" w:type="dxa"/>
          </w:tcPr>
          <w:p w14:paraId="4B86D6DF" w14:textId="77777777" w:rsidR="00B17D98" w:rsidRPr="00B17D98" w:rsidRDefault="00B17D98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справочник</w:t>
            </w:r>
          </w:p>
        </w:tc>
      </w:tr>
      <w:tr w:rsidR="00B17D98" w14:paraId="493CB2E7" w14:textId="77777777" w:rsidTr="00B17D98">
        <w:tc>
          <w:tcPr>
            <w:tcW w:w="704" w:type="dxa"/>
          </w:tcPr>
          <w:p w14:paraId="5E519B73" w14:textId="77777777" w:rsidR="00B17D98" w:rsidRPr="00B17D98" w:rsidRDefault="008A7CD7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7BC56CDB" w14:textId="77777777" w:rsidR="00B17D98" w:rsidRPr="00B17D98" w:rsidRDefault="008A7CD7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97" w:type="dxa"/>
          </w:tcPr>
          <w:p w14:paraId="5FEE04D8" w14:textId="77777777" w:rsidR="00B17D98" w:rsidRPr="00B17D98" w:rsidRDefault="008A7CD7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санитарных мер (временных санитарных мер)</w:t>
            </w:r>
          </w:p>
        </w:tc>
      </w:tr>
      <w:tr w:rsidR="00B17D98" w14:paraId="34DACCAB" w14:textId="77777777" w:rsidTr="00B17D98">
        <w:tc>
          <w:tcPr>
            <w:tcW w:w="704" w:type="dxa"/>
          </w:tcPr>
          <w:p w14:paraId="38A818FE" w14:textId="77777777" w:rsidR="00B17D98" w:rsidRPr="00B17D98" w:rsidRDefault="008A7CD7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3D39048" w14:textId="77777777" w:rsidR="00B17D98" w:rsidRPr="00B17D98" w:rsidRDefault="008A7CD7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Аббревиатура</w:t>
            </w:r>
          </w:p>
        </w:tc>
        <w:tc>
          <w:tcPr>
            <w:tcW w:w="5097" w:type="dxa"/>
          </w:tcPr>
          <w:p w14:paraId="0652E2FE" w14:textId="77777777" w:rsidR="00B17D98" w:rsidRPr="00B17D98" w:rsidRDefault="008A7CD7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ПСМ</w:t>
            </w:r>
          </w:p>
        </w:tc>
      </w:tr>
      <w:tr w:rsidR="00B17D98" w14:paraId="06FBC852" w14:textId="77777777" w:rsidTr="00B17D98">
        <w:tc>
          <w:tcPr>
            <w:tcW w:w="704" w:type="dxa"/>
          </w:tcPr>
          <w:p w14:paraId="48EA7DE8" w14:textId="77777777" w:rsidR="00B17D98" w:rsidRPr="00B17D98" w:rsidRDefault="008A7CD7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6ED198D" w14:textId="77777777" w:rsidR="00B17D98" w:rsidRPr="00B17D98" w:rsidRDefault="008A7CD7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5097" w:type="dxa"/>
          </w:tcPr>
          <w:p w14:paraId="30FA221F" w14:textId="7179189F" w:rsidR="00B17D98" w:rsidRPr="00B17D98" w:rsidRDefault="008A7CD7" w:rsidP="00980E5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8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</w:t>
            </w:r>
            <w:r w:rsidRPr="00E208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</w:t>
            </w:r>
            <w:r w:rsidRPr="00E208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__- 20</w:t>
            </w:r>
            <w:r w:rsidR="00980E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E208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(ред.1)</w:t>
            </w:r>
          </w:p>
        </w:tc>
      </w:tr>
      <w:tr w:rsidR="00B17D98" w14:paraId="7BCD9044" w14:textId="77777777" w:rsidTr="00B17D98">
        <w:tc>
          <w:tcPr>
            <w:tcW w:w="704" w:type="dxa"/>
          </w:tcPr>
          <w:p w14:paraId="0440A917" w14:textId="77777777" w:rsidR="00B17D98" w:rsidRPr="00B17D98" w:rsidRDefault="008A7CD7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3FA38CC8" w14:textId="77777777" w:rsidR="00B17D98" w:rsidRPr="00B17D98" w:rsidRDefault="008A7CD7" w:rsidP="00A777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097" w:type="dxa"/>
          </w:tcPr>
          <w:p w14:paraId="005C9BB1" w14:textId="77777777" w:rsidR="00B17D98" w:rsidRPr="00B17D98" w:rsidRDefault="008A7CD7" w:rsidP="00A7778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8A7CD7" w14:paraId="552C9612" w14:textId="77777777" w:rsidTr="00B17D98">
        <w:tc>
          <w:tcPr>
            <w:tcW w:w="704" w:type="dxa"/>
          </w:tcPr>
          <w:p w14:paraId="18247F09" w14:textId="77777777" w:rsidR="008A7CD7" w:rsidRDefault="008A7CD7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4B2A4792" w14:textId="77777777" w:rsidR="008A7CD7" w:rsidRPr="00004AC6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введения в действие (начала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 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097" w:type="dxa"/>
          </w:tcPr>
          <w:p w14:paraId="30089AEF" w14:textId="77777777" w:rsidR="008A7CD7" w:rsidRPr="00004AC6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даты вступления в силу Решения Коллегии Евразийской экономической комиссии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 xml:space="preserve">от                                20     г. №              </w:t>
            </w:r>
          </w:p>
        </w:tc>
      </w:tr>
      <w:tr w:rsidR="008A7CD7" w14:paraId="2FBE9304" w14:textId="77777777" w:rsidTr="00B17D98">
        <w:tc>
          <w:tcPr>
            <w:tcW w:w="704" w:type="dxa"/>
          </w:tcPr>
          <w:p w14:paraId="2A8602D0" w14:textId="77777777" w:rsidR="008A7CD7" w:rsidRDefault="008A7CD7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7226A9F8" w14:textId="77777777" w:rsidR="008A7CD7" w:rsidRPr="00004AC6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097" w:type="dxa"/>
          </w:tcPr>
          <w:p w14:paraId="50538914" w14:textId="77777777" w:rsidR="008A7CD7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A7CD7" w14:paraId="5073BD21" w14:textId="77777777" w:rsidTr="00B17D98">
        <w:tc>
          <w:tcPr>
            <w:tcW w:w="704" w:type="dxa"/>
          </w:tcPr>
          <w:p w14:paraId="3D1AD69F" w14:textId="77777777" w:rsidR="008A7CD7" w:rsidRDefault="008A7CD7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49A86741" w14:textId="77777777" w:rsidR="008A7CD7" w:rsidRPr="00004AC6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097" w:type="dxa"/>
          </w:tcPr>
          <w:p w14:paraId="5C8E0C1E" w14:textId="77777777" w:rsidR="008A7CD7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A7CD7" w14:paraId="71013854" w14:textId="77777777" w:rsidTr="00B17D98">
        <w:tc>
          <w:tcPr>
            <w:tcW w:w="704" w:type="dxa"/>
          </w:tcPr>
          <w:p w14:paraId="032B79DA" w14:textId="77777777" w:rsidR="008A7CD7" w:rsidRDefault="008A7CD7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35EE5206" w14:textId="77777777" w:rsidR="008A7CD7" w:rsidRPr="00004AC6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097" w:type="dxa"/>
          </w:tcPr>
          <w:p w14:paraId="12CD8202" w14:textId="77777777" w:rsidR="008A7CD7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Евразийская экономическая комиссия</w:t>
            </w:r>
          </w:p>
        </w:tc>
      </w:tr>
      <w:tr w:rsidR="008A7CD7" w14:paraId="69D120D1" w14:textId="77777777" w:rsidTr="00B17D98">
        <w:tc>
          <w:tcPr>
            <w:tcW w:w="704" w:type="dxa"/>
          </w:tcPr>
          <w:p w14:paraId="56DAD1CB" w14:textId="77777777" w:rsidR="008A7CD7" w:rsidRDefault="008A7CD7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23AF4C83" w14:textId="77777777" w:rsidR="008A7CD7" w:rsidRPr="00004AC6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097" w:type="dxa"/>
          </w:tcPr>
          <w:p w14:paraId="1717096C" w14:textId="70F2B483" w:rsidR="008A7CD7" w:rsidRPr="00004AC6" w:rsidRDefault="006567CD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</w:t>
            </w:r>
            <w:r w:rsidR="008A7CD7" w:rsidRPr="008A7CD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правочник </w:t>
            </w:r>
            <w:r w:rsidR="008A7CD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предназначен для</w:t>
            </w:r>
            <w:r w:rsidR="008A7CD7" w:rsidRPr="008A7CD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обеспечения систематизации и кодирования информации </w:t>
            </w:r>
            <w:r w:rsidR="00DB64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</w:r>
            <w:r w:rsidR="008A7CD7" w:rsidRPr="008A7CD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санитарных мерах (временных санитарных мер) применяемых государствами-членами</w:t>
            </w:r>
          </w:p>
        </w:tc>
      </w:tr>
      <w:tr w:rsidR="008A7CD7" w14:paraId="5F9CBACF" w14:textId="77777777" w:rsidTr="00B17D98">
        <w:tc>
          <w:tcPr>
            <w:tcW w:w="704" w:type="dxa"/>
          </w:tcPr>
          <w:p w14:paraId="16E4CEB1" w14:textId="77777777" w:rsidR="008A7CD7" w:rsidRDefault="008A7CD7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62DA0AD4" w14:textId="77777777" w:rsidR="008A7CD7" w:rsidRPr="00004AC6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Аннотация 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(область применения)</w:t>
            </w:r>
          </w:p>
        </w:tc>
        <w:tc>
          <w:tcPr>
            <w:tcW w:w="5097" w:type="dxa"/>
          </w:tcPr>
          <w:p w14:paraId="61DE5F80" w14:textId="77777777" w:rsidR="008A7CD7" w:rsidRDefault="008A7CD7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Используется при:</w:t>
            </w:r>
          </w:p>
          <w:p w14:paraId="2B028E56" w14:textId="2A040BA3" w:rsidR="008A7CD7" w:rsidRDefault="00F10B84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обеспечении обмена информацией о введении временных санитарных мер;</w:t>
            </w:r>
          </w:p>
          <w:p w14:paraId="1C1B551B" w14:textId="77777777" w:rsidR="00F10B84" w:rsidRPr="00F10B84" w:rsidRDefault="00F10B84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ведении и использовании</w:t>
            </w:r>
            <w:r w:rsidRPr="00F10B84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B84" w14:paraId="63BA59EB" w14:textId="77777777" w:rsidTr="00B17D98">
        <w:tc>
          <w:tcPr>
            <w:tcW w:w="704" w:type="dxa"/>
          </w:tcPr>
          <w:p w14:paraId="1AB7746A" w14:textId="77777777" w:rsidR="00F10B84" w:rsidRDefault="00F10B8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0AF9B87D" w14:textId="77777777" w:rsidR="00F10B84" w:rsidRPr="00004AC6" w:rsidRDefault="00F10B84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097" w:type="dxa"/>
          </w:tcPr>
          <w:p w14:paraId="29274CCF" w14:textId="648CD04A" w:rsidR="00F10B84" w:rsidRDefault="00F10B84" w:rsidP="0059591B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Временные санитарные меры, санитарные меры, перечень временных санитарных мер, перечень сантираных мер</w:t>
            </w:r>
          </w:p>
        </w:tc>
      </w:tr>
      <w:tr w:rsidR="00F10B84" w14:paraId="77A2CEA2" w14:textId="77777777" w:rsidTr="00B17D98">
        <w:tc>
          <w:tcPr>
            <w:tcW w:w="704" w:type="dxa"/>
          </w:tcPr>
          <w:p w14:paraId="7F187977" w14:textId="77777777" w:rsidR="00F10B84" w:rsidRDefault="00F10B84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14:paraId="68F8B60D" w14:textId="77777777" w:rsidR="00F10B84" w:rsidRDefault="00F10B84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097" w:type="dxa"/>
          </w:tcPr>
          <w:p w14:paraId="286CF940" w14:textId="783F4467" w:rsidR="00F10B84" w:rsidRDefault="006567CD" w:rsidP="0059591B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0041 - </w:t>
            </w:r>
            <w:r w:rsidR="004128E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Сан</w:t>
            </w:r>
            <w:r w:rsidR="000D14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</w:t>
            </w:r>
            <w:r w:rsidR="004128E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</w:t>
            </w:r>
            <w:r w:rsidR="000D14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</w:t>
            </w:r>
            <w:r w:rsidR="004128E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рные меры</w:t>
            </w:r>
          </w:p>
        </w:tc>
      </w:tr>
      <w:tr w:rsidR="00BC7DAA" w14:paraId="20E47FDF" w14:textId="77777777" w:rsidTr="00B17D98">
        <w:tc>
          <w:tcPr>
            <w:tcW w:w="704" w:type="dxa"/>
          </w:tcPr>
          <w:p w14:paraId="3BDE1A82" w14:textId="77777777" w:rsidR="00BC7DAA" w:rsidRDefault="00BC7DAA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52ABB83B" w14:textId="77777777" w:rsidR="00BC7DAA" w:rsidRPr="00004AC6" w:rsidRDefault="00BC7DAA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097" w:type="dxa"/>
          </w:tcPr>
          <w:p w14:paraId="20C78275" w14:textId="77777777" w:rsidR="00BC7DAA" w:rsidRDefault="00BC7DAA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16B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2 – 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</w:t>
            </w:r>
            <w:r w:rsidRPr="00016B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не имеет международных (межгосударственных, региональных) аналогов</w:t>
            </w:r>
          </w:p>
        </w:tc>
      </w:tr>
      <w:tr w:rsidR="00BC7DAA" w14:paraId="16228A32" w14:textId="77777777" w:rsidTr="00B17D98">
        <w:tc>
          <w:tcPr>
            <w:tcW w:w="704" w:type="dxa"/>
          </w:tcPr>
          <w:p w14:paraId="790A5EC8" w14:textId="77777777" w:rsidR="00BC7DAA" w:rsidRDefault="00BC7DAA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14:paraId="1DE31785" w14:textId="77777777" w:rsidR="00BC7DAA" w:rsidRPr="00004AC6" w:rsidRDefault="00BC7DAA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097" w:type="dxa"/>
          </w:tcPr>
          <w:p w14:paraId="2C09FC58" w14:textId="2E301B9B" w:rsidR="00BC7DAA" w:rsidRPr="00016B7E" w:rsidRDefault="00BC7DAA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 –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справочник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не имеет аналогов </w:t>
            </w:r>
            <w:r w:rsidR="006567C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государствах – членах Евразийского экономического союза</w:t>
            </w:r>
          </w:p>
        </w:tc>
      </w:tr>
      <w:tr w:rsidR="00BC7DAA" w14:paraId="4D2C2724" w14:textId="77777777" w:rsidTr="00B17D98">
        <w:tc>
          <w:tcPr>
            <w:tcW w:w="704" w:type="dxa"/>
          </w:tcPr>
          <w:p w14:paraId="461C6BEB" w14:textId="77777777" w:rsidR="00BC7DAA" w:rsidRDefault="00BC7DAA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14:paraId="4B64E259" w14:textId="0A48678D" w:rsidR="00BC7DAA" w:rsidRPr="00004AC6" w:rsidRDefault="0001418E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097" w:type="dxa"/>
          </w:tcPr>
          <w:p w14:paraId="22D47F80" w14:textId="14BEB07C" w:rsidR="00BC7DAA" w:rsidRPr="00004AC6" w:rsidRDefault="0001418E" w:rsidP="00A7778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C7D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– порядковый метод систематизации</w:t>
            </w:r>
          </w:p>
        </w:tc>
      </w:tr>
      <w:tr w:rsidR="0001418E" w14:paraId="6E6D6103" w14:textId="77777777" w:rsidTr="00B17D98">
        <w:tc>
          <w:tcPr>
            <w:tcW w:w="704" w:type="dxa"/>
          </w:tcPr>
          <w:p w14:paraId="7A6324B1" w14:textId="3FF89119" w:rsidR="0001418E" w:rsidRDefault="0001418E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14:paraId="4883A405" w14:textId="7CC5B175" w:rsidR="0001418E" w:rsidRPr="00004AC6" w:rsidRDefault="0001418E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097" w:type="dxa"/>
          </w:tcPr>
          <w:p w14:paraId="4C1B2340" w14:textId="77777777" w:rsidR="0001418E" w:rsidRPr="00004AC6" w:rsidRDefault="0001418E" w:rsidP="0001418E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– централизованная методика ведения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7D382842" w14:textId="4819A002" w:rsidR="0001418E" w:rsidRPr="00004AC6" w:rsidRDefault="0001418E" w:rsidP="0001418E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Добавление, изменение или исключение значений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выполняется оператор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ом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в соответствии с актом Евразийской экономической комиссии. Оператор обеспечивает размещение актуальных сведений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из 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567C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 ресурсах Единой системы нормативно-справочной информации Евразийского экономического союза. В случае исключения значения запись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отмечается как недействующая с даты исключения </w:t>
            </w:r>
            <w:r w:rsidR="006567C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 с указанием сведений об акте Евразийской экономической комиссии, регламентирующем окончание действия записи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Коды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являются уникальными, повторное использование кодов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6567C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том числе недействующих, не допускается</w:t>
            </w:r>
          </w:p>
        </w:tc>
      </w:tr>
      <w:tr w:rsidR="00BC7DAA" w14:paraId="04A23969" w14:textId="77777777" w:rsidTr="00B17D98">
        <w:tc>
          <w:tcPr>
            <w:tcW w:w="704" w:type="dxa"/>
          </w:tcPr>
          <w:p w14:paraId="74D755DC" w14:textId="77777777" w:rsidR="00BC7DAA" w:rsidRDefault="00BC7DAA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14:paraId="0405CAF7" w14:textId="77777777" w:rsidR="00BC7DAA" w:rsidRPr="00004AC6" w:rsidRDefault="00BC7DAA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097" w:type="dxa"/>
          </w:tcPr>
          <w:p w14:paraId="6D482AE3" w14:textId="77777777" w:rsidR="00BC7DAA" w:rsidRPr="00BE3016" w:rsidRDefault="00BC7DAA" w:rsidP="00A7778D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30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информация о структуре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справочника </w:t>
            </w:r>
            <w:r w:rsidRPr="00BE30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(состав полей, области их значений и правила формирования) указана в разделе II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BE30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BC7DAA" w14:paraId="57828565" w14:textId="77777777" w:rsidTr="00B17D98">
        <w:tc>
          <w:tcPr>
            <w:tcW w:w="704" w:type="dxa"/>
          </w:tcPr>
          <w:p w14:paraId="5E8116D5" w14:textId="77777777" w:rsidR="00BC7DAA" w:rsidRDefault="00BC7DAA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1955D13B" w14:textId="77777777" w:rsidR="00BC7DAA" w:rsidRPr="00004AC6" w:rsidRDefault="00BC7DAA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097" w:type="dxa"/>
          </w:tcPr>
          <w:p w14:paraId="0C4894D6" w14:textId="77777777" w:rsidR="00BC7DAA" w:rsidRPr="00BE3016" w:rsidRDefault="00BC7DAA" w:rsidP="00A7778D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справочника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относятся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к информации открытого доступа</w:t>
            </w:r>
          </w:p>
        </w:tc>
      </w:tr>
      <w:tr w:rsidR="00BC7DAA" w14:paraId="4810F5AC" w14:textId="77777777" w:rsidTr="00B17D98">
        <w:tc>
          <w:tcPr>
            <w:tcW w:w="704" w:type="dxa"/>
          </w:tcPr>
          <w:p w14:paraId="4544619C" w14:textId="77777777" w:rsidR="00BC7DAA" w:rsidRDefault="00BC7DAA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4" w:type="dxa"/>
          </w:tcPr>
          <w:p w14:paraId="6B61896B" w14:textId="77777777" w:rsidR="00BC7DAA" w:rsidRPr="00004AC6" w:rsidRDefault="00BC7DAA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097" w:type="dxa"/>
          </w:tcPr>
          <w:p w14:paraId="17E1AF5B" w14:textId="77777777" w:rsidR="00BC7DAA" w:rsidRPr="00004AC6" w:rsidRDefault="00BC7DAA" w:rsidP="00A7778D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 установлена</w:t>
            </w:r>
          </w:p>
        </w:tc>
      </w:tr>
      <w:tr w:rsidR="00BC7DAA" w14:paraId="43816053" w14:textId="77777777" w:rsidTr="00B17D98">
        <w:tc>
          <w:tcPr>
            <w:tcW w:w="704" w:type="dxa"/>
          </w:tcPr>
          <w:p w14:paraId="4DADA97D" w14:textId="77777777" w:rsidR="00BC7DAA" w:rsidRDefault="00BC7DAA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14:paraId="1A4C10BB" w14:textId="77777777" w:rsidR="00BC7DAA" w:rsidRPr="00004AC6" w:rsidRDefault="00BC7DAA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097" w:type="dxa"/>
          </w:tcPr>
          <w:p w14:paraId="732A941F" w14:textId="77777777" w:rsidR="00BC7DAA" w:rsidRPr="00004AC6" w:rsidRDefault="00BC7DAA" w:rsidP="00A7778D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C7DAA" w14:paraId="3B6FF709" w14:textId="77777777" w:rsidTr="00B17D98">
        <w:tc>
          <w:tcPr>
            <w:tcW w:w="704" w:type="dxa"/>
          </w:tcPr>
          <w:p w14:paraId="55591BC1" w14:textId="77777777" w:rsidR="00BC7DAA" w:rsidRDefault="00BC7DAA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14:paraId="568A9F84" w14:textId="77777777" w:rsidR="00BC7DAA" w:rsidRPr="00004AC6" w:rsidRDefault="00BC7DAA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097" w:type="dxa"/>
          </w:tcPr>
          <w:p w14:paraId="1F167414" w14:textId="77777777" w:rsidR="00BC7DAA" w:rsidRDefault="00BC7DAA" w:rsidP="00A7778D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детализированные сведения из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справочника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приведены в разделе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настоящего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документа</w:t>
            </w:r>
          </w:p>
        </w:tc>
      </w:tr>
      <w:tr w:rsidR="00BC7DAA" w14:paraId="5593A9DA" w14:textId="77777777" w:rsidTr="00B17D98">
        <w:tc>
          <w:tcPr>
            <w:tcW w:w="704" w:type="dxa"/>
          </w:tcPr>
          <w:p w14:paraId="5164F0F5" w14:textId="77777777" w:rsidR="00BC7DAA" w:rsidRDefault="00BC7DAA" w:rsidP="00A7778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14:paraId="287CB4EE" w14:textId="77777777" w:rsidR="00BC7DAA" w:rsidRPr="00004AC6" w:rsidRDefault="00BC7DAA" w:rsidP="00A7778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097" w:type="dxa"/>
          </w:tcPr>
          <w:p w14:paraId="5335E4B4" w14:textId="77777777" w:rsidR="00BC7DAA" w:rsidRPr="00004AC6" w:rsidRDefault="00BC7DAA" w:rsidP="00A7778D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1362A7DA" w14:textId="77777777" w:rsidR="00D84A78" w:rsidRPr="000D74B6" w:rsidRDefault="00D84A78">
      <w:pPr>
        <w:rPr>
          <w:rFonts w:ascii="Times New Roman" w:eastAsia="Times New Roman" w:hAnsi="Times New Roman" w:cs="Arial"/>
          <w:bCs/>
          <w:color w:val="000000"/>
          <w:sz w:val="30"/>
          <w:lang w:eastAsia="ru-RU"/>
        </w:rPr>
      </w:pPr>
      <w:r w:rsidRPr="000D74B6">
        <w:br w:type="page"/>
      </w:r>
    </w:p>
    <w:p w14:paraId="1CE7EF95" w14:textId="20E885D3" w:rsidR="00C90E35" w:rsidRPr="009A119D" w:rsidRDefault="00C90E35" w:rsidP="00C90E35">
      <w:pPr>
        <w:pStyle w:val="16"/>
        <w:spacing w:before="360" w:after="360"/>
      </w:pPr>
      <w:r w:rsidRPr="0071694B">
        <w:rPr>
          <w:lang w:val="en-US"/>
        </w:rPr>
        <w:lastRenderedPageBreak/>
        <w:t>III</w:t>
      </w:r>
      <w:r w:rsidRPr="0071694B">
        <w:t>. О</w:t>
      </w:r>
      <w:r w:rsidRPr="009A119D">
        <w:t>писание</w:t>
      </w:r>
      <w:r w:rsidRPr="0071694B">
        <w:t xml:space="preserve"> </w:t>
      </w:r>
      <w:r w:rsidRPr="009A119D">
        <w:t xml:space="preserve">структуры </w:t>
      </w:r>
      <w:r w:rsidRPr="0070154F">
        <w:t>справочника</w:t>
      </w:r>
    </w:p>
    <w:p w14:paraId="550F56A9" w14:textId="0B401034" w:rsidR="00D84A78" w:rsidRPr="00D84A78" w:rsidRDefault="00D84A78" w:rsidP="00D84A78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4A78">
        <w:rPr>
          <w:rFonts w:ascii="Times New Roman" w:hAnsi="Times New Roman" w:cs="Times New Roman"/>
          <w:sz w:val="30"/>
          <w:szCs w:val="30"/>
        </w:rPr>
        <w:t xml:space="preserve">1. Настоящий раздел определяет структуру и реквизитный состав справочника, в том числе области значений реквизитов и правила </w:t>
      </w:r>
      <w:r>
        <w:rPr>
          <w:rFonts w:ascii="Times New Roman" w:hAnsi="Times New Roman" w:cs="Times New Roman"/>
          <w:sz w:val="30"/>
          <w:szCs w:val="30"/>
        </w:rPr>
        <w:br/>
      </w:r>
      <w:r w:rsidRPr="00D84A78">
        <w:rPr>
          <w:rFonts w:ascii="Times New Roman" w:hAnsi="Times New Roman" w:cs="Times New Roman"/>
          <w:sz w:val="30"/>
          <w:szCs w:val="30"/>
        </w:rPr>
        <w:t>их формирования.</w:t>
      </w:r>
    </w:p>
    <w:p w14:paraId="487C7E6A" w14:textId="77777777" w:rsidR="00D84A78" w:rsidRPr="00D84A78" w:rsidRDefault="00D84A78" w:rsidP="00D84A7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4A78">
        <w:rPr>
          <w:rFonts w:ascii="Times New Roman" w:hAnsi="Times New Roman" w:cs="Times New Roman"/>
          <w:sz w:val="30"/>
          <w:szCs w:val="30"/>
        </w:rPr>
        <w:t>2. Структура и реквизитный состав справочника</w:t>
      </w:r>
      <w:r w:rsidRPr="00D84A78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Pr="00D84A78">
        <w:rPr>
          <w:rFonts w:ascii="Times New Roman" w:hAnsi="Times New Roman" w:cs="Times New Roman"/>
          <w:sz w:val="30"/>
          <w:szCs w:val="30"/>
        </w:rPr>
        <w:t xml:space="preserve">приведены </w:t>
      </w:r>
      <w:r w:rsidRPr="00D84A78">
        <w:rPr>
          <w:rFonts w:ascii="Times New Roman" w:hAnsi="Times New Roman" w:cs="Times New Roman"/>
          <w:sz w:val="30"/>
          <w:szCs w:val="30"/>
        </w:rPr>
        <w:br/>
        <w:t>в таблице, в которой формируются следующие поля (графы):</w:t>
      </w:r>
    </w:p>
    <w:p w14:paraId="6B0A8D5C" w14:textId="77777777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4A78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D84A78">
        <w:rPr>
          <w:rFonts w:ascii="Times New Roman" w:hAnsi="Times New Roman" w:cs="Times New Roman"/>
          <w:sz w:val="30"/>
          <w:szCs w:val="30"/>
        </w:rPr>
        <w:t>наименование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 xml:space="preserve"> реквизита» – порядковый номер и устоявшееся или официальное словесное обозначение реквизита;</w:t>
      </w:r>
    </w:p>
    <w:p w14:paraId="0EDDEEFF" w14:textId="77777777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4A78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D84A78">
        <w:rPr>
          <w:rFonts w:ascii="Times New Roman" w:hAnsi="Times New Roman" w:cs="Times New Roman"/>
          <w:sz w:val="30"/>
          <w:szCs w:val="30"/>
        </w:rPr>
        <w:t>область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 xml:space="preserve"> значения реквизита» – текст, поясняющий смысл (семантику) реквизита;</w:t>
      </w:r>
    </w:p>
    <w:p w14:paraId="732667C1" w14:textId="77777777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4A78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D84A78">
        <w:rPr>
          <w:rFonts w:ascii="Times New Roman" w:hAnsi="Times New Roman" w:cs="Times New Roman"/>
          <w:sz w:val="30"/>
          <w:szCs w:val="30"/>
        </w:rPr>
        <w:t>правила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 xml:space="preserve"> формирования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23673D05" w14:textId="77777777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4A78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D84A78">
        <w:rPr>
          <w:rFonts w:ascii="Times New Roman" w:hAnsi="Times New Roman" w:cs="Times New Roman"/>
          <w:sz w:val="30"/>
          <w:szCs w:val="30"/>
        </w:rPr>
        <w:t>мн.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>» – множественность реквизита (обязательность (опциональность) и количество возможных повторений реквизита).</w:t>
      </w:r>
    </w:p>
    <w:p w14:paraId="4A9C9D7E" w14:textId="77777777" w:rsidR="00D84A78" w:rsidRPr="00D84A78" w:rsidRDefault="00D84A78" w:rsidP="00D84A7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4A78">
        <w:rPr>
          <w:rFonts w:ascii="Times New Roman" w:hAnsi="Times New Roman" w:cs="Times New Roman"/>
          <w:sz w:val="30"/>
          <w:szCs w:val="30"/>
        </w:rPr>
        <w:t xml:space="preserve">3. Для указания множественности реквизитов </w:t>
      </w:r>
      <w:r w:rsidRPr="00D84A78">
        <w:rPr>
          <w:rFonts w:ascii="Times New Roman" w:hAnsi="Times New Roman" w:cs="Times New Roman"/>
          <w:color w:val="000000"/>
          <w:sz w:val="30"/>
          <w:szCs w:val="30"/>
        </w:rPr>
        <w:t xml:space="preserve">передаваемых данных </w:t>
      </w:r>
      <w:r w:rsidRPr="00D84A78">
        <w:rPr>
          <w:rFonts w:ascii="Times New Roman" w:hAnsi="Times New Roman" w:cs="Times New Roman"/>
          <w:sz w:val="30"/>
          <w:szCs w:val="30"/>
        </w:rPr>
        <w:t>используются следующие обозначения:</w:t>
      </w:r>
    </w:p>
    <w:p w14:paraId="7552B8D9" w14:textId="77777777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4A78">
        <w:rPr>
          <w:rFonts w:ascii="Times New Roman" w:hAnsi="Times New Roman" w:cs="Times New Roman"/>
          <w:sz w:val="30"/>
          <w:szCs w:val="30"/>
        </w:rPr>
        <w:t>1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–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реквизит обязателен, повторения не допускаются;</w:t>
      </w:r>
    </w:p>
    <w:p w14:paraId="018A4104" w14:textId="77777777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84A78">
        <w:rPr>
          <w:rFonts w:ascii="Times New Roman" w:hAnsi="Times New Roman" w:cs="Times New Roman"/>
          <w:sz w:val="30"/>
          <w:szCs w:val="30"/>
        </w:rPr>
        <w:t>n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–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реквизит обязателен, должен повторяться n раз (n &gt; 1);</w:t>
      </w:r>
    </w:p>
    <w:p w14:paraId="2FECE463" w14:textId="77777777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84A78">
        <w:rPr>
          <w:rFonts w:ascii="Times New Roman" w:hAnsi="Times New Roman" w:cs="Times New Roman"/>
          <w:sz w:val="30"/>
          <w:szCs w:val="30"/>
        </w:rPr>
        <w:t>1..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>*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–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элемент обязателен, может повторяться без ограничений;</w:t>
      </w:r>
    </w:p>
    <w:p w14:paraId="2E026AB5" w14:textId="77777777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84A78">
        <w:rPr>
          <w:rFonts w:ascii="Times New Roman" w:hAnsi="Times New Roman" w:cs="Times New Roman"/>
          <w:sz w:val="30"/>
          <w:szCs w:val="30"/>
        </w:rPr>
        <w:t>n..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>*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–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 xml:space="preserve">реквизит обязателен, должен повторяться не менее n раз </w:t>
      </w:r>
      <w:r w:rsidRPr="00D84A78">
        <w:rPr>
          <w:rFonts w:ascii="Times New Roman" w:hAnsi="Times New Roman" w:cs="Times New Roman"/>
          <w:sz w:val="30"/>
          <w:szCs w:val="30"/>
        </w:rPr>
        <w:br/>
        <w:t>(n &gt; 1);</w:t>
      </w:r>
    </w:p>
    <w:p w14:paraId="2DC45E56" w14:textId="5211ADA9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4A78">
        <w:rPr>
          <w:rFonts w:ascii="Times New Roman" w:hAnsi="Times New Roman" w:cs="Times New Roman"/>
          <w:noProof/>
          <w:sz w:val="30"/>
          <w:szCs w:val="30"/>
        </w:rPr>
        <w:t>n..m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–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 xml:space="preserve">реквизит обязателен, должен повторяться не менее n раз </w:t>
      </w:r>
      <w:r>
        <w:rPr>
          <w:rFonts w:ascii="Times New Roman" w:hAnsi="Times New Roman" w:cs="Times New Roman"/>
          <w:sz w:val="30"/>
          <w:szCs w:val="30"/>
        </w:rPr>
        <w:br/>
      </w:r>
      <w:r w:rsidRPr="00D84A78">
        <w:rPr>
          <w:rFonts w:ascii="Times New Roman" w:hAnsi="Times New Roman" w:cs="Times New Roman"/>
          <w:sz w:val="30"/>
          <w:szCs w:val="30"/>
        </w:rPr>
        <w:t>и не более m раз (</w:t>
      </w:r>
      <w:proofErr w:type="gramStart"/>
      <w:r w:rsidRPr="00D84A78">
        <w:rPr>
          <w:rFonts w:ascii="Times New Roman" w:hAnsi="Times New Roman" w:cs="Times New Roman"/>
          <w:sz w:val="30"/>
          <w:szCs w:val="30"/>
        </w:rPr>
        <w:t>n &gt;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 xml:space="preserve"> 1, m &gt; n);</w:t>
      </w:r>
    </w:p>
    <w:p w14:paraId="6163CA64" w14:textId="77777777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84A78">
        <w:rPr>
          <w:rFonts w:ascii="Times New Roman" w:hAnsi="Times New Roman" w:cs="Times New Roman"/>
          <w:sz w:val="30"/>
          <w:szCs w:val="30"/>
        </w:rPr>
        <w:t>0..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>1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–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реквизит опционален, повторения не допускаются;</w:t>
      </w:r>
    </w:p>
    <w:p w14:paraId="4C5848EA" w14:textId="77777777" w:rsidR="00D84A78" w:rsidRPr="00D84A78" w:rsidRDefault="00D84A78" w:rsidP="00D84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84A78">
        <w:rPr>
          <w:rFonts w:ascii="Times New Roman" w:hAnsi="Times New Roman" w:cs="Times New Roman"/>
          <w:sz w:val="30"/>
          <w:szCs w:val="30"/>
        </w:rPr>
        <w:t>0..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>*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–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 xml:space="preserve"> реквизит опционален, может повторяться без ограничений;</w:t>
      </w:r>
    </w:p>
    <w:p w14:paraId="71F20E6C" w14:textId="77777777" w:rsidR="00D84A78" w:rsidRPr="00D84A78" w:rsidRDefault="00D84A78" w:rsidP="00D84A78">
      <w:pPr>
        <w:spacing w:after="0" w:line="360" w:lineRule="auto"/>
        <w:ind w:firstLine="708"/>
        <w:contextualSpacing/>
        <w:rPr>
          <w:rFonts w:ascii="Times New Roman" w:hAnsi="Times New Roman" w:cs="Times New Roman"/>
        </w:rPr>
      </w:pPr>
      <w:proofErr w:type="gramStart"/>
      <w:r w:rsidRPr="00D84A78">
        <w:rPr>
          <w:rFonts w:ascii="Times New Roman" w:hAnsi="Times New Roman" w:cs="Times New Roman"/>
          <w:sz w:val="30"/>
          <w:szCs w:val="30"/>
        </w:rPr>
        <w:lastRenderedPageBreak/>
        <w:t>0..</w:t>
      </w:r>
      <w:proofErr w:type="gramEnd"/>
      <w:r w:rsidRPr="00D84A78">
        <w:rPr>
          <w:rFonts w:ascii="Times New Roman" w:hAnsi="Times New Roman" w:cs="Times New Roman"/>
          <w:sz w:val="30"/>
          <w:szCs w:val="30"/>
        </w:rPr>
        <w:t>m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>–</w:t>
      </w:r>
      <w:r w:rsidRPr="00D84A78">
        <w:rPr>
          <w:rFonts w:ascii="Times New Roman" w:hAnsi="Times New Roman" w:cs="Times New Roman"/>
          <w:sz w:val="30"/>
          <w:szCs w:val="30"/>
        </w:rPr>
        <w:t> </w:t>
      </w:r>
      <w:r w:rsidRPr="00D84A78">
        <w:rPr>
          <w:rFonts w:ascii="Times New Roman" w:hAnsi="Times New Roman" w:cs="Times New Roman"/>
          <w:sz w:val="30"/>
          <w:szCs w:val="30"/>
        </w:rPr>
        <w:t xml:space="preserve">реквизит опционален, может повторяться не более m раз </w:t>
      </w:r>
      <w:r w:rsidRPr="00D84A78">
        <w:rPr>
          <w:rFonts w:ascii="Times New Roman" w:hAnsi="Times New Roman" w:cs="Times New Roman"/>
          <w:sz w:val="30"/>
          <w:szCs w:val="30"/>
        </w:rPr>
        <w:br/>
        <w:t>(m &gt; 1).</w:t>
      </w:r>
    </w:p>
    <w:p w14:paraId="200B4508" w14:textId="77777777" w:rsidR="002B01EF" w:rsidRDefault="002B01EF" w:rsidP="0077174B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6B6414C1" w14:textId="77777777" w:rsidR="002B01EF" w:rsidRDefault="002B01EF" w:rsidP="002B01EF">
      <w:pPr>
        <w:autoSpaceDE w:val="0"/>
        <w:autoSpaceDN w:val="0"/>
        <w:adjustRightInd w:val="0"/>
        <w:spacing w:before="300" w:after="0" w:line="240" w:lineRule="auto"/>
        <w:ind w:firstLine="540"/>
        <w:jc w:val="right"/>
        <w:rPr>
          <w:rFonts w:ascii="Times New Roman" w:hAnsi="Times New Roman" w:cs="Times New Roman"/>
          <w:sz w:val="30"/>
          <w:szCs w:val="30"/>
        </w:rPr>
        <w:sectPr w:rsidR="002B01EF" w:rsidSect="000E3A11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97D17F6" w14:textId="77777777" w:rsidR="002B01EF" w:rsidRDefault="002B01EF" w:rsidP="002B01EF">
      <w:pPr>
        <w:autoSpaceDE w:val="0"/>
        <w:autoSpaceDN w:val="0"/>
        <w:adjustRightInd w:val="0"/>
        <w:spacing w:before="300" w:after="0" w:line="240" w:lineRule="auto"/>
        <w:ind w:firstLine="54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Таблица</w:t>
      </w:r>
    </w:p>
    <w:p w14:paraId="4F0D2F47" w14:textId="77777777" w:rsidR="002B01EF" w:rsidRDefault="002B01EF" w:rsidP="002B01EF">
      <w:pPr>
        <w:autoSpaceDE w:val="0"/>
        <w:autoSpaceDN w:val="0"/>
        <w:adjustRightInd w:val="0"/>
        <w:spacing w:before="300" w:after="48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Структура и реквизитный состав справочника</w:t>
      </w:r>
    </w:p>
    <w:tbl>
      <w:tblPr>
        <w:tblStyle w:val="af6"/>
        <w:tblW w:w="0" w:type="auto"/>
        <w:tblInd w:w="279" w:type="dxa"/>
        <w:tblLook w:val="04A0" w:firstRow="1" w:lastRow="0" w:firstColumn="1" w:lastColumn="0" w:noHBand="0" w:noVBand="1"/>
      </w:tblPr>
      <w:tblGrid>
        <w:gridCol w:w="279"/>
        <w:gridCol w:w="279"/>
        <w:gridCol w:w="279"/>
        <w:gridCol w:w="4344"/>
        <w:gridCol w:w="3647"/>
        <w:gridCol w:w="4757"/>
        <w:gridCol w:w="696"/>
      </w:tblGrid>
      <w:tr w:rsidR="002B01EF" w14:paraId="3C78FB24" w14:textId="77777777" w:rsidTr="002A579A">
        <w:trPr>
          <w:tblHeader/>
        </w:trPr>
        <w:tc>
          <w:tcPr>
            <w:tcW w:w="5181" w:type="dxa"/>
            <w:gridSpan w:val="4"/>
          </w:tcPr>
          <w:p w14:paraId="47DB9AD2" w14:textId="77777777" w:rsidR="002B01EF" w:rsidRPr="002B01EF" w:rsidRDefault="002B01EF" w:rsidP="002A57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3647" w:type="dxa"/>
          </w:tcPr>
          <w:p w14:paraId="4ECF56EF" w14:textId="77777777" w:rsidR="002B01EF" w:rsidRPr="002B01EF" w:rsidRDefault="002B01EF" w:rsidP="002A57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4757" w:type="dxa"/>
          </w:tcPr>
          <w:p w14:paraId="0346F734" w14:textId="77777777" w:rsidR="002B01EF" w:rsidRPr="002B01EF" w:rsidRDefault="002B01EF" w:rsidP="002A57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формирования значения реквизита</w:t>
            </w:r>
          </w:p>
        </w:tc>
        <w:tc>
          <w:tcPr>
            <w:tcW w:w="696" w:type="dxa"/>
          </w:tcPr>
          <w:p w14:paraId="54863A57" w14:textId="77777777" w:rsidR="002B01EF" w:rsidRPr="002B01EF" w:rsidRDefault="002B01EF" w:rsidP="002A57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Мн.</w:t>
            </w:r>
          </w:p>
        </w:tc>
      </w:tr>
      <w:tr w:rsidR="002B01EF" w14:paraId="64510AB7" w14:textId="77777777" w:rsidTr="002A579A">
        <w:tc>
          <w:tcPr>
            <w:tcW w:w="5181" w:type="dxa"/>
            <w:gridSpan w:val="4"/>
          </w:tcPr>
          <w:p w14:paraId="08477544" w14:textId="77777777" w:rsidR="002B01EF" w:rsidRPr="002B01EF" w:rsidRDefault="002B01EF" w:rsidP="002A579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Сведения о санитарных мерах (временных санитарных мерах)</w:t>
            </w:r>
          </w:p>
        </w:tc>
        <w:tc>
          <w:tcPr>
            <w:tcW w:w="3647" w:type="dxa"/>
          </w:tcPr>
          <w:p w14:paraId="386A555F" w14:textId="77777777" w:rsidR="002B01EF" w:rsidRPr="002B01EF" w:rsidRDefault="002B01EF" w:rsidP="002A579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областями значений вложенных реквизитов</w:t>
            </w:r>
          </w:p>
        </w:tc>
        <w:tc>
          <w:tcPr>
            <w:tcW w:w="4757" w:type="dxa"/>
          </w:tcPr>
          <w:p w14:paraId="6259E2AB" w14:textId="77777777" w:rsidR="002B01EF" w:rsidRPr="002B01EF" w:rsidRDefault="002B01EF" w:rsidP="002A579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1EF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 w:rsidRPr="002B01EF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формирования вложенных реквизитов</w:t>
            </w:r>
          </w:p>
        </w:tc>
        <w:tc>
          <w:tcPr>
            <w:tcW w:w="696" w:type="dxa"/>
          </w:tcPr>
          <w:p w14:paraId="2D59AD10" w14:textId="77777777" w:rsidR="002B01EF" w:rsidRPr="002B01EF" w:rsidRDefault="002B01EF" w:rsidP="002A57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1…*</w:t>
            </w:r>
          </w:p>
        </w:tc>
      </w:tr>
      <w:tr w:rsidR="002B01EF" w14:paraId="58BFDA7A" w14:textId="77777777" w:rsidTr="002A579A">
        <w:trPr>
          <w:gridBefore w:val="1"/>
          <w:wBefore w:w="279" w:type="dxa"/>
        </w:trPr>
        <w:tc>
          <w:tcPr>
            <w:tcW w:w="4902" w:type="dxa"/>
            <w:gridSpan w:val="3"/>
          </w:tcPr>
          <w:p w14:paraId="1414E866" w14:textId="77777777" w:rsidR="002B01EF" w:rsidRPr="002B01EF" w:rsidRDefault="002B01EF" w:rsidP="002A579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Код санитарной меры</w:t>
            </w:r>
          </w:p>
        </w:tc>
        <w:tc>
          <w:tcPr>
            <w:tcW w:w="3647" w:type="dxa"/>
          </w:tcPr>
          <w:p w14:paraId="01244356" w14:textId="1FCE7412" w:rsidR="002B01EF" w:rsidRPr="002B01EF" w:rsidRDefault="0085568E" w:rsidP="00FD2699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0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  <w:proofErr w:type="gramEnd"/>
            <w:r w:rsidRPr="00BE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символов в соответствии с шаблоном: </w:t>
            </w:r>
            <w:r w:rsidRPr="00BE30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0-9]{</w:t>
            </w:r>
            <w:r w:rsidR="00FD26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E3016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4757" w:type="dxa"/>
          </w:tcPr>
          <w:p w14:paraId="6737E925" w14:textId="77777777" w:rsidR="002B01EF" w:rsidRPr="002B01EF" w:rsidRDefault="0085568E" w:rsidP="002A579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68E">
              <w:rPr>
                <w:rFonts w:ascii="Times New Roman" w:hAnsi="Times New Roman" w:cs="Times New Roman"/>
                <w:sz w:val="24"/>
                <w:szCs w:val="24"/>
              </w:rPr>
              <w:t>кодовое</w:t>
            </w:r>
            <w:proofErr w:type="gramEnd"/>
            <w:r w:rsidRPr="0085568E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формируется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серийно-</w:t>
            </w:r>
            <w:r w:rsidRPr="0085568E">
              <w:rPr>
                <w:rFonts w:ascii="Times New Roman" w:hAnsi="Times New Roman" w:cs="Times New Roman"/>
                <w:sz w:val="24"/>
                <w:szCs w:val="24"/>
              </w:rPr>
              <w:t>порядкового метода кодирования</w:t>
            </w:r>
          </w:p>
        </w:tc>
        <w:tc>
          <w:tcPr>
            <w:tcW w:w="696" w:type="dxa"/>
          </w:tcPr>
          <w:p w14:paraId="66F82567" w14:textId="77777777" w:rsidR="002B01EF" w:rsidRPr="002B01EF" w:rsidRDefault="0085568E" w:rsidP="002A57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EF" w14:paraId="16EE9FED" w14:textId="77777777" w:rsidTr="002A579A">
        <w:trPr>
          <w:gridBefore w:val="1"/>
          <w:wBefore w:w="279" w:type="dxa"/>
        </w:trPr>
        <w:tc>
          <w:tcPr>
            <w:tcW w:w="4902" w:type="dxa"/>
            <w:gridSpan w:val="3"/>
          </w:tcPr>
          <w:p w14:paraId="532D500A" w14:textId="77777777" w:rsidR="002B01EF" w:rsidRPr="002B01EF" w:rsidRDefault="0085568E" w:rsidP="002A579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Наименование санитарной меры</w:t>
            </w:r>
          </w:p>
        </w:tc>
        <w:tc>
          <w:tcPr>
            <w:tcW w:w="3647" w:type="dxa"/>
          </w:tcPr>
          <w:p w14:paraId="0C6461AF" w14:textId="77777777" w:rsidR="0085568E" w:rsidRPr="0071694B" w:rsidRDefault="0085568E" w:rsidP="002A579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символов.</w:t>
            </w:r>
          </w:p>
          <w:p w14:paraId="02042615" w14:textId="77777777" w:rsidR="0085568E" w:rsidRPr="0071694B" w:rsidRDefault="0085568E" w:rsidP="002A579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Мин. длина: 1.</w:t>
            </w:r>
          </w:p>
          <w:p w14:paraId="7435AD3F" w14:textId="18AD3519" w:rsidR="002B01EF" w:rsidRPr="002B01EF" w:rsidRDefault="0085568E" w:rsidP="00DB644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Макс. длина: </w:t>
            </w:r>
            <w:r w:rsidR="00DB64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757" w:type="dxa"/>
          </w:tcPr>
          <w:p w14:paraId="4A443DE1" w14:textId="77777777" w:rsidR="002B01EF" w:rsidRPr="002B01EF" w:rsidRDefault="0085568E" w:rsidP="002A579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формируется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слова, словосочетания или</w:t>
            </w: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</w:t>
            </w: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96" w:type="dxa"/>
          </w:tcPr>
          <w:p w14:paraId="3706B230" w14:textId="77777777" w:rsidR="002B01EF" w:rsidRPr="002B01EF" w:rsidRDefault="0085568E" w:rsidP="002A57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EF" w14:paraId="08E64F46" w14:textId="77777777" w:rsidTr="002A579A">
        <w:trPr>
          <w:gridBefore w:val="1"/>
          <w:wBefore w:w="279" w:type="dxa"/>
        </w:trPr>
        <w:tc>
          <w:tcPr>
            <w:tcW w:w="4902" w:type="dxa"/>
            <w:gridSpan w:val="3"/>
          </w:tcPr>
          <w:p w14:paraId="5B79FB52" w14:textId="77777777" w:rsidR="002B01EF" w:rsidRPr="002B01EF" w:rsidRDefault="0085568E" w:rsidP="002A579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Сведения о записи справочника</w:t>
            </w:r>
          </w:p>
        </w:tc>
        <w:tc>
          <w:tcPr>
            <w:tcW w:w="3647" w:type="dxa"/>
          </w:tcPr>
          <w:p w14:paraId="71AB69C7" w14:textId="77777777" w:rsidR="002B01EF" w:rsidRPr="002B01EF" w:rsidRDefault="00DD0AE3" w:rsidP="002A579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областями значений вложенных реквизитов</w:t>
            </w:r>
          </w:p>
        </w:tc>
        <w:tc>
          <w:tcPr>
            <w:tcW w:w="4757" w:type="dxa"/>
          </w:tcPr>
          <w:p w14:paraId="5805F433" w14:textId="77777777" w:rsidR="002B01EF" w:rsidRPr="002B01EF" w:rsidRDefault="00DD0AE3" w:rsidP="002A579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правилами формирования вложенных реквизитов</w:t>
            </w:r>
          </w:p>
        </w:tc>
        <w:tc>
          <w:tcPr>
            <w:tcW w:w="696" w:type="dxa"/>
          </w:tcPr>
          <w:p w14:paraId="77761A92" w14:textId="77777777" w:rsidR="002B01EF" w:rsidRPr="002B01EF" w:rsidRDefault="00DD0AE3" w:rsidP="002A579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7CD" w14:paraId="21F2621A" w14:textId="77777777" w:rsidTr="00220ACD">
        <w:trPr>
          <w:gridBefore w:val="2"/>
          <w:wBefore w:w="558" w:type="dxa"/>
        </w:trPr>
        <w:tc>
          <w:tcPr>
            <w:tcW w:w="4623" w:type="dxa"/>
            <w:gridSpan w:val="2"/>
          </w:tcPr>
          <w:p w14:paraId="067BEA34" w14:textId="77777777" w:rsidR="006567CD" w:rsidRPr="002B01EF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*.1. Дата начала действия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217" w14:textId="756AAFE5" w:rsidR="006567CD" w:rsidRPr="006567CD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gramEnd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серией стандартов ISO 8601 в формате YYYY-MM-DD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4D9" w14:textId="0773BAFE" w:rsidR="006567CD" w:rsidRPr="006567CD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696" w:type="dxa"/>
          </w:tcPr>
          <w:p w14:paraId="0DE8402B" w14:textId="77777777" w:rsidR="006567CD" w:rsidRPr="002B01EF" w:rsidRDefault="006567CD" w:rsidP="006567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7CD" w14:paraId="0D0574E5" w14:textId="77777777" w:rsidTr="002A579A">
        <w:trPr>
          <w:gridBefore w:val="2"/>
          <w:wBefore w:w="558" w:type="dxa"/>
        </w:trPr>
        <w:tc>
          <w:tcPr>
            <w:tcW w:w="4623" w:type="dxa"/>
            <w:gridSpan w:val="2"/>
          </w:tcPr>
          <w:p w14:paraId="6AAA46ED" w14:textId="77777777" w:rsidR="006567CD" w:rsidRPr="0071694B" w:rsidRDefault="006567CD" w:rsidP="006567C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*.2. Сведения об акте, регламентирующем начало действия записи </w:t>
            </w:r>
            <w:r w:rsidRPr="0013374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</w:tc>
        <w:tc>
          <w:tcPr>
            <w:tcW w:w="3647" w:type="dxa"/>
          </w:tcPr>
          <w:p w14:paraId="216FD6E1" w14:textId="77777777" w:rsidR="006567CD" w:rsidRPr="002B01EF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областями значений вложенных реквизитов</w:t>
            </w:r>
          </w:p>
        </w:tc>
        <w:tc>
          <w:tcPr>
            <w:tcW w:w="4757" w:type="dxa"/>
          </w:tcPr>
          <w:p w14:paraId="5A9334FA" w14:textId="77777777" w:rsidR="006567CD" w:rsidRPr="002B01EF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правилами формирования вложенных реквизитов</w:t>
            </w:r>
          </w:p>
        </w:tc>
        <w:tc>
          <w:tcPr>
            <w:tcW w:w="696" w:type="dxa"/>
          </w:tcPr>
          <w:p w14:paraId="5C644059" w14:textId="77777777" w:rsidR="006567CD" w:rsidRPr="002B01EF" w:rsidRDefault="006567CD" w:rsidP="006567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0…1</w:t>
            </w:r>
          </w:p>
        </w:tc>
      </w:tr>
      <w:tr w:rsidR="006567CD" w14:paraId="7D760645" w14:textId="77777777" w:rsidTr="00965909">
        <w:trPr>
          <w:gridBefore w:val="3"/>
          <w:wBefore w:w="837" w:type="dxa"/>
        </w:trPr>
        <w:tc>
          <w:tcPr>
            <w:tcW w:w="4344" w:type="dxa"/>
          </w:tcPr>
          <w:p w14:paraId="25623183" w14:textId="77777777" w:rsidR="006567CD" w:rsidRPr="002B01EF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*.2.1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. Вид акта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93C" w14:textId="2E52D2C5" w:rsidR="006567CD" w:rsidRPr="006567CD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нормализованная строка символов.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Шаблон: \d{5}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6DE" w14:textId="5EE8F366" w:rsidR="006567CD" w:rsidRPr="006567CD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кодовое</w:t>
            </w:r>
            <w:proofErr w:type="gramEnd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обозначение 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справочником видов актов органов Евразийского экономического союза</w:t>
            </w:r>
          </w:p>
        </w:tc>
        <w:tc>
          <w:tcPr>
            <w:tcW w:w="696" w:type="dxa"/>
          </w:tcPr>
          <w:p w14:paraId="24D794D9" w14:textId="77777777" w:rsidR="006567CD" w:rsidRPr="002B01EF" w:rsidRDefault="006567CD" w:rsidP="006567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7CD" w14:paraId="23855A91" w14:textId="77777777" w:rsidTr="00965909">
        <w:trPr>
          <w:gridBefore w:val="3"/>
          <w:wBefore w:w="837" w:type="dxa"/>
        </w:trPr>
        <w:tc>
          <w:tcPr>
            <w:tcW w:w="4344" w:type="dxa"/>
          </w:tcPr>
          <w:p w14:paraId="33DB832C" w14:textId="77777777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*.2.2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. Номер акта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228" w14:textId="75338C62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 символов.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Мин. длина: 1.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0E6" w14:textId="153D6FDD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696" w:type="dxa"/>
          </w:tcPr>
          <w:p w14:paraId="4ACC87DF" w14:textId="77777777" w:rsidR="006567CD" w:rsidRDefault="006567CD" w:rsidP="006567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7CD" w14:paraId="37B65972" w14:textId="77777777" w:rsidTr="00965909">
        <w:trPr>
          <w:gridBefore w:val="3"/>
          <w:wBefore w:w="837" w:type="dxa"/>
        </w:trPr>
        <w:tc>
          <w:tcPr>
            <w:tcW w:w="4344" w:type="dxa"/>
          </w:tcPr>
          <w:p w14:paraId="4DF03D5F" w14:textId="77777777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*.2.3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. Дата акта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768" w14:textId="2196B7EB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gramEnd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серией стандартов ISO 8601 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формате YYYY-MM-DD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7DB" w14:textId="48B3259F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696" w:type="dxa"/>
          </w:tcPr>
          <w:p w14:paraId="4F638371" w14:textId="77777777" w:rsidR="006567CD" w:rsidRDefault="006567CD" w:rsidP="006567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7CD" w14:paraId="1E3BB122" w14:textId="77777777" w:rsidTr="00182389">
        <w:trPr>
          <w:gridBefore w:val="2"/>
          <w:wBefore w:w="558" w:type="dxa"/>
        </w:trPr>
        <w:tc>
          <w:tcPr>
            <w:tcW w:w="4623" w:type="dxa"/>
            <w:gridSpan w:val="2"/>
          </w:tcPr>
          <w:p w14:paraId="69924A9F" w14:textId="77777777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*.3. Дата окончания действия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84B" w14:textId="33481660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gramEnd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серией стандартов ISO 8601 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формате YYYY-MM-DD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99F" w14:textId="6076C212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696" w:type="dxa"/>
          </w:tcPr>
          <w:p w14:paraId="1144FA1C" w14:textId="77777777" w:rsidR="006567CD" w:rsidRDefault="006567CD" w:rsidP="006567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0…1</w:t>
            </w:r>
          </w:p>
        </w:tc>
      </w:tr>
      <w:tr w:rsidR="006567CD" w14:paraId="7025D879" w14:textId="77777777" w:rsidTr="00182389">
        <w:trPr>
          <w:gridBefore w:val="2"/>
          <w:wBefore w:w="558" w:type="dxa"/>
        </w:trPr>
        <w:tc>
          <w:tcPr>
            <w:tcW w:w="4623" w:type="dxa"/>
            <w:gridSpan w:val="2"/>
          </w:tcPr>
          <w:p w14:paraId="7307183A" w14:textId="77777777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*.4. Сведения об акте, регламентирующем окончание действия записи </w:t>
            </w:r>
            <w:r w:rsidRPr="0013374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FB8" w14:textId="699C6AE8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05B" w14:textId="0944D28A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696" w:type="dxa"/>
          </w:tcPr>
          <w:p w14:paraId="6D1595EF" w14:textId="77777777" w:rsidR="006567CD" w:rsidRDefault="006567CD" w:rsidP="006567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0…1</w:t>
            </w:r>
          </w:p>
        </w:tc>
      </w:tr>
      <w:tr w:rsidR="006567CD" w14:paraId="6DEBD362" w14:textId="77777777" w:rsidTr="00182389">
        <w:trPr>
          <w:gridBefore w:val="3"/>
          <w:wBefore w:w="837" w:type="dxa"/>
        </w:trPr>
        <w:tc>
          <w:tcPr>
            <w:tcW w:w="4344" w:type="dxa"/>
          </w:tcPr>
          <w:p w14:paraId="76EE9476" w14:textId="77777777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*.4.1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. Вид акта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4C51" w14:textId="30ABBB1A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нормализованная строка символов.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Шаблон: \d{5}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C0C2" w14:textId="48617C43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кодовое</w:t>
            </w:r>
            <w:proofErr w:type="gramEnd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обозначение 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справочником видов актов органов Евразийского экономического союза</w:t>
            </w:r>
          </w:p>
        </w:tc>
        <w:tc>
          <w:tcPr>
            <w:tcW w:w="696" w:type="dxa"/>
          </w:tcPr>
          <w:p w14:paraId="6499735E" w14:textId="77777777" w:rsidR="006567CD" w:rsidRDefault="006567CD" w:rsidP="006567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7CD" w14:paraId="5FA6A276" w14:textId="77777777" w:rsidTr="00182389">
        <w:trPr>
          <w:gridBefore w:val="3"/>
          <w:wBefore w:w="837" w:type="dxa"/>
        </w:trPr>
        <w:tc>
          <w:tcPr>
            <w:tcW w:w="4344" w:type="dxa"/>
          </w:tcPr>
          <w:p w14:paraId="0B195409" w14:textId="77777777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*.4.2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. Номер акта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9E6" w14:textId="0407586A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 символов.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Мин. длина: 1.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8EA2" w14:textId="6F12FDDD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696" w:type="dxa"/>
          </w:tcPr>
          <w:p w14:paraId="240E9CEB" w14:textId="77777777" w:rsidR="006567CD" w:rsidRDefault="006567CD" w:rsidP="006567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7CD" w14:paraId="37C85A45" w14:textId="77777777" w:rsidTr="00182389">
        <w:trPr>
          <w:gridBefore w:val="3"/>
          <w:wBefore w:w="837" w:type="dxa"/>
        </w:trPr>
        <w:tc>
          <w:tcPr>
            <w:tcW w:w="4344" w:type="dxa"/>
          </w:tcPr>
          <w:p w14:paraId="16B36076" w14:textId="77777777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*.4.3</w:t>
            </w:r>
            <w:proofErr w:type="gramEnd"/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. Дата акта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F4D" w14:textId="50F1F8FD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gramEnd"/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серией стандартов ISO 8601 </w:t>
            </w: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формате YYYY-MM-DD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544" w14:textId="3E21D79F" w:rsidR="006567CD" w:rsidRPr="0071694B" w:rsidRDefault="006567CD" w:rsidP="006567C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C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696" w:type="dxa"/>
          </w:tcPr>
          <w:p w14:paraId="61092B20" w14:textId="77777777" w:rsidR="006567CD" w:rsidRDefault="006567CD" w:rsidP="006567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C3BD545" w14:textId="77777777" w:rsidR="00A00655" w:rsidRPr="0077174B" w:rsidRDefault="0078178C" w:rsidP="00DB6446">
      <w:pPr>
        <w:autoSpaceDE w:val="0"/>
        <w:autoSpaceDN w:val="0"/>
        <w:adjustRightInd w:val="0"/>
        <w:spacing w:before="50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</w:t>
      </w:r>
    </w:p>
    <w:sectPr w:rsidR="00A00655" w:rsidRPr="0077174B" w:rsidSect="0078178C">
      <w:head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AD688" w14:textId="77777777" w:rsidR="0089126F" w:rsidRDefault="0089126F" w:rsidP="000E3A11">
      <w:pPr>
        <w:spacing w:after="0" w:line="240" w:lineRule="auto"/>
      </w:pPr>
      <w:r>
        <w:separator/>
      </w:r>
    </w:p>
  </w:endnote>
  <w:endnote w:type="continuationSeparator" w:id="0">
    <w:p w14:paraId="706367B9" w14:textId="77777777" w:rsidR="0089126F" w:rsidRDefault="0089126F" w:rsidP="000E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9A766" w14:textId="77777777" w:rsidR="0089126F" w:rsidRDefault="0089126F" w:rsidP="000E3A11">
      <w:pPr>
        <w:spacing w:after="0" w:line="240" w:lineRule="auto"/>
      </w:pPr>
      <w:r>
        <w:separator/>
      </w:r>
    </w:p>
  </w:footnote>
  <w:footnote w:type="continuationSeparator" w:id="0">
    <w:p w14:paraId="77805353" w14:textId="77777777" w:rsidR="0089126F" w:rsidRDefault="0089126F" w:rsidP="000E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600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ED4F738" w14:textId="0B4E143A" w:rsidR="000E3A11" w:rsidRPr="000E3A11" w:rsidRDefault="000E3A11" w:rsidP="000E3A11">
        <w:pPr>
          <w:pStyle w:val="afe"/>
          <w:spacing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E3A1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E3A1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E3A1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C734A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0E3A1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4E029" w14:textId="6ACCA735" w:rsidR="000E3A11" w:rsidRPr="000E3A11" w:rsidRDefault="000E3A11" w:rsidP="000E3A11">
    <w:pPr>
      <w:pStyle w:val="afe"/>
      <w:spacing w:line="360" w:lineRule="auto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394543"/>
    <w:multiLevelType w:val="hybridMultilevel"/>
    <w:tmpl w:val="1302B06C"/>
    <w:lvl w:ilvl="0" w:tplc="CBEE18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19153A"/>
    <w:multiLevelType w:val="hybridMultilevel"/>
    <w:tmpl w:val="D834D60E"/>
    <w:lvl w:ilvl="0" w:tplc="FFFCEF9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FD3D06"/>
    <w:multiLevelType w:val="hybridMultilevel"/>
    <w:tmpl w:val="0D02524A"/>
    <w:lvl w:ilvl="0" w:tplc="7436D13C">
      <w:start w:val="1"/>
      <w:numFmt w:val="decimal"/>
      <w:pStyle w:val="a0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58265F1"/>
    <w:multiLevelType w:val="hybridMultilevel"/>
    <w:tmpl w:val="22B8408C"/>
    <w:lvl w:ilvl="0" w:tplc="8C46C85A">
      <w:start w:val="1"/>
      <w:numFmt w:val="decimal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1"/>
  </w:num>
  <w:num w:numId="15">
    <w:abstractNumId w:val="2"/>
  </w:num>
  <w:num w:numId="16">
    <w:abstractNumId w:val="1"/>
  </w:num>
  <w:num w:numId="17">
    <w:abstractNumId w:val="2"/>
  </w:num>
  <w:num w:numId="18">
    <w:abstractNumId w:val="1"/>
  </w:num>
  <w:num w:numId="19">
    <w:abstractNumId w:val="2"/>
  </w:num>
  <w:num w:numId="20">
    <w:abstractNumId w:val="4"/>
  </w:num>
  <w:num w:numId="21">
    <w:abstractNumId w:val="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ED"/>
    <w:rsid w:val="00007165"/>
    <w:rsid w:val="0001418E"/>
    <w:rsid w:val="00014B8A"/>
    <w:rsid w:val="000756C9"/>
    <w:rsid w:val="00086E31"/>
    <w:rsid w:val="000D1471"/>
    <w:rsid w:val="000D6493"/>
    <w:rsid w:val="000D74B6"/>
    <w:rsid w:val="000E07C2"/>
    <w:rsid w:val="000E3A11"/>
    <w:rsid w:val="001408BB"/>
    <w:rsid w:val="00167434"/>
    <w:rsid w:val="00174CC9"/>
    <w:rsid w:val="0019743D"/>
    <w:rsid w:val="001B6AFA"/>
    <w:rsid w:val="001C6131"/>
    <w:rsid w:val="001C6ADE"/>
    <w:rsid w:val="001D4917"/>
    <w:rsid w:val="002562CA"/>
    <w:rsid w:val="00291283"/>
    <w:rsid w:val="002A579A"/>
    <w:rsid w:val="002B01EF"/>
    <w:rsid w:val="002B378E"/>
    <w:rsid w:val="002D3FFB"/>
    <w:rsid w:val="002E64CA"/>
    <w:rsid w:val="003072B4"/>
    <w:rsid w:val="00315715"/>
    <w:rsid w:val="00350BFD"/>
    <w:rsid w:val="00397630"/>
    <w:rsid w:val="003A637C"/>
    <w:rsid w:val="003D2CFD"/>
    <w:rsid w:val="003E45AB"/>
    <w:rsid w:val="004128ED"/>
    <w:rsid w:val="00426B77"/>
    <w:rsid w:val="0043629B"/>
    <w:rsid w:val="0046350C"/>
    <w:rsid w:val="004B0E41"/>
    <w:rsid w:val="004B27ED"/>
    <w:rsid w:val="004D024C"/>
    <w:rsid w:val="004E4D0B"/>
    <w:rsid w:val="004F776F"/>
    <w:rsid w:val="0055771D"/>
    <w:rsid w:val="0059591B"/>
    <w:rsid w:val="005C734A"/>
    <w:rsid w:val="006549E7"/>
    <w:rsid w:val="006567CD"/>
    <w:rsid w:val="006647DA"/>
    <w:rsid w:val="00683680"/>
    <w:rsid w:val="00697E64"/>
    <w:rsid w:val="006C3010"/>
    <w:rsid w:val="006C63D8"/>
    <w:rsid w:val="007053D1"/>
    <w:rsid w:val="007268DB"/>
    <w:rsid w:val="0077174B"/>
    <w:rsid w:val="0078178C"/>
    <w:rsid w:val="007B68B1"/>
    <w:rsid w:val="007C7050"/>
    <w:rsid w:val="0085568E"/>
    <w:rsid w:val="00863F0C"/>
    <w:rsid w:val="0089126F"/>
    <w:rsid w:val="008A7CD7"/>
    <w:rsid w:val="008B70F2"/>
    <w:rsid w:val="008F2DAC"/>
    <w:rsid w:val="00913320"/>
    <w:rsid w:val="0095210E"/>
    <w:rsid w:val="0095583C"/>
    <w:rsid w:val="009620B4"/>
    <w:rsid w:val="00980E59"/>
    <w:rsid w:val="009F30D1"/>
    <w:rsid w:val="00A00655"/>
    <w:rsid w:val="00A13E76"/>
    <w:rsid w:val="00A242FB"/>
    <w:rsid w:val="00A35BAF"/>
    <w:rsid w:val="00A7778D"/>
    <w:rsid w:val="00AB6524"/>
    <w:rsid w:val="00AF5295"/>
    <w:rsid w:val="00B17D98"/>
    <w:rsid w:val="00B4361A"/>
    <w:rsid w:val="00B83B80"/>
    <w:rsid w:val="00BB678A"/>
    <w:rsid w:val="00BC7DAA"/>
    <w:rsid w:val="00C269C2"/>
    <w:rsid w:val="00C3439A"/>
    <w:rsid w:val="00C601EC"/>
    <w:rsid w:val="00C90E35"/>
    <w:rsid w:val="00CD4540"/>
    <w:rsid w:val="00D1414F"/>
    <w:rsid w:val="00D463DF"/>
    <w:rsid w:val="00D60228"/>
    <w:rsid w:val="00D602FC"/>
    <w:rsid w:val="00D84A78"/>
    <w:rsid w:val="00DB6446"/>
    <w:rsid w:val="00DD0AE3"/>
    <w:rsid w:val="00DF392F"/>
    <w:rsid w:val="00E36665"/>
    <w:rsid w:val="00ED61FE"/>
    <w:rsid w:val="00F04DEA"/>
    <w:rsid w:val="00F10B84"/>
    <w:rsid w:val="00F12039"/>
    <w:rsid w:val="00F139E7"/>
    <w:rsid w:val="00F54F79"/>
    <w:rsid w:val="00F604DE"/>
    <w:rsid w:val="00F76D88"/>
    <w:rsid w:val="00FD2699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BAEE"/>
  <w15:docId w15:val="{9583B7DE-CBAE-4D0E-9784-2D3D6AE9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4362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a6">
    <w:name w:val="Таблица"/>
    <w:basedOn w:val="a4"/>
    <w:uiPriority w:val="99"/>
    <w:rsid w:val="00AF5295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1">
    <w:name w:val="ЕЭК. Оглавление уровень 1"/>
    <w:basedOn w:val="12"/>
    <w:qFormat/>
    <w:rsid w:val="00D1414F"/>
    <w:pPr>
      <w:tabs>
        <w:tab w:val="right" w:leader="dot" w:pos="10195"/>
      </w:tabs>
    </w:pPr>
    <w:rPr>
      <w:noProof/>
    </w:rPr>
  </w:style>
  <w:style w:type="paragraph" w:customStyle="1" w:styleId="a7">
    <w:name w:val="ЕЭК. Основной текст"/>
    <w:qFormat/>
    <w:rsid w:val="0043629B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">
    <w:name w:val="ЕЭК. Оглавление уровень 2"/>
    <w:basedOn w:val="11"/>
    <w:qFormat/>
    <w:rsid w:val="00D1414F"/>
    <w:pPr>
      <w:ind w:left="284"/>
    </w:pPr>
  </w:style>
  <w:style w:type="table" w:customStyle="1" w:styleId="a8">
    <w:name w:val="Таблицы"/>
    <w:basedOn w:val="a4"/>
    <w:uiPriority w:val="99"/>
    <w:rsid w:val="00AF5295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3">
    <w:name w:val="ЕЭК. Заголовок 1 уровня"/>
    <w:basedOn w:val="1"/>
    <w:next w:val="a2"/>
    <w:qFormat/>
    <w:rsid w:val="0043629B"/>
    <w:pPr>
      <w:spacing w:before="360" w:after="240" w:line="240" w:lineRule="auto"/>
      <w:jc w:val="both"/>
    </w:pPr>
    <w:rPr>
      <w:rFonts w:ascii="Times New Roman" w:eastAsia="SimSun" w:hAnsi="Times New Roman"/>
      <w:b/>
      <w:color w:val="auto"/>
      <w:sz w:val="30"/>
      <w:lang w:val="en-US"/>
    </w:rPr>
  </w:style>
  <w:style w:type="character" w:customStyle="1" w:styleId="10">
    <w:name w:val="Заголовок 1 Знак"/>
    <w:basedOn w:val="a3"/>
    <w:link w:val="1"/>
    <w:uiPriority w:val="9"/>
    <w:rsid w:val="00436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0">
    <w:name w:val="ЕЭК. Заголовок 2 уровень"/>
    <w:basedOn w:val="13"/>
    <w:next w:val="a2"/>
    <w:qFormat/>
    <w:rsid w:val="0043629B"/>
    <w:pPr>
      <w:outlineLvl w:val="1"/>
    </w:pPr>
    <w:rPr>
      <w:sz w:val="28"/>
    </w:rPr>
  </w:style>
  <w:style w:type="paragraph" w:customStyle="1" w:styleId="3">
    <w:name w:val="ЕЭК. Заголовок 3 уровень"/>
    <w:basedOn w:val="20"/>
    <w:next w:val="a2"/>
    <w:qFormat/>
    <w:rsid w:val="0043629B"/>
    <w:pPr>
      <w:outlineLvl w:val="2"/>
    </w:pPr>
    <w:rPr>
      <w:sz w:val="26"/>
    </w:rPr>
  </w:style>
  <w:style w:type="paragraph" w:styleId="a9">
    <w:name w:val="toa heading"/>
    <w:basedOn w:val="a2"/>
    <w:next w:val="a2"/>
    <w:uiPriority w:val="99"/>
    <w:unhideWhenUsed/>
    <w:rsid w:val="0043629B"/>
    <w:pPr>
      <w:spacing w:before="120"/>
    </w:pPr>
    <w:rPr>
      <w:rFonts w:ascii="Times New Roman" w:eastAsiaTheme="majorEastAsia" w:hAnsi="Times New Roman" w:cstheme="majorBidi"/>
      <w:bCs/>
      <w:sz w:val="26"/>
      <w:szCs w:val="24"/>
    </w:rPr>
  </w:style>
  <w:style w:type="paragraph" w:customStyle="1" w:styleId="aa">
    <w:name w:val="ЕЭК. Номера пунктов. Таблица"/>
    <w:basedOn w:val="a2"/>
    <w:qFormat/>
    <w:rsid w:val="0043629B"/>
    <w:pPr>
      <w:keepLines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b">
    <w:name w:val="ЕЭК. Числовые значения/даты. Таблицы"/>
    <w:basedOn w:val="aa"/>
    <w:next w:val="a2"/>
    <w:qFormat/>
    <w:rsid w:val="0043629B"/>
  </w:style>
  <w:style w:type="paragraph" w:customStyle="1" w:styleId="ac">
    <w:name w:val="ЕЭК. Списки"/>
    <w:basedOn w:val="a7"/>
    <w:next w:val="a7"/>
    <w:qFormat/>
    <w:rsid w:val="00A35BAF"/>
    <w:pPr>
      <w:ind w:left="1429" w:hanging="360"/>
    </w:pPr>
  </w:style>
  <w:style w:type="paragraph" w:customStyle="1" w:styleId="ad">
    <w:name w:val="ЕЭК. Шапка таблицы"/>
    <w:basedOn w:val="a2"/>
    <w:qFormat/>
    <w:rsid w:val="003A637C"/>
    <w:pPr>
      <w:spacing w:before="120" w:after="120"/>
      <w:jc w:val="center"/>
    </w:pPr>
    <w:rPr>
      <w:rFonts w:ascii="Times New Roman" w:hAnsi="Times New Roman"/>
      <w:sz w:val="24"/>
    </w:rPr>
  </w:style>
  <w:style w:type="paragraph" w:customStyle="1" w:styleId="ae">
    <w:name w:val="ЕЭК. Без отступов. Таблица"/>
    <w:basedOn w:val="a2"/>
    <w:qFormat/>
    <w:rsid w:val="00F54F79"/>
    <w:pPr>
      <w:keepLine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">
    <w:name w:val="ЕЭК. Термены"/>
    <w:basedOn w:val="a7"/>
    <w:qFormat/>
    <w:rsid w:val="00A13E76"/>
    <w:pPr>
      <w:ind w:firstLine="0"/>
    </w:pPr>
    <w:rPr>
      <w:lang w:val="ru-RU"/>
    </w:rPr>
  </w:style>
  <w:style w:type="paragraph" w:customStyle="1" w:styleId="14">
    <w:name w:val="Стиль1"/>
    <w:basedOn w:val="af"/>
    <w:qFormat/>
    <w:rsid w:val="00F54F79"/>
  </w:style>
  <w:style w:type="paragraph" w:customStyle="1" w:styleId="30">
    <w:name w:val="ЕЭК. Оглавление уровень 3"/>
    <w:basedOn w:val="2"/>
    <w:qFormat/>
    <w:rsid w:val="00D1414F"/>
    <w:pPr>
      <w:ind w:left="567"/>
    </w:pPr>
  </w:style>
  <w:style w:type="paragraph" w:customStyle="1" w:styleId="a">
    <w:name w:val="ЕЭК. Списки.Таблица"/>
    <w:basedOn w:val="ac"/>
    <w:qFormat/>
    <w:rsid w:val="00D1414F"/>
    <w:pPr>
      <w:numPr>
        <w:numId w:val="1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">
    <w:name w:val="ЕЭК. Заголовок 4 уровня"/>
    <w:basedOn w:val="3"/>
    <w:qFormat/>
    <w:rsid w:val="00D1414F"/>
    <w:pPr>
      <w:ind w:left="709"/>
      <w:outlineLvl w:val="3"/>
    </w:pPr>
    <w:rPr>
      <w:szCs w:val="24"/>
    </w:rPr>
  </w:style>
  <w:style w:type="paragraph" w:customStyle="1" w:styleId="af0">
    <w:name w:val="ЕЭК. Титул"/>
    <w:qFormat/>
    <w:rsid w:val="00A13E76"/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0">
    <w:name w:val="ЕЭК. Нумерованый список"/>
    <w:basedOn w:val="ac"/>
    <w:qFormat/>
    <w:rsid w:val="00D1414F"/>
    <w:pPr>
      <w:numPr>
        <w:numId w:val="7"/>
      </w:numPr>
    </w:pPr>
  </w:style>
  <w:style w:type="paragraph" w:customStyle="1" w:styleId="af1">
    <w:name w:val="ЕЭК. Заголовки приложений"/>
    <w:qFormat/>
    <w:rsid w:val="00A13E76"/>
    <w:pPr>
      <w:spacing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1">
    <w:name w:val="ЕЭК. Нумерованный список. Таблица"/>
    <w:basedOn w:val="a2"/>
    <w:next w:val="a2"/>
    <w:qFormat/>
    <w:rsid w:val="0046350C"/>
    <w:pPr>
      <w:keepLines/>
      <w:numPr>
        <w:numId w:val="20"/>
      </w:numPr>
      <w:spacing w:after="0" w:line="240" w:lineRule="auto"/>
      <w:jc w:val="both"/>
    </w:pPr>
    <w:rPr>
      <w:rFonts w:ascii="Times New Roman" w:eastAsia="Times New Roman" w:hAnsi="Times New Roman"/>
      <w:sz w:val="24"/>
    </w:rPr>
  </w:style>
  <w:style w:type="paragraph" w:customStyle="1" w:styleId="af2">
    <w:name w:val="ЕЭК. Список таблиц и рисунков"/>
    <w:basedOn w:val="af3"/>
    <w:next w:val="a7"/>
    <w:qFormat/>
    <w:rsid w:val="00D1414F"/>
    <w:pPr>
      <w:tabs>
        <w:tab w:val="right" w:leader="dot" w:pos="10195"/>
      </w:tabs>
    </w:pPr>
    <w:rPr>
      <w:lang w:val="en-US" w:eastAsia="ru-RU"/>
    </w:rPr>
  </w:style>
  <w:style w:type="paragraph" w:styleId="af3">
    <w:name w:val="table of figures"/>
    <w:basedOn w:val="a2"/>
    <w:next w:val="a2"/>
    <w:uiPriority w:val="99"/>
    <w:unhideWhenUsed/>
    <w:rsid w:val="004E4D0B"/>
    <w:pPr>
      <w:spacing w:after="240" w:line="240" w:lineRule="auto"/>
      <w:jc w:val="both"/>
    </w:pPr>
    <w:rPr>
      <w:rFonts w:ascii="Times New Roman" w:hAnsi="Times New Roman"/>
      <w:sz w:val="26"/>
    </w:rPr>
  </w:style>
  <w:style w:type="paragraph" w:customStyle="1" w:styleId="21">
    <w:name w:val="Стиль2"/>
    <w:basedOn w:val="12"/>
    <w:qFormat/>
    <w:rsid w:val="00D1414F"/>
    <w:pPr>
      <w:tabs>
        <w:tab w:val="right" w:leader="dot" w:pos="10195"/>
      </w:tabs>
    </w:pPr>
    <w:rPr>
      <w:noProof/>
    </w:rPr>
  </w:style>
  <w:style w:type="paragraph" w:styleId="12">
    <w:name w:val="toc 1"/>
    <w:basedOn w:val="a2"/>
    <w:next w:val="a2"/>
    <w:autoRedefine/>
    <w:uiPriority w:val="39"/>
    <w:unhideWhenUsed/>
    <w:rsid w:val="00167434"/>
    <w:pPr>
      <w:spacing w:after="240" w:line="240" w:lineRule="auto"/>
      <w:jc w:val="both"/>
    </w:pPr>
    <w:rPr>
      <w:rFonts w:ascii="Times New Roman" w:hAnsi="Times New Roman"/>
      <w:sz w:val="26"/>
    </w:rPr>
  </w:style>
  <w:style w:type="paragraph" w:customStyle="1" w:styleId="22">
    <w:name w:val="ЕЭК. Списки 2 уровнень"/>
    <w:basedOn w:val="ac"/>
    <w:qFormat/>
    <w:rsid w:val="00D1414F"/>
    <w:pPr>
      <w:ind w:left="1491" w:hanging="357"/>
    </w:pPr>
    <w:rPr>
      <w:lang w:eastAsia="ru-RU"/>
    </w:rPr>
  </w:style>
  <w:style w:type="paragraph" w:customStyle="1" w:styleId="31">
    <w:name w:val="ЕЭК. Списки 3 уровень"/>
    <w:basedOn w:val="22"/>
    <w:qFormat/>
    <w:rsid w:val="00D1414F"/>
    <w:pPr>
      <w:ind w:left="1945"/>
    </w:pPr>
  </w:style>
  <w:style w:type="paragraph" w:customStyle="1" w:styleId="af4">
    <w:name w:val="ЕЭК. Списки. Таблица"/>
    <w:basedOn w:val="a2"/>
    <w:next w:val="a2"/>
    <w:qFormat/>
    <w:rsid w:val="00FE681F"/>
    <w:pPr>
      <w:keepLines/>
      <w:spacing w:before="60" w:after="60" w:line="240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3">
    <w:name w:val="toc 2"/>
    <w:basedOn w:val="a2"/>
    <w:next w:val="a2"/>
    <w:autoRedefine/>
    <w:uiPriority w:val="39"/>
    <w:unhideWhenUsed/>
    <w:rsid w:val="00167434"/>
    <w:pPr>
      <w:spacing w:after="240" w:line="240" w:lineRule="auto"/>
      <w:ind w:left="221"/>
      <w:jc w:val="both"/>
    </w:pPr>
    <w:rPr>
      <w:rFonts w:ascii="Times New Roman" w:hAnsi="Times New Roman"/>
      <w:sz w:val="26"/>
    </w:rPr>
  </w:style>
  <w:style w:type="paragraph" w:styleId="32">
    <w:name w:val="toc 3"/>
    <w:basedOn w:val="a2"/>
    <w:next w:val="a2"/>
    <w:autoRedefine/>
    <w:uiPriority w:val="39"/>
    <w:unhideWhenUsed/>
    <w:rsid w:val="00167434"/>
    <w:pPr>
      <w:spacing w:after="240" w:line="240" w:lineRule="auto"/>
      <w:ind w:left="442"/>
      <w:jc w:val="both"/>
    </w:pPr>
    <w:rPr>
      <w:rFonts w:ascii="Times New Roman" w:hAnsi="Times New Roman"/>
      <w:sz w:val="26"/>
    </w:rPr>
  </w:style>
  <w:style w:type="paragraph" w:customStyle="1" w:styleId="24">
    <w:name w:val="ЕЭК. Списки. Таблица уровень 2"/>
    <w:basedOn w:val="af4"/>
    <w:qFormat/>
    <w:rsid w:val="00FE681F"/>
    <w:pPr>
      <w:ind w:left="811" w:hanging="357"/>
    </w:pPr>
  </w:style>
  <w:style w:type="paragraph" w:styleId="af5">
    <w:name w:val="List Paragraph"/>
    <w:basedOn w:val="a2"/>
    <w:uiPriority w:val="34"/>
    <w:qFormat/>
    <w:rsid w:val="004B27ED"/>
    <w:pPr>
      <w:ind w:left="720"/>
      <w:contextualSpacing/>
    </w:pPr>
  </w:style>
  <w:style w:type="table" w:styleId="af6">
    <w:name w:val="Table Grid"/>
    <w:basedOn w:val="a4"/>
    <w:uiPriority w:val="39"/>
    <w:rsid w:val="004B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1_раздела"/>
    <w:rsid w:val="004B0E4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16">
    <w:name w:val="ПВД_Заголовок_уровень 1"/>
    <w:basedOn w:val="a2"/>
    <w:next w:val="a2"/>
    <w:rsid w:val="00C90E3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lang w:eastAsia="ru-RU"/>
    </w:rPr>
  </w:style>
  <w:style w:type="character" w:styleId="af7">
    <w:name w:val="annotation reference"/>
    <w:basedOn w:val="a3"/>
    <w:uiPriority w:val="99"/>
    <w:semiHidden/>
    <w:unhideWhenUsed/>
    <w:rsid w:val="000D1471"/>
    <w:rPr>
      <w:sz w:val="16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0D147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3"/>
    <w:link w:val="af8"/>
    <w:uiPriority w:val="99"/>
    <w:semiHidden/>
    <w:rsid w:val="000D147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D147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D1471"/>
    <w:rPr>
      <w:b/>
      <w:bCs/>
      <w:sz w:val="20"/>
      <w:szCs w:val="20"/>
    </w:rPr>
  </w:style>
  <w:style w:type="paragraph" w:styleId="afc">
    <w:name w:val="Balloon Text"/>
    <w:basedOn w:val="a2"/>
    <w:link w:val="afd"/>
    <w:uiPriority w:val="99"/>
    <w:semiHidden/>
    <w:unhideWhenUsed/>
    <w:rsid w:val="000D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3"/>
    <w:link w:val="afc"/>
    <w:uiPriority w:val="99"/>
    <w:semiHidden/>
    <w:rsid w:val="000D1471"/>
    <w:rPr>
      <w:rFonts w:ascii="Segoe UI" w:hAnsi="Segoe UI" w:cs="Segoe UI"/>
      <w:sz w:val="18"/>
      <w:szCs w:val="18"/>
    </w:rPr>
  </w:style>
  <w:style w:type="paragraph" w:styleId="afe">
    <w:name w:val="header"/>
    <w:basedOn w:val="a2"/>
    <w:link w:val="aff"/>
    <w:uiPriority w:val="99"/>
    <w:unhideWhenUsed/>
    <w:rsid w:val="000E3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3"/>
    <w:link w:val="afe"/>
    <w:uiPriority w:val="99"/>
    <w:rsid w:val="000E3A11"/>
  </w:style>
  <w:style w:type="paragraph" w:styleId="aff0">
    <w:name w:val="footer"/>
    <w:basedOn w:val="a2"/>
    <w:link w:val="aff1"/>
    <w:uiPriority w:val="99"/>
    <w:unhideWhenUsed/>
    <w:rsid w:val="000E3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3"/>
    <w:link w:val="aff0"/>
    <w:uiPriority w:val="99"/>
    <w:rsid w:val="000E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1AB5-52E0-49CF-AE40-D55D2131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Елена Николаевна</dc:creator>
  <cp:lastModifiedBy>Суслина Елена Николаевна</cp:lastModifiedBy>
  <cp:revision>9</cp:revision>
  <cp:lastPrinted>2022-04-29T11:49:00Z</cp:lastPrinted>
  <dcterms:created xsi:type="dcterms:W3CDTF">2023-03-09T15:02:00Z</dcterms:created>
  <dcterms:modified xsi:type="dcterms:W3CDTF">2024-10-31T08:55:00Z</dcterms:modified>
</cp:coreProperties>
</file>