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5463DD" w:rsidRPr="005463DD">
        <w:rPr>
          <w:color w:val="000000"/>
          <w:sz w:val="28"/>
          <w:szCs w:val="28"/>
          <w:u w:val="single"/>
        </w:rPr>
        <w:t xml:space="preserve">О </w:t>
      </w:r>
      <w:r w:rsidR="005463DD" w:rsidRPr="005463DD">
        <w:rPr>
          <w:sz w:val="28"/>
          <w:szCs w:val="28"/>
          <w:u w:val="single"/>
        </w:rPr>
        <w:t>внесении изменений в Решение Коллегии Евразийской экономической комиссии от 17 декабря 2024 г.</w:t>
      </w:r>
      <w:r w:rsidR="00EF2FF0">
        <w:rPr>
          <w:sz w:val="28"/>
          <w:szCs w:val="28"/>
          <w:u w:val="single"/>
        </w:rPr>
        <w:t xml:space="preserve"> </w:t>
      </w:r>
      <w:r w:rsidR="005463DD" w:rsidRPr="005463DD">
        <w:rPr>
          <w:sz w:val="28"/>
          <w:szCs w:val="28"/>
          <w:u w:val="single"/>
        </w:rPr>
        <w:t>№ 141</w:t>
      </w:r>
      <w:r w:rsidR="00FD6723" w:rsidRPr="005463DD">
        <w:rPr>
          <w:bCs/>
          <w:color w:val="000000"/>
          <w:sz w:val="28"/>
          <w:szCs w:val="28"/>
          <w:u w:val="single"/>
        </w:rPr>
        <w:t>»</w:t>
      </w:r>
      <w:r w:rsidR="009007AB" w:rsidRPr="00FD6723">
        <w:rPr>
          <w:bCs/>
          <w:color w:val="000000"/>
          <w:sz w:val="28"/>
          <w:szCs w:val="28"/>
        </w:rPr>
        <w:t>.</w:t>
      </w:r>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062"/>
      </w:tblGrid>
      <w:tr w:rsidR="00D3752C" w:rsidRPr="003057F6" w:rsidTr="00EE751B">
        <w:tc>
          <w:tcPr>
            <w:tcW w:w="365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F17856">
              <w:rPr>
                <w:sz w:val="25"/>
                <w:szCs w:val="25"/>
              </w:rPr>
              <w:t>2</w:t>
            </w:r>
            <w:r w:rsidR="001477C8">
              <w:rPr>
                <w:sz w:val="25"/>
                <w:szCs w:val="25"/>
              </w:rPr>
              <w:t>7</w:t>
            </w:r>
            <w:r w:rsidRPr="00354D21">
              <w:rPr>
                <w:sz w:val="25"/>
                <w:szCs w:val="25"/>
              </w:rPr>
              <w:t>»</w:t>
            </w:r>
            <w:r w:rsidR="008C7934" w:rsidRPr="00354D21">
              <w:rPr>
                <w:sz w:val="25"/>
                <w:szCs w:val="25"/>
              </w:rPr>
              <w:t xml:space="preserve"> </w:t>
            </w:r>
            <w:r w:rsidR="00F17856">
              <w:rPr>
                <w:sz w:val="25"/>
                <w:szCs w:val="25"/>
              </w:rPr>
              <w:t>ноября</w:t>
            </w:r>
            <w:r w:rsidRPr="00354D21">
              <w:rPr>
                <w:sz w:val="25"/>
                <w:szCs w:val="25"/>
              </w:rPr>
              <w:t xml:space="preserve"> 20</w:t>
            </w:r>
            <w:r w:rsidR="002B73C7">
              <w:rPr>
                <w:sz w:val="25"/>
                <w:szCs w:val="25"/>
              </w:rPr>
              <w:t>2</w:t>
            </w:r>
            <w:r w:rsidR="00650BE2">
              <w:rPr>
                <w:sz w:val="25"/>
                <w:szCs w:val="25"/>
              </w:rPr>
              <w:t>5</w:t>
            </w:r>
            <w:r w:rsidRPr="00354D21">
              <w:rPr>
                <w:sz w:val="25"/>
                <w:szCs w:val="25"/>
              </w:rPr>
              <w:t xml:space="preserve"> г.</w:t>
            </w:r>
          </w:p>
          <w:p w:rsidR="00D3752C" w:rsidRPr="003057F6" w:rsidRDefault="007C50A8" w:rsidP="001477C8">
            <w:pPr>
              <w:pStyle w:val="a7"/>
              <w:spacing w:line="240" w:lineRule="auto"/>
              <w:ind w:left="-57" w:right="-57"/>
              <w:jc w:val="left"/>
              <w:rPr>
                <w:b/>
                <w:sz w:val="25"/>
                <w:szCs w:val="25"/>
              </w:rPr>
            </w:pPr>
            <w:r>
              <w:rPr>
                <w:sz w:val="25"/>
                <w:szCs w:val="25"/>
              </w:rPr>
              <w:t>Окончание:</w:t>
            </w:r>
            <w:r w:rsidR="00EF2FF0">
              <w:rPr>
                <w:sz w:val="25"/>
                <w:szCs w:val="25"/>
              </w:rPr>
              <w:t xml:space="preserve"> </w:t>
            </w:r>
            <w:r w:rsidR="008C7934" w:rsidRPr="00354D21">
              <w:rPr>
                <w:sz w:val="25"/>
                <w:szCs w:val="25"/>
              </w:rPr>
              <w:t>«</w:t>
            </w:r>
            <w:r w:rsidR="00F17856">
              <w:rPr>
                <w:sz w:val="25"/>
                <w:szCs w:val="25"/>
              </w:rPr>
              <w:t>2</w:t>
            </w:r>
            <w:r w:rsidR="001477C8">
              <w:rPr>
                <w:sz w:val="25"/>
                <w:szCs w:val="25"/>
              </w:rPr>
              <w:t>7</w:t>
            </w:r>
            <w:r w:rsidR="00D3752C" w:rsidRPr="00354D21">
              <w:rPr>
                <w:sz w:val="25"/>
                <w:szCs w:val="25"/>
              </w:rPr>
              <w:t>»</w:t>
            </w:r>
            <w:r w:rsidR="008C7934" w:rsidRPr="00354D21">
              <w:rPr>
                <w:sz w:val="25"/>
                <w:szCs w:val="25"/>
              </w:rPr>
              <w:t xml:space="preserve"> </w:t>
            </w:r>
            <w:r w:rsidR="00650BE2">
              <w:rPr>
                <w:sz w:val="25"/>
                <w:szCs w:val="25"/>
              </w:rPr>
              <w:t>декабря</w:t>
            </w:r>
            <w:r w:rsidR="00D85B27">
              <w:rPr>
                <w:sz w:val="25"/>
                <w:szCs w:val="25"/>
              </w:rPr>
              <w:t xml:space="preserve"> </w:t>
            </w:r>
            <w:r w:rsidR="00D3752C" w:rsidRPr="003057F6">
              <w:rPr>
                <w:sz w:val="25"/>
                <w:szCs w:val="25"/>
              </w:rPr>
              <w:t>20</w:t>
            </w:r>
            <w:r w:rsidR="002B73C7">
              <w:rPr>
                <w:sz w:val="25"/>
                <w:szCs w:val="25"/>
              </w:rPr>
              <w:t>2</w:t>
            </w:r>
            <w:r w:rsidR="00650BE2">
              <w:rPr>
                <w:sz w:val="25"/>
                <w:szCs w:val="25"/>
              </w:rPr>
              <w:t>5</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D85B27"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365631">
              <w:rPr>
                <w:sz w:val="25"/>
                <w:szCs w:val="25"/>
              </w:rPr>
              <w:t>Федорова Евдокия Александровна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A114C">
              <w:rPr>
                <w:sz w:val="25"/>
                <w:szCs w:val="25"/>
                <w:u w:val="single"/>
              </w:rPr>
              <w:t xml:space="preserve">советник отдела анализа рисков и </w:t>
            </w:r>
            <w:proofErr w:type="spellStart"/>
            <w:r w:rsidR="008A114C">
              <w:rPr>
                <w:sz w:val="25"/>
                <w:szCs w:val="25"/>
                <w:u w:val="single"/>
              </w:rPr>
              <w:t>постконтроля</w:t>
            </w:r>
            <w:proofErr w:type="spellEnd"/>
            <w:r w:rsidR="008A114C">
              <w:rPr>
                <w:sz w:val="25"/>
                <w:szCs w:val="25"/>
                <w:u w:val="single"/>
              </w:rPr>
              <w:t xml:space="preserve"> </w:t>
            </w:r>
            <w:r w:rsidR="002854A3">
              <w:rPr>
                <w:sz w:val="25"/>
                <w:szCs w:val="25"/>
                <w:u w:val="single"/>
              </w:rPr>
              <w:t xml:space="preserve">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160C54">
            <w:pPr>
              <w:pStyle w:val="a7"/>
              <w:spacing w:line="240" w:lineRule="auto"/>
              <w:ind w:left="170"/>
              <w:rPr>
                <w:sz w:val="26"/>
                <w:szCs w:val="26"/>
              </w:rPr>
            </w:pPr>
            <w:proofErr w:type="gramStart"/>
            <w:r w:rsidRPr="003057F6">
              <w:rPr>
                <w:sz w:val="26"/>
                <w:szCs w:val="26"/>
              </w:rPr>
              <w:t>Телефон</w:t>
            </w:r>
            <w:r w:rsidR="00F51174" w:rsidRPr="00F51174">
              <w:rPr>
                <w:sz w:val="26"/>
                <w:szCs w:val="26"/>
              </w:rPr>
              <w:t xml:space="preserve">  </w:t>
            </w:r>
            <w:r w:rsidR="00F51174" w:rsidRPr="00F51174">
              <w:rPr>
                <w:sz w:val="26"/>
                <w:szCs w:val="26"/>
                <w:u w:val="single"/>
              </w:rPr>
              <w:t>+</w:t>
            </w:r>
            <w:proofErr w:type="gramEnd"/>
            <w:r w:rsidR="00F51174" w:rsidRPr="00F51174">
              <w:rPr>
                <w:sz w:val="26"/>
                <w:szCs w:val="26"/>
                <w:u w:val="single"/>
              </w:rPr>
              <w:t>7</w:t>
            </w:r>
            <w:r w:rsidR="008C7934" w:rsidRPr="008C7934">
              <w:rPr>
                <w:sz w:val="26"/>
                <w:szCs w:val="26"/>
                <w:u w:val="single"/>
              </w:rPr>
              <w:t xml:space="preserve"> (495) 669-24-00 доб. </w:t>
            </w:r>
            <w:r w:rsidR="00160C54">
              <w:rPr>
                <w:sz w:val="26"/>
                <w:szCs w:val="26"/>
                <w:u w:val="single"/>
              </w:rPr>
              <w:t>52</w:t>
            </w:r>
            <w:r w:rsidR="00160C54" w:rsidRPr="008C7934">
              <w:rPr>
                <w:sz w:val="26"/>
                <w:szCs w:val="26"/>
                <w:u w:val="single"/>
              </w:rPr>
              <w:t>-</w:t>
            </w:r>
            <w:r w:rsidR="00365631">
              <w:rPr>
                <w:sz w:val="26"/>
                <w:szCs w:val="26"/>
                <w:u w:val="single"/>
              </w:rPr>
              <w:t>42</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6"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365631">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 xml:space="preserve">адрес электронной </w:t>
            </w:r>
            <w:proofErr w:type="gramStart"/>
            <w:r w:rsidRPr="00F51174">
              <w:rPr>
                <w:bCs/>
                <w:kern w:val="32"/>
                <w:sz w:val="26"/>
                <w:szCs w:val="26"/>
                <w:u w:val="single"/>
              </w:rPr>
              <w:t>почты</w:t>
            </w:r>
            <w:r w:rsidRPr="00377A65">
              <w:rPr>
                <w:bCs/>
                <w:kern w:val="32"/>
                <w:sz w:val="26"/>
                <w:szCs w:val="26"/>
              </w:rPr>
              <w:t>)</w:t>
            </w:r>
            <w:r w:rsidRPr="00377A65">
              <w:rPr>
                <w:bCs/>
                <w:kern w:val="32"/>
                <w:sz w:val="26"/>
                <w:szCs w:val="26"/>
              </w:rPr>
              <w:br/>
              <w:t>для</w:t>
            </w:r>
            <w:proofErr w:type="gramEnd"/>
            <w:r w:rsidRPr="00377A65">
              <w:rPr>
                <w:bCs/>
                <w:kern w:val="32"/>
                <w:sz w:val="26"/>
                <w:szCs w:val="26"/>
              </w:rPr>
              <w:t xml:space="preserve"> направления участниками публичного обсуждения заполненных опросных листов </w:t>
            </w:r>
            <w:r w:rsidR="00365631">
              <w:rPr>
                <w:bCs/>
                <w:kern w:val="32"/>
                <w:sz w:val="26"/>
                <w:szCs w:val="26"/>
                <w:lang w:val="en-US"/>
              </w:rPr>
              <w:t>e</w:t>
            </w:r>
            <w:r w:rsidR="00365631" w:rsidRPr="00365631">
              <w:rPr>
                <w:bCs/>
                <w:kern w:val="32"/>
                <w:sz w:val="26"/>
                <w:szCs w:val="26"/>
              </w:rPr>
              <w:t>.</w:t>
            </w:r>
            <w:proofErr w:type="spellStart"/>
            <w:r w:rsidR="00365631">
              <w:rPr>
                <w:bCs/>
                <w:kern w:val="32"/>
                <w:sz w:val="26"/>
                <w:szCs w:val="26"/>
                <w:lang w:val="en-US"/>
              </w:rPr>
              <w:t>fedorova</w:t>
            </w:r>
            <w:proofErr w:type="spellEnd"/>
            <w:r w:rsidR="00160C54" w:rsidRPr="00793B07">
              <w:rPr>
                <w:bCs/>
                <w:kern w:val="32"/>
                <w:sz w:val="26"/>
                <w:szCs w:val="26"/>
                <w:u w:val="single"/>
              </w:rPr>
              <w:t>@</w:t>
            </w:r>
            <w:proofErr w:type="spellStart"/>
            <w:r w:rsidR="00160C54" w:rsidRPr="00793B07">
              <w:rPr>
                <w:bCs/>
                <w:kern w:val="32"/>
                <w:sz w:val="26"/>
                <w:szCs w:val="26"/>
                <w:u w:val="single"/>
                <w:lang w:val="en-US"/>
              </w:rPr>
              <w:t>eecommission</w:t>
            </w:r>
            <w:proofErr w:type="spellEnd"/>
            <w:r w:rsidR="00160C54" w:rsidRPr="00793B07">
              <w:rPr>
                <w:bCs/>
                <w:kern w:val="32"/>
                <w:sz w:val="26"/>
                <w:szCs w:val="26"/>
                <w:u w:val="single"/>
              </w:rPr>
              <w:t>.</w:t>
            </w:r>
            <w:r w:rsidR="00160C54" w:rsidRPr="00793B07">
              <w:rPr>
                <w:bCs/>
                <w:kern w:val="32"/>
                <w:sz w:val="26"/>
                <w:szCs w:val="26"/>
                <w:u w:val="single"/>
                <w:lang w:val="en-US"/>
              </w:rPr>
              <w:t>org</w:t>
            </w:r>
          </w:p>
        </w:tc>
      </w:tr>
    </w:tbl>
    <w:p w:rsidR="00F51174" w:rsidRDefault="00F51174" w:rsidP="00D3752C">
      <w:pPr>
        <w:pStyle w:val="a8"/>
        <w:rPr>
          <w:lang w:val="ru-RU"/>
        </w:rPr>
      </w:pPr>
    </w:p>
    <w:p w:rsidR="00D0364C" w:rsidRDefault="00D0364C" w:rsidP="006F2ED7">
      <w:pPr>
        <w:pStyle w:val="a8"/>
        <w:jc w:val="left"/>
        <w:rPr>
          <w:lang w:val="ru-RU"/>
        </w:rPr>
      </w:pPr>
    </w:p>
    <w:p w:rsidR="006F2ED7" w:rsidRDefault="006F2ED7"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w:t>
            </w:r>
            <w:bookmarkStart w:id="0" w:name="_GoBack"/>
            <w:bookmarkEnd w:id="0"/>
            <w:r w:rsidRPr="003057F6">
              <w:rPr>
                <w:sz w:val="26"/>
                <w:szCs w:val="26"/>
              </w:rPr>
              <w:t>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 xml:space="preserve">решения ЕЭК или его отдельных положений для адаптации субъектов предпринимательской деятельности к его (их) введению в </w:t>
            </w:r>
            <w:proofErr w:type="gramStart"/>
            <w:r w:rsidRPr="003057F6">
              <w:rPr>
                <w:sz w:val="26"/>
                <w:szCs w:val="26"/>
              </w:rPr>
              <w:t>действие?</w:t>
            </w:r>
            <w:r w:rsidRPr="003057F6">
              <w:rPr>
                <w:sz w:val="26"/>
                <w:szCs w:val="26"/>
              </w:rPr>
              <w:br/>
              <w:t>Если</w:t>
            </w:r>
            <w:proofErr w:type="gramEnd"/>
            <w:r w:rsidRPr="003057F6">
              <w:rPr>
                <w:sz w:val="26"/>
                <w:szCs w:val="26"/>
              </w:rPr>
              <w:t xml:space="preserve">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 xml:space="preserve">для толкования и применения? (Если нет, то укажите конкретные положения проекта решения ЕЭК, являющиеся неопределенными, а также </w:t>
            </w:r>
            <w:proofErr w:type="gramStart"/>
            <w:r w:rsidRPr="003057F6">
              <w:rPr>
                <w:sz w:val="26"/>
                <w:szCs w:val="26"/>
              </w:rPr>
              <w:t>объясните,</w:t>
            </w:r>
            <w:r w:rsidRPr="003057F6">
              <w:rPr>
                <w:sz w:val="26"/>
                <w:szCs w:val="26"/>
              </w:rPr>
              <w:br/>
              <w:t>в</w:t>
            </w:r>
            <w:proofErr w:type="gramEnd"/>
            <w:r w:rsidRPr="003057F6">
              <w:rPr>
                <w:sz w:val="26"/>
                <w:szCs w:val="26"/>
              </w:rPr>
              <w:t xml:space="preserve">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lastRenderedPageBreak/>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5D0" w:rsidRDefault="000305D0" w:rsidP="00D3752C">
      <w:pPr>
        <w:spacing w:after="0" w:line="240" w:lineRule="auto"/>
      </w:pPr>
      <w:r>
        <w:separator/>
      </w:r>
    </w:p>
  </w:endnote>
  <w:endnote w:type="continuationSeparator" w:id="0">
    <w:p w:rsidR="000305D0" w:rsidRDefault="000305D0"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5D0" w:rsidRDefault="000305D0" w:rsidP="00D3752C">
      <w:pPr>
        <w:spacing w:after="0" w:line="240" w:lineRule="auto"/>
      </w:pPr>
      <w:r>
        <w:separator/>
      </w:r>
    </w:p>
  </w:footnote>
  <w:footnote w:type="continuationSeparator" w:id="0">
    <w:p w:rsidR="000305D0" w:rsidRDefault="000305D0"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EF2FF0">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15B30"/>
    <w:rsid w:val="000168FC"/>
    <w:rsid w:val="000305D0"/>
    <w:rsid w:val="00042415"/>
    <w:rsid w:val="00071143"/>
    <w:rsid w:val="00071FC1"/>
    <w:rsid w:val="000742FE"/>
    <w:rsid w:val="000807BC"/>
    <w:rsid w:val="0009187C"/>
    <w:rsid w:val="000A383B"/>
    <w:rsid w:val="000C75B1"/>
    <w:rsid w:val="000E2B45"/>
    <w:rsid w:val="00126401"/>
    <w:rsid w:val="0012769A"/>
    <w:rsid w:val="001323DF"/>
    <w:rsid w:val="001477C8"/>
    <w:rsid w:val="00151E40"/>
    <w:rsid w:val="00160C54"/>
    <w:rsid w:val="00161590"/>
    <w:rsid w:val="001724CC"/>
    <w:rsid w:val="00182C7C"/>
    <w:rsid w:val="00192D14"/>
    <w:rsid w:val="001A5E51"/>
    <w:rsid w:val="00207EF1"/>
    <w:rsid w:val="00215EA1"/>
    <w:rsid w:val="002357BC"/>
    <w:rsid w:val="00242F8A"/>
    <w:rsid w:val="002511B3"/>
    <w:rsid w:val="0025215E"/>
    <w:rsid w:val="00273774"/>
    <w:rsid w:val="002818C2"/>
    <w:rsid w:val="002854A3"/>
    <w:rsid w:val="002B73C7"/>
    <w:rsid w:val="002D02E8"/>
    <w:rsid w:val="002D275F"/>
    <w:rsid w:val="00354D21"/>
    <w:rsid w:val="0036157B"/>
    <w:rsid w:val="00365631"/>
    <w:rsid w:val="00365A69"/>
    <w:rsid w:val="00377A65"/>
    <w:rsid w:val="003B6E96"/>
    <w:rsid w:val="00413DE2"/>
    <w:rsid w:val="00440862"/>
    <w:rsid w:val="004537D1"/>
    <w:rsid w:val="00455996"/>
    <w:rsid w:val="004625D5"/>
    <w:rsid w:val="00497E65"/>
    <w:rsid w:val="004B2C38"/>
    <w:rsid w:val="004B49BC"/>
    <w:rsid w:val="004C3C07"/>
    <w:rsid w:val="00504DBE"/>
    <w:rsid w:val="0050591B"/>
    <w:rsid w:val="005104A5"/>
    <w:rsid w:val="005355F3"/>
    <w:rsid w:val="005463DD"/>
    <w:rsid w:val="00550BBF"/>
    <w:rsid w:val="005B09B5"/>
    <w:rsid w:val="005B1077"/>
    <w:rsid w:val="005B5AA4"/>
    <w:rsid w:val="005C4752"/>
    <w:rsid w:val="005D007E"/>
    <w:rsid w:val="005F2A38"/>
    <w:rsid w:val="005F782B"/>
    <w:rsid w:val="00606527"/>
    <w:rsid w:val="00650BE2"/>
    <w:rsid w:val="00676A90"/>
    <w:rsid w:val="006805B5"/>
    <w:rsid w:val="00680A9B"/>
    <w:rsid w:val="00684F0A"/>
    <w:rsid w:val="006C1206"/>
    <w:rsid w:val="006F2ED7"/>
    <w:rsid w:val="00742B0B"/>
    <w:rsid w:val="00745D4B"/>
    <w:rsid w:val="0076666A"/>
    <w:rsid w:val="00793B07"/>
    <w:rsid w:val="007A2C80"/>
    <w:rsid w:val="007B518C"/>
    <w:rsid w:val="007C50A8"/>
    <w:rsid w:val="007C5A47"/>
    <w:rsid w:val="007F35C3"/>
    <w:rsid w:val="008343D3"/>
    <w:rsid w:val="00846876"/>
    <w:rsid w:val="0088776B"/>
    <w:rsid w:val="0089262C"/>
    <w:rsid w:val="008A114C"/>
    <w:rsid w:val="008B4861"/>
    <w:rsid w:val="008C7934"/>
    <w:rsid w:val="008D6EEC"/>
    <w:rsid w:val="008E568D"/>
    <w:rsid w:val="008F63EF"/>
    <w:rsid w:val="009007AB"/>
    <w:rsid w:val="00925C41"/>
    <w:rsid w:val="00993C2D"/>
    <w:rsid w:val="00997C66"/>
    <w:rsid w:val="009E2F49"/>
    <w:rsid w:val="00A14F77"/>
    <w:rsid w:val="00A21AAA"/>
    <w:rsid w:val="00A30D70"/>
    <w:rsid w:val="00A32C9C"/>
    <w:rsid w:val="00A350E6"/>
    <w:rsid w:val="00A46B29"/>
    <w:rsid w:val="00A60186"/>
    <w:rsid w:val="00A73599"/>
    <w:rsid w:val="00A86299"/>
    <w:rsid w:val="00A97BA9"/>
    <w:rsid w:val="00AA418C"/>
    <w:rsid w:val="00AB387B"/>
    <w:rsid w:val="00AC0EE9"/>
    <w:rsid w:val="00AD62BD"/>
    <w:rsid w:val="00AE74C8"/>
    <w:rsid w:val="00B2240E"/>
    <w:rsid w:val="00B45AF7"/>
    <w:rsid w:val="00B467D7"/>
    <w:rsid w:val="00B842C7"/>
    <w:rsid w:val="00B91201"/>
    <w:rsid w:val="00B977C2"/>
    <w:rsid w:val="00B97E53"/>
    <w:rsid w:val="00BA55CD"/>
    <w:rsid w:val="00BD03DE"/>
    <w:rsid w:val="00BE7DB2"/>
    <w:rsid w:val="00BF1871"/>
    <w:rsid w:val="00C066E6"/>
    <w:rsid w:val="00C37A81"/>
    <w:rsid w:val="00C66161"/>
    <w:rsid w:val="00C87E2F"/>
    <w:rsid w:val="00C94E0F"/>
    <w:rsid w:val="00CB77AB"/>
    <w:rsid w:val="00CC0452"/>
    <w:rsid w:val="00CD10D1"/>
    <w:rsid w:val="00CE309C"/>
    <w:rsid w:val="00CE36CD"/>
    <w:rsid w:val="00CF0F4E"/>
    <w:rsid w:val="00D0364C"/>
    <w:rsid w:val="00D3752C"/>
    <w:rsid w:val="00D547B2"/>
    <w:rsid w:val="00D67024"/>
    <w:rsid w:val="00D85B27"/>
    <w:rsid w:val="00DB2AB9"/>
    <w:rsid w:val="00DB38B0"/>
    <w:rsid w:val="00DC5F52"/>
    <w:rsid w:val="00E24C1A"/>
    <w:rsid w:val="00E4036E"/>
    <w:rsid w:val="00E47E5F"/>
    <w:rsid w:val="00E61CB5"/>
    <w:rsid w:val="00E736C3"/>
    <w:rsid w:val="00EA2182"/>
    <w:rsid w:val="00EB35DF"/>
    <w:rsid w:val="00ED576C"/>
    <w:rsid w:val="00EE751B"/>
    <w:rsid w:val="00EF2FF0"/>
    <w:rsid w:val="00EF45D1"/>
    <w:rsid w:val="00EF4DEB"/>
    <w:rsid w:val="00F17856"/>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21043E-EEEB-4991-B732-D1D55665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eun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1323</Words>
  <Characters>7544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3</cp:revision>
  <cp:lastPrinted>2023-09-11T07:40:00Z</cp:lastPrinted>
  <dcterms:created xsi:type="dcterms:W3CDTF">2025-11-27T12:12:00Z</dcterms:created>
  <dcterms:modified xsi:type="dcterms:W3CDTF">2025-11-27T12:13:00Z</dcterms:modified>
</cp:coreProperties>
</file>