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A41" w:rsidRPr="00A21A07" w:rsidRDefault="00252A41" w:rsidP="000C7E49">
      <w:pPr>
        <w:pStyle w:val="a3"/>
        <w:spacing w:line="360" w:lineRule="auto"/>
        <w:jc w:val="center"/>
        <w:rPr>
          <w:rFonts w:ascii="Times New Roman" w:hAnsi="Times New Roman" w:cs="Times New Roman"/>
          <w:b/>
          <w:sz w:val="28"/>
          <w:szCs w:val="28"/>
        </w:rPr>
      </w:pPr>
      <w:r w:rsidRPr="00A21A07">
        <w:rPr>
          <w:rFonts w:ascii="Times New Roman" w:hAnsi="Times New Roman" w:cs="Times New Roman"/>
          <w:b/>
          <w:sz w:val="28"/>
          <w:szCs w:val="28"/>
        </w:rPr>
        <w:t>ИНФОРМАЦИОННО-АНАЛИТИЧЕСКАЯ СПРАВКА</w:t>
      </w:r>
    </w:p>
    <w:p w:rsidR="00252A41" w:rsidRPr="00A21A07" w:rsidRDefault="00252A41" w:rsidP="000C7E49">
      <w:pPr>
        <w:pStyle w:val="a3"/>
        <w:spacing w:line="360" w:lineRule="auto"/>
        <w:jc w:val="center"/>
        <w:rPr>
          <w:rFonts w:ascii="Times New Roman" w:hAnsi="Times New Roman" w:cs="Times New Roman"/>
          <w:b/>
          <w:sz w:val="28"/>
          <w:szCs w:val="28"/>
        </w:rPr>
      </w:pPr>
      <w:r w:rsidRPr="00A21A07">
        <w:rPr>
          <w:rFonts w:ascii="Times New Roman" w:hAnsi="Times New Roman" w:cs="Times New Roman"/>
          <w:b/>
          <w:sz w:val="28"/>
          <w:szCs w:val="28"/>
        </w:rPr>
        <w:t xml:space="preserve">о последствиях влияния проекта </w:t>
      </w:r>
      <w:r w:rsidR="00FA78B3" w:rsidRPr="00A21A07">
        <w:rPr>
          <w:rFonts w:ascii="Times New Roman" w:hAnsi="Times New Roman" w:cs="Times New Roman"/>
          <w:b/>
          <w:sz w:val="28"/>
          <w:szCs w:val="28"/>
        </w:rPr>
        <w:t>распоряжения</w:t>
      </w:r>
      <w:r w:rsidR="005E7234" w:rsidRPr="00A21A07">
        <w:rPr>
          <w:rFonts w:ascii="Times New Roman" w:hAnsi="Times New Roman" w:cs="Times New Roman"/>
          <w:b/>
          <w:sz w:val="28"/>
          <w:szCs w:val="28"/>
        </w:rPr>
        <w:t xml:space="preserve"> Коллегии</w:t>
      </w:r>
      <w:r w:rsidRPr="00A21A07">
        <w:rPr>
          <w:rFonts w:ascii="Times New Roman" w:hAnsi="Times New Roman" w:cs="Times New Roman"/>
          <w:b/>
          <w:sz w:val="28"/>
          <w:szCs w:val="28"/>
        </w:rPr>
        <w:t xml:space="preserve"> Евразийской</w:t>
      </w:r>
    </w:p>
    <w:p w:rsidR="00252A41" w:rsidRPr="00A21A07" w:rsidRDefault="00252A41" w:rsidP="000C7E49">
      <w:pPr>
        <w:pStyle w:val="a3"/>
        <w:spacing w:line="360" w:lineRule="auto"/>
        <w:jc w:val="center"/>
        <w:rPr>
          <w:rFonts w:ascii="Times New Roman" w:hAnsi="Times New Roman" w:cs="Times New Roman"/>
          <w:b/>
          <w:sz w:val="28"/>
          <w:szCs w:val="28"/>
        </w:rPr>
      </w:pPr>
      <w:r w:rsidRPr="00A21A07">
        <w:rPr>
          <w:rFonts w:ascii="Times New Roman" w:hAnsi="Times New Roman" w:cs="Times New Roman"/>
          <w:b/>
          <w:sz w:val="28"/>
          <w:szCs w:val="28"/>
        </w:rPr>
        <w:t>экономической комиссии на условия ведения</w:t>
      </w:r>
    </w:p>
    <w:p w:rsidR="00252A41" w:rsidRPr="00A21A07" w:rsidRDefault="00252A41" w:rsidP="000C7E49">
      <w:pPr>
        <w:pStyle w:val="a3"/>
        <w:spacing w:line="360" w:lineRule="auto"/>
        <w:jc w:val="center"/>
        <w:rPr>
          <w:rFonts w:ascii="Times New Roman" w:hAnsi="Times New Roman" w:cs="Times New Roman"/>
          <w:b/>
          <w:sz w:val="28"/>
          <w:szCs w:val="28"/>
        </w:rPr>
      </w:pPr>
      <w:r w:rsidRPr="00A21A07">
        <w:rPr>
          <w:rFonts w:ascii="Times New Roman" w:hAnsi="Times New Roman" w:cs="Times New Roman"/>
          <w:b/>
          <w:sz w:val="28"/>
          <w:szCs w:val="28"/>
        </w:rPr>
        <w:t>предпринимательской деятельности</w:t>
      </w:r>
    </w:p>
    <w:p w:rsidR="00252A41" w:rsidRPr="00A21A07" w:rsidRDefault="00252A41" w:rsidP="000C7E49">
      <w:pPr>
        <w:pStyle w:val="a3"/>
        <w:spacing w:line="360" w:lineRule="auto"/>
        <w:jc w:val="both"/>
        <w:rPr>
          <w:rFonts w:ascii="Times New Roman" w:hAnsi="Times New Roman" w:cs="Times New Roman"/>
          <w:sz w:val="28"/>
          <w:szCs w:val="28"/>
        </w:rPr>
      </w:pPr>
    </w:p>
    <w:p w:rsidR="00252A41" w:rsidRPr="00A21A07" w:rsidRDefault="00252A41" w:rsidP="000C7E49">
      <w:pPr>
        <w:pStyle w:val="a3"/>
        <w:spacing w:line="360" w:lineRule="auto"/>
        <w:ind w:firstLine="709"/>
        <w:jc w:val="both"/>
        <w:rPr>
          <w:rFonts w:ascii="Times New Roman" w:hAnsi="Times New Roman"/>
          <w:sz w:val="28"/>
          <w:szCs w:val="28"/>
        </w:rPr>
      </w:pPr>
      <w:r w:rsidRPr="00A21A07">
        <w:rPr>
          <w:rFonts w:ascii="Times New Roman" w:hAnsi="Times New Roman"/>
          <w:sz w:val="28"/>
          <w:szCs w:val="28"/>
        </w:rPr>
        <w:t xml:space="preserve">Наименование проекта </w:t>
      </w:r>
      <w:r w:rsidR="00EF0E4E" w:rsidRPr="00A21A07">
        <w:rPr>
          <w:rFonts w:ascii="Times New Roman" w:hAnsi="Times New Roman"/>
          <w:sz w:val="28"/>
          <w:szCs w:val="28"/>
        </w:rPr>
        <w:t>распоряжения</w:t>
      </w:r>
      <w:r w:rsidR="00D51FEB">
        <w:rPr>
          <w:rFonts w:ascii="Times New Roman" w:hAnsi="Times New Roman"/>
          <w:sz w:val="28"/>
          <w:szCs w:val="28"/>
        </w:rPr>
        <w:t xml:space="preserve"> Коллегии Евразийской экономической комиссии</w:t>
      </w:r>
      <w:r w:rsidRPr="00A21A07">
        <w:rPr>
          <w:rFonts w:ascii="Times New Roman" w:hAnsi="Times New Roman"/>
          <w:sz w:val="28"/>
          <w:szCs w:val="28"/>
        </w:rPr>
        <w:t xml:space="preserve">: </w:t>
      </w:r>
      <w:r w:rsidR="00EF0E4E" w:rsidRPr="00A21A07">
        <w:rPr>
          <w:rFonts w:ascii="Times New Roman" w:hAnsi="Times New Roman"/>
          <w:sz w:val="28"/>
          <w:szCs w:val="28"/>
        </w:rPr>
        <w:t>«</w:t>
      </w:r>
      <w:r w:rsidR="008234A5" w:rsidRPr="00A21A07">
        <w:rPr>
          <w:rFonts w:ascii="Times New Roman" w:hAnsi="Times New Roman"/>
          <w:sz w:val="28"/>
          <w:szCs w:val="28"/>
        </w:rPr>
        <w:t>О проекте решения Совета Евразийской экономической комиссии «</w:t>
      </w:r>
      <w:r w:rsidR="00DA7E73" w:rsidRPr="00DA7E73">
        <w:rPr>
          <w:rFonts w:ascii="Times New Roman" w:hAnsi="Times New Roman"/>
          <w:sz w:val="28"/>
          <w:szCs w:val="28"/>
        </w:rPr>
        <w:t>О внесении изменений в Методику оценки состояния конкуренции</w:t>
      </w:r>
      <w:r w:rsidR="008234A5" w:rsidRPr="00A21A07">
        <w:rPr>
          <w:rFonts w:ascii="Times New Roman" w:hAnsi="Times New Roman"/>
          <w:sz w:val="28"/>
          <w:szCs w:val="28"/>
        </w:rPr>
        <w:t>»</w:t>
      </w:r>
      <w:r w:rsidR="0063325B" w:rsidRPr="00A21A07">
        <w:rPr>
          <w:rFonts w:ascii="Times New Roman" w:hAnsi="Times New Roman"/>
          <w:sz w:val="28"/>
          <w:szCs w:val="28"/>
        </w:rPr>
        <w:t xml:space="preserve"> (далее </w:t>
      </w:r>
      <w:r w:rsidR="000C7E49" w:rsidRPr="00A21A07">
        <w:rPr>
          <w:rFonts w:ascii="Times New Roman" w:hAnsi="Times New Roman"/>
          <w:sz w:val="28"/>
          <w:szCs w:val="28"/>
        </w:rPr>
        <w:t xml:space="preserve">соответственно </w:t>
      </w:r>
      <w:r w:rsidR="0063325B" w:rsidRPr="00A21A07">
        <w:rPr>
          <w:rFonts w:ascii="Times New Roman" w:hAnsi="Times New Roman"/>
          <w:sz w:val="28"/>
          <w:szCs w:val="28"/>
        </w:rPr>
        <w:t>–</w:t>
      </w:r>
      <w:r w:rsidR="000C7E49" w:rsidRPr="00A21A07">
        <w:rPr>
          <w:rFonts w:ascii="Times New Roman" w:hAnsi="Times New Roman"/>
          <w:sz w:val="28"/>
          <w:szCs w:val="28"/>
        </w:rPr>
        <w:t xml:space="preserve"> Комиссия</w:t>
      </w:r>
      <w:r w:rsidR="0037685B" w:rsidRPr="00A21A07">
        <w:rPr>
          <w:rFonts w:ascii="Times New Roman" w:hAnsi="Times New Roman"/>
          <w:sz w:val="28"/>
          <w:szCs w:val="28"/>
        </w:rPr>
        <w:t>, проект распоряжения Коллегии Комиссии</w:t>
      </w:r>
      <w:r w:rsidR="00974FC3" w:rsidRPr="00A21A07">
        <w:rPr>
          <w:rFonts w:ascii="Times New Roman" w:hAnsi="Times New Roman"/>
          <w:sz w:val="28"/>
          <w:szCs w:val="28"/>
        </w:rPr>
        <w:t>)</w:t>
      </w:r>
    </w:p>
    <w:p w:rsidR="00252A41" w:rsidRPr="00A21A07" w:rsidRDefault="00252A41" w:rsidP="000C7E49">
      <w:pPr>
        <w:pStyle w:val="a3"/>
        <w:spacing w:line="360" w:lineRule="auto"/>
        <w:ind w:firstLine="567"/>
        <w:jc w:val="both"/>
        <w:rPr>
          <w:rFonts w:ascii="Times New Roman" w:hAnsi="Times New Roman" w:cs="Times New Roman"/>
          <w:b/>
          <w:sz w:val="28"/>
          <w:szCs w:val="28"/>
        </w:rPr>
      </w:pPr>
      <w:r w:rsidRPr="00A21A07">
        <w:rPr>
          <w:rFonts w:ascii="Times New Roman" w:hAnsi="Times New Roman" w:cs="Times New Roman"/>
          <w:b/>
          <w:sz w:val="28"/>
          <w:szCs w:val="28"/>
        </w:rPr>
        <w:t>1.</w:t>
      </w:r>
      <w:r w:rsidR="004176A8" w:rsidRPr="00A21A07">
        <w:rPr>
          <w:rFonts w:ascii="Times New Roman" w:hAnsi="Times New Roman" w:cs="Times New Roman"/>
          <w:b/>
          <w:sz w:val="28"/>
          <w:szCs w:val="28"/>
        </w:rPr>
        <w:t> </w:t>
      </w:r>
      <w:r w:rsidRPr="00A21A07">
        <w:rPr>
          <w:rFonts w:ascii="Times New Roman" w:hAnsi="Times New Roman" w:cs="Times New Roman"/>
          <w:b/>
          <w:sz w:val="28"/>
          <w:szCs w:val="28"/>
        </w:rPr>
        <w:t>Проблема, на решение котор</w:t>
      </w:r>
      <w:r w:rsidR="005E7234" w:rsidRPr="00A21A07">
        <w:rPr>
          <w:rFonts w:ascii="Times New Roman" w:hAnsi="Times New Roman" w:cs="Times New Roman"/>
          <w:b/>
          <w:sz w:val="28"/>
          <w:szCs w:val="28"/>
        </w:rPr>
        <w:t>ой направлен проект р</w:t>
      </w:r>
      <w:r w:rsidR="00201284" w:rsidRPr="00A21A07">
        <w:rPr>
          <w:rFonts w:ascii="Times New Roman" w:hAnsi="Times New Roman" w:cs="Times New Roman"/>
          <w:b/>
          <w:sz w:val="28"/>
          <w:szCs w:val="28"/>
        </w:rPr>
        <w:t>аспоряжения Коллегии Комиссии</w:t>
      </w:r>
    </w:p>
    <w:p w:rsidR="002D5187" w:rsidRDefault="002319B2" w:rsidP="00DD0FB4">
      <w:pPr>
        <w:spacing w:after="0" w:line="360" w:lineRule="auto"/>
        <w:ind w:firstLine="567"/>
        <w:jc w:val="both"/>
        <w:rPr>
          <w:rFonts w:ascii="Times New Roman" w:hAnsi="Times New Roman"/>
          <w:sz w:val="28"/>
          <w:szCs w:val="28"/>
        </w:rPr>
      </w:pPr>
      <w:r w:rsidRPr="00A21A07">
        <w:rPr>
          <w:rFonts w:ascii="Times New Roman" w:hAnsi="Times New Roman"/>
          <w:sz w:val="28"/>
          <w:szCs w:val="28"/>
        </w:rPr>
        <w:t xml:space="preserve">Проект </w:t>
      </w:r>
      <w:r w:rsidR="00201284" w:rsidRPr="00A21A07">
        <w:rPr>
          <w:rFonts w:ascii="Times New Roman" w:hAnsi="Times New Roman"/>
          <w:sz w:val="28"/>
          <w:szCs w:val="28"/>
        </w:rPr>
        <w:t>р</w:t>
      </w:r>
      <w:r w:rsidRPr="00A21A07">
        <w:rPr>
          <w:rFonts w:ascii="Times New Roman" w:hAnsi="Times New Roman"/>
          <w:sz w:val="28"/>
          <w:szCs w:val="28"/>
        </w:rPr>
        <w:t>аспоряжения Коллегии Комиссии подготовлен Департаментом конкурентной политики и политики в области государственных закупок Комиссии</w:t>
      </w:r>
      <w:r w:rsidR="00EC245A" w:rsidRPr="00A21A07">
        <w:rPr>
          <w:rFonts w:ascii="Times New Roman" w:hAnsi="Times New Roman"/>
          <w:sz w:val="28"/>
          <w:szCs w:val="28"/>
        </w:rPr>
        <w:t xml:space="preserve"> (далее – Департамент)</w:t>
      </w:r>
      <w:r w:rsidR="00DD0FB4">
        <w:rPr>
          <w:rFonts w:ascii="Times New Roman" w:hAnsi="Times New Roman"/>
          <w:sz w:val="28"/>
          <w:szCs w:val="28"/>
        </w:rPr>
        <w:t xml:space="preserve"> </w:t>
      </w:r>
      <w:r w:rsidR="00E02200">
        <w:rPr>
          <w:rFonts w:ascii="Times New Roman" w:hAnsi="Times New Roman"/>
          <w:sz w:val="28"/>
          <w:szCs w:val="28"/>
        </w:rPr>
        <w:t xml:space="preserve">в </w:t>
      </w:r>
      <w:r w:rsidR="009C60BC">
        <w:rPr>
          <w:rFonts w:ascii="Times New Roman" w:hAnsi="Times New Roman"/>
          <w:sz w:val="28"/>
          <w:szCs w:val="28"/>
        </w:rPr>
        <w:t>целях</w:t>
      </w:r>
      <w:r w:rsidR="00E02200">
        <w:rPr>
          <w:rFonts w:ascii="Times New Roman" w:hAnsi="Times New Roman"/>
          <w:sz w:val="28"/>
          <w:szCs w:val="28"/>
        </w:rPr>
        <w:t xml:space="preserve"> совершенствования права Евразийского экономического союза</w:t>
      </w:r>
      <w:r w:rsidR="00D51FEB">
        <w:rPr>
          <w:rFonts w:ascii="Times New Roman" w:hAnsi="Times New Roman"/>
          <w:sz w:val="28"/>
          <w:szCs w:val="28"/>
        </w:rPr>
        <w:t xml:space="preserve"> (далее – ЕАЭС)</w:t>
      </w:r>
      <w:r w:rsidR="00356F76">
        <w:rPr>
          <w:rFonts w:ascii="Times New Roman" w:hAnsi="Times New Roman"/>
          <w:sz w:val="28"/>
          <w:szCs w:val="28"/>
        </w:rPr>
        <w:t>.</w:t>
      </w:r>
    </w:p>
    <w:p w:rsidR="00356F76" w:rsidRDefault="00356F76" w:rsidP="000C7E49">
      <w:pPr>
        <w:spacing w:after="0" w:line="360" w:lineRule="auto"/>
        <w:ind w:firstLine="567"/>
        <w:jc w:val="both"/>
        <w:rPr>
          <w:rFonts w:ascii="Times New Roman" w:hAnsi="Times New Roman"/>
          <w:sz w:val="28"/>
          <w:szCs w:val="28"/>
        </w:rPr>
      </w:pPr>
      <w:r>
        <w:rPr>
          <w:rFonts w:ascii="Times New Roman" w:hAnsi="Times New Roman"/>
          <w:sz w:val="28"/>
          <w:szCs w:val="28"/>
        </w:rPr>
        <w:t>Изменения, вносимые в Методику</w:t>
      </w:r>
      <w:r w:rsidR="00EB2C01" w:rsidRPr="00EB2C01">
        <w:t xml:space="preserve"> </w:t>
      </w:r>
      <w:r w:rsidR="00EB2C01" w:rsidRPr="00EB2C01">
        <w:rPr>
          <w:rFonts w:ascii="Times New Roman" w:hAnsi="Times New Roman"/>
          <w:sz w:val="28"/>
          <w:szCs w:val="28"/>
        </w:rPr>
        <w:t>оценки состояния конкуренции</w:t>
      </w:r>
      <w:r>
        <w:rPr>
          <w:rFonts w:ascii="Times New Roman" w:hAnsi="Times New Roman"/>
          <w:sz w:val="28"/>
          <w:szCs w:val="28"/>
        </w:rPr>
        <w:t>,</w:t>
      </w:r>
      <w:r w:rsidR="00EB2C01">
        <w:rPr>
          <w:rFonts w:ascii="Times New Roman" w:hAnsi="Times New Roman"/>
          <w:sz w:val="28"/>
          <w:szCs w:val="28"/>
        </w:rPr>
        <w:t xml:space="preserve"> утвержденную решением Совета Комиссии от</w:t>
      </w:r>
      <w:r w:rsidR="00585790">
        <w:rPr>
          <w:rFonts w:ascii="Times New Roman" w:hAnsi="Times New Roman"/>
          <w:sz w:val="28"/>
          <w:szCs w:val="28"/>
        </w:rPr>
        <w:t xml:space="preserve"> 30 января 2013 года № 7</w:t>
      </w:r>
      <w:r w:rsidR="004455B6">
        <w:rPr>
          <w:rFonts w:ascii="Times New Roman" w:hAnsi="Times New Roman"/>
          <w:sz w:val="28"/>
          <w:szCs w:val="28"/>
        </w:rPr>
        <w:t xml:space="preserve"> (далее – Методика)</w:t>
      </w:r>
      <w:r w:rsidR="00585790">
        <w:rPr>
          <w:rFonts w:ascii="Times New Roman" w:hAnsi="Times New Roman"/>
          <w:sz w:val="28"/>
          <w:szCs w:val="28"/>
        </w:rPr>
        <w:t>,</w:t>
      </w:r>
      <w:r>
        <w:rPr>
          <w:rFonts w:ascii="Times New Roman" w:hAnsi="Times New Roman"/>
          <w:sz w:val="28"/>
          <w:szCs w:val="28"/>
        </w:rPr>
        <w:t xml:space="preserve"> обусловлены следующим.</w:t>
      </w:r>
    </w:p>
    <w:p w:rsidR="001C58BF" w:rsidRPr="001C58BF" w:rsidRDefault="001C58BF" w:rsidP="001C58BF">
      <w:pPr>
        <w:spacing w:after="0" w:line="360" w:lineRule="auto"/>
        <w:ind w:firstLine="567"/>
        <w:jc w:val="both"/>
        <w:rPr>
          <w:rFonts w:ascii="Times New Roman" w:hAnsi="Times New Roman" w:cs="Times New Roman"/>
          <w:sz w:val="28"/>
          <w:szCs w:val="28"/>
        </w:rPr>
      </w:pPr>
      <w:r w:rsidRPr="001C58BF">
        <w:rPr>
          <w:rFonts w:ascii="Times New Roman" w:hAnsi="Times New Roman" w:cs="Times New Roman"/>
          <w:sz w:val="28"/>
          <w:szCs w:val="28"/>
        </w:rPr>
        <w:t>1. В соответствии с пунктом 4 Методики при расследовании нарушений запретов, установленных пунктами 3 - 6 статьи 76 До</w:t>
      </w:r>
      <w:r w:rsidR="00941DED">
        <w:rPr>
          <w:rFonts w:ascii="Times New Roman" w:hAnsi="Times New Roman" w:cs="Times New Roman"/>
          <w:sz w:val="28"/>
          <w:szCs w:val="28"/>
        </w:rPr>
        <w:t xml:space="preserve">говора о </w:t>
      </w:r>
      <w:r w:rsidR="00677761">
        <w:rPr>
          <w:rFonts w:ascii="Times New Roman" w:hAnsi="Times New Roman" w:cs="Times New Roman"/>
          <w:sz w:val="28"/>
          <w:szCs w:val="28"/>
        </w:rPr>
        <w:t>Евразийском экономическом союзе</w:t>
      </w:r>
      <w:r w:rsidR="00677761" w:rsidRPr="001C58BF">
        <w:rPr>
          <w:rFonts w:ascii="Times New Roman" w:hAnsi="Times New Roman" w:cs="Times New Roman"/>
          <w:sz w:val="28"/>
          <w:szCs w:val="28"/>
        </w:rPr>
        <w:t xml:space="preserve"> </w:t>
      </w:r>
      <w:r w:rsidRPr="001C58BF">
        <w:rPr>
          <w:rFonts w:ascii="Times New Roman" w:hAnsi="Times New Roman" w:cs="Times New Roman"/>
          <w:sz w:val="28"/>
          <w:szCs w:val="28"/>
        </w:rPr>
        <w:t xml:space="preserve">от 29 мая 2014 года (далее </w:t>
      </w:r>
      <w:r w:rsidR="00036F1F">
        <w:rPr>
          <w:rFonts w:ascii="Times New Roman" w:hAnsi="Times New Roman" w:cs="Times New Roman"/>
          <w:sz w:val="28"/>
          <w:szCs w:val="28"/>
        </w:rPr>
        <w:t xml:space="preserve"> </w:t>
      </w:r>
      <w:r w:rsidRPr="001C58BF">
        <w:rPr>
          <w:rFonts w:ascii="Times New Roman" w:hAnsi="Times New Roman" w:cs="Times New Roman"/>
          <w:sz w:val="28"/>
          <w:szCs w:val="28"/>
        </w:rPr>
        <w:t xml:space="preserve">– Договор о ЕАЭС), оценка состояния конкуренции может осуществляться с исключением этапов, предусмотренных подпунктами «е» - «и» пункта 3 Методики. При этом расчет объема товарного рынка и долей хозяйствующих субъектов на товарном рынке (подпункт «д» пункта 3 Методики) является обязательным условием при проведении такой оценки. </w:t>
      </w:r>
    </w:p>
    <w:p w:rsidR="001C58BF" w:rsidRPr="001C58BF" w:rsidRDefault="001C58BF" w:rsidP="001C58BF">
      <w:pPr>
        <w:spacing w:after="0" w:line="360" w:lineRule="auto"/>
        <w:ind w:firstLine="567"/>
        <w:jc w:val="both"/>
        <w:rPr>
          <w:rFonts w:ascii="Times New Roman" w:hAnsi="Times New Roman" w:cs="Times New Roman"/>
          <w:sz w:val="28"/>
          <w:szCs w:val="28"/>
        </w:rPr>
      </w:pPr>
      <w:r w:rsidRPr="001C58BF">
        <w:rPr>
          <w:rFonts w:ascii="Times New Roman" w:hAnsi="Times New Roman" w:cs="Times New Roman"/>
          <w:sz w:val="28"/>
          <w:szCs w:val="28"/>
        </w:rPr>
        <w:t xml:space="preserve">Вместе с тем, для случаев выявления и пресечения «горизонтальных» соглашений и отдельных случаев координации экономической деятельности, определенных пунктами 3 и 6 статьи 76 Договора о ЕАЭС, проведение </w:t>
      </w:r>
      <w:r w:rsidRPr="001C58BF">
        <w:rPr>
          <w:rFonts w:ascii="Times New Roman" w:hAnsi="Times New Roman" w:cs="Times New Roman"/>
          <w:sz w:val="28"/>
          <w:szCs w:val="28"/>
        </w:rPr>
        <w:lastRenderedPageBreak/>
        <w:t xml:space="preserve">расчета объема товарного рынка и долей хозяйствующих субъектов на товарном рынке в большинстве случаев не является необходимым. </w:t>
      </w:r>
    </w:p>
    <w:p w:rsidR="001C58BF" w:rsidRPr="001C58BF" w:rsidRDefault="001C58BF" w:rsidP="001C58BF">
      <w:pPr>
        <w:spacing w:after="0" w:line="360" w:lineRule="auto"/>
        <w:ind w:firstLine="567"/>
        <w:jc w:val="both"/>
        <w:rPr>
          <w:rFonts w:ascii="Times New Roman" w:hAnsi="Times New Roman" w:cs="Times New Roman"/>
          <w:sz w:val="28"/>
          <w:szCs w:val="28"/>
        </w:rPr>
      </w:pPr>
      <w:r w:rsidRPr="001C58BF">
        <w:rPr>
          <w:rFonts w:ascii="Times New Roman" w:hAnsi="Times New Roman" w:cs="Times New Roman"/>
          <w:sz w:val="28"/>
          <w:szCs w:val="28"/>
        </w:rPr>
        <w:t>В этой связи</w:t>
      </w:r>
      <w:r w:rsidR="00F3490C">
        <w:rPr>
          <w:rFonts w:ascii="Times New Roman" w:hAnsi="Times New Roman" w:cs="Times New Roman"/>
          <w:sz w:val="28"/>
          <w:szCs w:val="28"/>
        </w:rPr>
        <w:t>,</w:t>
      </w:r>
      <w:r w:rsidRPr="001C58BF">
        <w:rPr>
          <w:rFonts w:ascii="Times New Roman" w:hAnsi="Times New Roman" w:cs="Times New Roman"/>
          <w:sz w:val="28"/>
          <w:szCs w:val="28"/>
        </w:rPr>
        <w:t xml:space="preserve"> уточняется редакция пункта 4 Методики в части исключения требований по обязательному расчету объема товарного рынка и долей хозяйствующих субъектов (субъектов рынка) при расследовании признаков «горизонтальных» соглашений</w:t>
      </w:r>
      <w:r w:rsidRPr="001C58BF">
        <w:rPr>
          <w:sz w:val="28"/>
          <w:szCs w:val="28"/>
        </w:rPr>
        <w:t xml:space="preserve"> </w:t>
      </w:r>
      <w:r w:rsidRPr="001C58BF">
        <w:rPr>
          <w:rFonts w:ascii="Times New Roman" w:hAnsi="Times New Roman" w:cs="Times New Roman"/>
          <w:sz w:val="28"/>
          <w:szCs w:val="28"/>
        </w:rPr>
        <w:t>и</w:t>
      </w:r>
      <w:r w:rsidRPr="001C58BF">
        <w:rPr>
          <w:sz w:val="28"/>
          <w:szCs w:val="28"/>
        </w:rPr>
        <w:t xml:space="preserve"> </w:t>
      </w:r>
      <w:r w:rsidRPr="001C58BF">
        <w:rPr>
          <w:rFonts w:ascii="Times New Roman" w:hAnsi="Times New Roman" w:cs="Times New Roman"/>
          <w:sz w:val="28"/>
          <w:szCs w:val="28"/>
        </w:rPr>
        <w:t>отдельных случаев координации экономической деятельности.</w:t>
      </w:r>
    </w:p>
    <w:p w:rsidR="001C58BF" w:rsidRPr="001C58BF" w:rsidRDefault="001C58BF" w:rsidP="001C58BF">
      <w:pPr>
        <w:widowControl w:val="0"/>
        <w:spacing w:after="0" w:line="360" w:lineRule="auto"/>
        <w:ind w:left="20" w:right="20" w:firstLine="547"/>
        <w:jc w:val="both"/>
        <w:rPr>
          <w:rFonts w:ascii="Times New Roman" w:eastAsia="Times New Roman" w:hAnsi="Times New Roman"/>
          <w:color w:val="000000"/>
          <w:sz w:val="28"/>
          <w:szCs w:val="28"/>
          <w:lang w:val="ru" w:eastAsia="ru-RU"/>
        </w:rPr>
      </w:pPr>
      <w:r w:rsidRPr="001C58BF">
        <w:rPr>
          <w:rFonts w:ascii="Times New Roman" w:eastAsia="Calibri" w:hAnsi="Times New Roman" w:cs="Times New Roman"/>
          <w:sz w:val="28"/>
          <w:szCs w:val="28"/>
          <w:lang w:eastAsia="ru-RU"/>
        </w:rPr>
        <w:t>2. </w:t>
      </w:r>
      <w:r w:rsidRPr="001C58BF">
        <w:rPr>
          <w:rFonts w:ascii="Times New Roman" w:eastAsia="Times New Roman" w:hAnsi="Times New Roman"/>
          <w:color w:val="000000"/>
          <w:sz w:val="28"/>
          <w:szCs w:val="28"/>
          <w:lang w:val="ru" w:eastAsia="ru-RU"/>
        </w:rPr>
        <w:t>Пунктом 5 Методики определен исчерпывающий перечень источников исходной информации, на основании которых проводится оценка состояния конкуренции.</w:t>
      </w:r>
    </w:p>
    <w:p w:rsidR="001C58BF" w:rsidRPr="001C58BF" w:rsidRDefault="001C58BF" w:rsidP="001C58BF">
      <w:pPr>
        <w:widowControl w:val="0"/>
        <w:spacing w:after="0" w:line="360" w:lineRule="auto"/>
        <w:ind w:left="20" w:right="20" w:firstLine="547"/>
        <w:jc w:val="both"/>
        <w:rPr>
          <w:rFonts w:ascii="Times New Roman" w:eastAsia="Times New Roman" w:hAnsi="Times New Roman" w:cs="Times New Roman"/>
          <w:color w:val="000000"/>
          <w:sz w:val="28"/>
          <w:szCs w:val="28"/>
          <w:shd w:val="clear" w:color="auto" w:fill="FFFFFF"/>
          <w:lang w:val="ru"/>
        </w:rPr>
      </w:pPr>
      <w:r w:rsidRPr="001C58BF">
        <w:rPr>
          <w:rFonts w:ascii="Times New Roman" w:eastAsia="Times New Roman" w:hAnsi="Times New Roman" w:cs="Times New Roman"/>
          <w:color w:val="000000"/>
          <w:sz w:val="28"/>
          <w:szCs w:val="28"/>
          <w:shd w:val="clear" w:color="auto" w:fill="FFFFFF"/>
          <w:lang w:val="ru"/>
        </w:rPr>
        <w:t xml:space="preserve">При этом в текущей деятельности Комиссии возникает острая необходимость в получении информации в иных достоверных источниках информации. </w:t>
      </w:r>
    </w:p>
    <w:p w:rsidR="001C58BF" w:rsidRPr="001C58BF" w:rsidRDefault="001C58BF" w:rsidP="001C58BF">
      <w:pPr>
        <w:widowControl w:val="0"/>
        <w:spacing w:after="0" w:line="360" w:lineRule="auto"/>
        <w:ind w:left="20" w:right="20" w:firstLine="547"/>
        <w:jc w:val="both"/>
        <w:rPr>
          <w:rFonts w:ascii="Times New Roman" w:eastAsia="Times New Roman" w:hAnsi="Times New Roman" w:cs="Times New Roman"/>
          <w:color w:val="000000"/>
          <w:sz w:val="28"/>
          <w:szCs w:val="28"/>
          <w:shd w:val="clear" w:color="auto" w:fill="FFFFFF"/>
          <w:lang w:val="ru"/>
        </w:rPr>
      </w:pPr>
      <w:r w:rsidRPr="001C58BF">
        <w:rPr>
          <w:rFonts w:ascii="Times New Roman" w:eastAsia="Times New Roman" w:hAnsi="Times New Roman" w:cs="Times New Roman"/>
          <w:color w:val="000000"/>
          <w:sz w:val="28"/>
          <w:szCs w:val="28"/>
          <w:shd w:val="clear" w:color="auto" w:fill="FFFFFF"/>
          <w:lang w:val="ru"/>
        </w:rPr>
        <w:t xml:space="preserve">Проектом Методики предусматривается положение, позволяющее при проведении оценки состояния конкуренции на товарном рынке использовать данные иных источников информации, способствующих объективному проведению оценки состояния конкуренции на товарном рынке (такие источники должны быть верифицируемы). </w:t>
      </w:r>
    </w:p>
    <w:p w:rsidR="001C58BF" w:rsidRPr="001C58BF" w:rsidRDefault="001C58BF" w:rsidP="001C58BF">
      <w:pPr>
        <w:widowControl w:val="0"/>
        <w:spacing w:after="0" w:line="360" w:lineRule="auto"/>
        <w:ind w:left="20" w:right="20" w:firstLine="547"/>
        <w:jc w:val="both"/>
        <w:rPr>
          <w:rFonts w:ascii="Times New Roman" w:hAnsi="Times New Roman" w:cs="Times New Roman"/>
          <w:sz w:val="28"/>
          <w:szCs w:val="28"/>
        </w:rPr>
      </w:pPr>
      <w:r w:rsidRPr="001C58BF">
        <w:rPr>
          <w:rFonts w:ascii="Times New Roman" w:hAnsi="Times New Roman" w:cs="Times New Roman"/>
          <w:sz w:val="28"/>
          <w:szCs w:val="28"/>
        </w:rPr>
        <w:t>3. В соответствии с подпунктом «г» пункта 15 Методики предварительное определение товара проводится на основе классификаторов видов экономической деятельности, продукции, работ и услуг, принятых на территориях государств – членов ЕАЭС.</w:t>
      </w:r>
    </w:p>
    <w:p w:rsidR="001C58BF" w:rsidRPr="001C58BF" w:rsidRDefault="001C58BF" w:rsidP="001C58BF">
      <w:pPr>
        <w:spacing w:after="0" w:line="360" w:lineRule="auto"/>
        <w:ind w:firstLine="567"/>
        <w:jc w:val="both"/>
        <w:rPr>
          <w:rFonts w:ascii="Times New Roman" w:hAnsi="Times New Roman" w:cs="Times New Roman"/>
          <w:sz w:val="28"/>
          <w:szCs w:val="28"/>
        </w:rPr>
      </w:pPr>
      <w:r w:rsidRPr="001C58BF">
        <w:rPr>
          <w:rFonts w:ascii="Times New Roman" w:hAnsi="Times New Roman" w:cs="Times New Roman"/>
          <w:sz w:val="28"/>
          <w:szCs w:val="28"/>
        </w:rPr>
        <w:t>В тоже время, указанные классификаторы, как правило, не детализируют осуществление отдельных видов деятельности, соответствующих рассматриваемым Комиссией товарам.</w:t>
      </w:r>
    </w:p>
    <w:p w:rsidR="001C58BF" w:rsidRPr="001C58BF" w:rsidRDefault="001C58BF" w:rsidP="001C58BF">
      <w:pPr>
        <w:spacing w:after="0" w:line="360" w:lineRule="auto"/>
        <w:ind w:firstLine="567"/>
        <w:jc w:val="both"/>
        <w:rPr>
          <w:rFonts w:ascii="Times New Roman" w:hAnsi="Times New Roman" w:cs="Times New Roman"/>
          <w:sz w:val="28"/>
          <w:szCs w:val="28"/>
        </w:rPr>
      </w:pPr>
      <w:r w:rsidRPr="001C58BF">
        <w:rPr>
          <w:rFonts w:ascii="Times New Roman" w:hAnsi="Times New Roman" w:cs="Times New Roman"/>
          <w:sz w:val="28"/>
          <w:szCs w:val="28"/>
        </w:rPr>
        <w:t>Кроме того, подпунктом «б» пункта 17 Методики предусмотрено, что выявление товаров, потенциально являющихся взаимозаменяемыми, осуществляется путем анализа сопоставимых по существенным свойствам товаров, входящих в одну классификационную группу действующего на территории одного из государств –</w:t>
      </w:r>
      <w:r w:rsidR="0050551B">
        <w:rPr>
          <w:rFonts w:ascii="Times New Roman" w:hAnsi="Times New Roman" w:cs="Times New Roman"/>
          <w:sz w:val="28"/>
          <w:szCs w:val="28"/>
        </w:rPr>
        <w:t xml:space="preserve"> </w:t>
      </w:r>
      <w:r w:rsidRPr="001C58BF">
        <w:rPr>
          <w:rFonts w:ascii="Times New Roman" w:hAnsi="Times New Roman" w:cs="Times New Roman"/>
          <w:sz w:val="28"/>
          <w:szCs w:val="28"/>
        </w:rPr>
        <w:t xml:space="preserve">членов ЕАЭС классификаторов видов </w:t>
      </w:r>
      <w:r w:rsidRPr="001C58BF">
        <w:rPr>
          <w:rFonts w:ascii="Times New Roman" w:hAnsi="Times New Roman" w:cs="Times New Roman"/>
          <w:sz w:val="28"/>
          <w:szCs w:val="28"/>
        </w:rPr>
        <w:lastRenderedPageBreak/>
        <w:t>экономической деятельности, продукции, работ, услуг. Соответственно, возникает необходимость использования альтернативных источников информации при выявлении товаров, потенциально являющихся взаимозаменяемыми.</w:t>
      </w:r>
    </w:p>
    <w:p w:rsidR="001C58BF" w:rsidRPr="001C58BF" w:rsidRDefault="001C58BF" w:rsidP="001C58BF">
      <w:pPr>
        <w:spacing w:after="0" w:line="360" w:lineRule="auto"/>
        <w:ind w:firstLine="567"/>
        <w:jc w:val="both"/>
        <w:rPr>
          <w:rFonts w:ascii="Times New Roman" w:hAnsi="Times New Roman" w:cs="Times New Roman"/>
          <w:sz w:val="28"/>
          <w:szCs w:val="28"/>
        </w:rPr>
      </w:pPr>
      <w:r w:rsidRPr="001C58BF">
        <w:rPr>
          <w:rFonts w:ascii="Times New Roman" w:eastAsia="Times New Roman" w:hAnsi="Times New Roman" w:cs="Times New Roman"/>
          <w:color w:val="000000"/>
          <w:sz w:val="28"/>
          <w:szCs w:val="28"/>
          <w:shd w:val="clear" w:color="auto" w:fill="FFFFFF"/>
        </w:rPr>
        <w:t>В этой связи, проектом изменений в Методику предусматривается возможность использования в качестве источника информации единой товарной номенклатуры внешнеэкономической деятельности ЕАЭС при предварительном определении товара в рамках определения продуктовых границ товарного рынка.</w:t>
      </w:r>
    </w:p>
    <w:p w:rsidR="001C58BF" w:rsidRPr="001C58BF" w:rsidRDefault="001C58BF" w:rsidP="001C58BF">
      <w:pPr>
        <w:spacing w:after="0" w:line="360" w:lineRule="auto"/>
        <w:ind w:firstLine="567"/>
        <w:jc w:val="both"/>
        <w:rPr>
          <w:rFonts w:ascii="Times New Roman" w:hAnsi="Times New Roman" w:cs="Times New Roman"/>
          <w:sz w:val="28"/>
          <w:szCs w:val="28"/>
        </w:rPr>
      </w:pPr>
      <w:r w:rsidRPr="001C58BF">
        <w:rPr>
          <w:rFonts w:ascii="Times New Roman" w:hAnsi="Times New Roman" w:cs="Times New Roman"/>
          <w:sz w:val="28"/>
          <w:szCs w:val="28"/>
        </w:rPr>
        <w:t xml:space="preserve">4. В соответствии с пунктом 26 Методики, при определении географических границ товарного рынка в целях установления его соответствия Критериям отнесения рынка к трансграничному, утвержденного решением Высшего Евразийского экономического совета от 19 декабря 2012 г. № 29, выявляются признаки </w:t>
      </w:r>
      <w:proofErr w:type="spellStart"/>
      <w:r w:rsidRPr="001C58BF">
        <w:rPr>
          <w:rFonts w:ascii="Times New Roman" w:hAnsi="Times New Roman" w:cs="Times New Roman"/>
          <w:sz w:val="28"/>
          <w:szCs w:val="28"/>
        </w:rPr>
        <w:t>трансграничности</w:t>
      </w:r>
      <w:proofErr w:type="spellEnd"/>
      <w:r w:rsidRPr="001C58BF">
        <w:rPr>
          <w:rFonts w:ascii="Times New Roman" w:hAnsi="Times New Roman" w:cs="Times New Roman"/>
          <w:sz w:val="28"/>
          <w:szCs w:val="28"/>
        </w:rPr>
        <w:t xml:space="preserve"> товарного рынка.</w:t>
      </w:r>
    </w:p>
    <w:p w:rsidR="001C58BF" w:rsidRPr="001C58BF" w:rsidRDefault="001C58BF" w:rsidP="001C58BF">
      <w:pPr>
        <w:spacing w:after="0" w:line="360" w:lineRule="auto"/>
        <w:ind w:firstLine="567"/>
        <w:jc w:val="both"/>
        <w:rPr>
          <w:rFonts w:ascii="Times New Roman" w:hAnsi="Times New Roman" w:cs="Times New Roman"/>
          <w:sz w:val="28"/>
          <w:szCs w:val="28"/>
        </w:rPr>
      </w:pPr>
      <w:proofErr w:type="gramStart"/>
      <w:r w:rsidRPr="001C58BF">
        <w:rPr>
          <w:rFonts w:ascii="Times New Roman" w:hAnsi="Times New Roman" w:cs="Times New Roman"/>
          <w:sz w:val="28"/>
          <w:szCs w:val="28"/>
        </w:rPr>
        <w:t xml:space="preserve">Вместе с тем, содержание квалификационных составов некоторых запретов, предусмотренных статьей 76 Договора о ЕАЭС, предполагает возможность отсутствия фактических поставок товара </w:t>
      </w:r>
      <w:r w:rsidR="00373283">
        <w:rPr>
          <w:rFonts w:ascii="Times New Roman" w:hAnsi="Times New Roman" w:cs="Times New Roman"/>
          <w:sz w:val="28"/>
          <w:szCs w:val="28"/>
        </w:rPr>
        <w:t xml:space="preserve">с территории одного государства  </w:t>
      </w:r>
      <w:r w:rsidR="00373283" w:rsidRPr="001C58BF">
        <w:rPr>
          <w:rFonts w:ascii="Times New Roman" w:hAnsi="Times New Roman" w:cs="Times New Roman"/>
          <w:sz w:val="28"/>
          <w:szCs w:val="28"/>
        </w:rPr>
        <w:t>–</w:t>
      </w:r>
      <w:r w:rsidR="00373283">
        <w:rPr>
          <w:rFonts w:ascii="Times New Roman" w:hAnsi="Times New Roman" w:cs="Times New Roman"/>
          <w:sz w:val="28"/>
          <w:szCs w:val="28"/>
        </w:rPr>
        <w:t xml:space="preserve">  </w:t>
      </w:r>
      <w:r w:rsidRPr="001C58BF">
        <w:rPr>
          <w:rFonts w:ascii="Times New Roman" w:hAnsi="Times New Roman" w:cs="Times New Roman"/>
          <w:sz w:val="28"/>
          <w:szCs w:val="28"/>
        </w:rPr>
        <w:t>члена ЕАЭС на</w:t>
      </w:r>
      <w:r w:rsidR="00373283">
        <w:rPr>
          <w:rFonts w:ascii="Times New Roman" w:hAnsi="Times New Roman" w:cs="Times New Roman"/>
          <w:sz w:val="28"/>
          <w:szCs w:val="28"/>
        </w:rPr>
        <w:t xml:space="preserve"> территорию другого государства </w:t>
      </w:r>
      <w:r w:rsidR="00373283" w:rsidRPr="001C58BF">
        <w:rPr>
          <w:rFonts w:ascii="Times New Roman" w:hAnsi="Times New Roman" w:cs="Times New Roman"/>
          <w:sz w:val="28"/>
          <w:szCs w:val="28"/>
        </w:rPr>
        <w:t>–</w:t>
      </w:r>
      <w:r w:rsidR="00373283">
        <w:rPr>
          <w:rFonts w:ascii="Times New Roman" w:hAnsi="Times New Roman" w:cs="Times New Roman"/>
          <w:sz w:val="28"/>
          <w:szCs w:val="28"/>
        </w:rPr>
        <w:t xml:space="preserve"> </w:t>
      </w:r>
      <w:r w:rsidRPr="001C58BF">
        <w:rPr>
          <w:rFonts w:ascii="Times New Roman" w:hAnsi="Times New Roman" w:cs="Times New Roman"/>
          <w:sz w:val="28"/>
          <w:szCs w:val="28"/>
        </w:rPr>
        <w:t xml:space="preserve">члена ЕАЭС (например – это </w:t>
      </w:r>
      <w:proofErr w:type="spellStart"/>
      <w:r w:rsidRPr="001C58BF">
        <w:rPr>
          <w:rFonts w:ascii="Times New Roman" w:hAnsi="Times New Roman" w:cs="Times New Roman"/>
          <w:sz w:val="28"/>
          <w:szCs w:val="28"/>
        </w:rPr>
        <w:t>антиконкурентные</w:t>
      </w:r>
      <w:proofErr w:type="spellEnd"/>
      <w:r w:rsidRPr="001C58BF">
        <w:rPr>
          <w:rFonts w:ascii="Times New Roman" w:hAnsi="Times New Roman" w:cs="Times New Roman"/>
          <w:sz w:val="28"/>
          <w:szCs w:val="28"/>
        </w:rPr>
        <w:t xml:space="preserve"> соглашения конкурентов, которые приводят или могут привести к разделу товарного рынка по территориальному принципу, объему продажи или покупки</w:t>
      </w:r>
      <w:r w:rsidRPr="001C58BF">
        <w:rPr>
          <w:sz w:val="28"/>
          <w:szCs w:val="28"/>
        </w:rPr>
        <w:t xml:space="preserve"> </w:t>
      </w:r>
      <w:r w:rsidRPr="001C58BF">
        <w:rPr>
          <w:rFonts w:ascii="Times New Roman" w:hAnsi="Times New Roman" w:cs="Times New Roman"/>
          <w:sz w:val="28"/>
          <w:szCs w:val="28"/>
        </w:rPr>
        <w:t>товаров, ассортименту реализуемых товаров либо составу продавцов</w:t>
      </w:r>
      <w:proofErr w:type="gramEnd"/>
      <w:r w:rsidRPr="001C58BF">
        <w:rPr>
          <w:rFonts w:ascii="Times New Roman" w:hAnsi="Times New Roman" w:cs="Times New Roman"/>
          <w:sz w:val="28"/>
          <w:szCs w:val="28"/>
        </w:rPr>
        <w:t xml:space="preserve"> или покупателей (заказчиков)</w:t>
      </w:r>
      <w:r w:rsidR="00793778">
        <w:rPr>
          <w:rFonts w:ascii="Times New Roman" w:hAnsi="Times New Roman" w:cs="Times New Roman"/>
          <w:sz w:val="28"/>
          <w:szCs w:val="28"/>
        </w:rPr>
        <w:t>)</w:t>
      </w:r>
      <w:r w:rsidRPr="001C58BF">
        <w:rPr>
          <w:rFonts w:ascii="Times New Roman" w:hAnsi="Times New Roman" w:cs="Times New Roman"/>
          <w:sz w:val="28"/>
          <w:szCs w:val="28"/>
        </w:rPr>
        <w:t>.</w:t>
      </w:r>
    </w:p>
    <w:p w:rsidR="001C58BF" w:rsidRPr="001C58BF" w:rsidRDefault="001C58BF" w:rsidP="001C58BF">
      <w:pPr>
        <w:spacing w:after="0" w:line="360" w:lineRule="auto"/>
        <w:ind w:firstLine="567"/>
        <w:jc w:val="both"/>
        <w:rPr>
          <w:rFonts w:ascii="Times New Roman" w:hAnsi="Times New Roman" w:cs="Times New Roman"/>
          <w:sz w:val="28"/>
          <w:szCs w:val="28"/>
        </w:rPr>
      </w:pPr>
      <w:r w:rsidRPr="001C58BF">
        <w:rPr>
          <w:rFonts w:ascii="Times New Roman" w:hAnsi="Times New Roman" w:cs="Times New Roman"/>
          <w:sz w:val="28"/>
          <w:szCs w:val="28"/>
        </w:rPr>
        <w:t>В таких случаях подтверждением нарушения могут служить доказательства фактического отсутствия поставки товара.</w:t>
      </w:r>
    </w:p>
    <w:p w:rsidR="001C58BF" w:rsidRPr="001C58BF" w:rsidRDefault="001C58BF" w:rsidP="001C58BF">
      <w:pPr>
        <w:spacing w:after="0" w:line="360" w:lineRule="auto"/>
        <w:ind w:firstLine="567"/>
        <w:jc w:val="both"/>
        <w:rPr>
          <w:rFonts w:ascii="Times New Roman" w:hAnsi="Times New Roman" w:cs="Times New Roman"/>
          <w:sz w:val="28"/>
          <w:szCs w:val="28"/>
        </w:rPr>
      </w:pPr>
      <w:r w:rsidRPr="001C58BF">
        <w:rPr>
          <w:rFonts w:ascii="Times New Roman" w:hAnsi="Times New Roman" w:cs="Times New Roman"/>
          <w:sz w:val="28"/>
          <w:szCs w:val="28"/>
        </w:rPr>
        <w:t xml:space="preserve">Однако буквальное прочтение пункта 26 Методики предполагает выявление признаков </w:t>
      </w:r>
      <w:proofErr w:type="spellStart"/>
      <w:r w:rsidRPr="001C58BF">
        <w:rPr>
          <w:rFonts w:ascii="Times New Roman" w:hAnsi="Times New Roman" w:cs="Times New Roman"/>
          <w:sz w:val="28"/>
          <w:szCs w:val="28"/>
        </w:rPr>
        <w:t>трансграничности</w:t>
      </w:r>
      <w:proofErr w:type="spellEnd"/>
      <w:r w:rsidRPr="001C58BF">
        <w:rPr>
          <w:rFonts w:ascii="Times New Roman" w:hAnsi="Times New Roman" w:cs="Times New Roman"/>
          <w:sz w:val="28"/>
          <w:szCs w:val="28"/>
        </w:rPr>
        <w:t xml:space="preserve"> товарного рынка только при фактических поставках товара и не подразумевают возможности такой поставки.</w:t>
      </w:r>
    </w:p>
    <w:p w:rsidR="001C58BF" w:rsidRPr="001C58BF" w:rsidRDefault="001C58BF" w:rsidP="001C58BF">
      <w:pPr>
        <w:spacing w:after="0" w:line="360" w:lineRule="auto"/>
        <w:ind w:firstLine="567"/>
        <w:jc w:val="both"/>
        <w:rPr>
          <w:rFonts w:ascii="Times New Roman" w:eastAsia="Calibri" w:hAnsi="Times New Roman" w:cs="Times New Roman"/>
          <w:sz w:val="28"/>
          <w:szCs w:val="28"/>
        </w:rPr>
      </w:pPr>
      <w:r w:rsidRPr="001C58BF">
        <w:rPr>
          <w:rFonts w:ascii="Times New Roman" w:eastAsia="Calibri" w:hAnsi="Times New Roman" w:cs="Times New Roman"/>
          <w:sz w:val="28"/>
          <w:szCs w:val="28"/>
        </w:rPr>
        <w:lastRenderedPageBreak/>
        <w:t>В этой связи</w:t>
      </w:r>
      <w:r w:rsidR="005F1D05">
        <w:rPr>
          <w:rFonts w:ascii="Times New Roman" w:eastAsia="Calibri" w:hAnsi="Times New Roman" w:cs="Times New Roman"/>
          <w:sz w:val="28"/>
          <w:szCs w:val="28"/>
        </w:rPr>
        <w:t>,</w:t>
      </w:r>
      <w:r w:rsidRPr="001C58BF">
        <w:rPr>
          <w:rFonts w:ascii="Times New Roman" w:eastAsia="Calibri" w:hAnsi="Times New Roman" w:cs="Times New Roman"/>
          <w:sz w:val="28"/>
          <w:szCs w:val="28"/>
        </w:rPr>
        <w:t xml:space="preserve"> в пункт 26 Методики вносится </w:t>
      </w:r>
      <w:r w:rsidR="00093EFD">
        <w:rPr>
          <w:rFonts w:ascii="Times New Roman" w:eastAsia="Calibri" w:hAnsi="Times New Roman" w:cs="Times New Roman"/>
          <w:sz w:val="28"/>
          <w:szCs w:val="28"/>
        </w:rPr>
        <w:t>положение о дополнительном</w:t>
      </w:r>
      <w:r w:rsidRPr="001C58BF">
        <w:rPr>
          <w:rFonts w:ascii="Times New Roman" w:eastAsia="Calibri" w:hAnsi="Times New Roman" w:cs="Times New Roman"/>
          <w:sz w:val="28"/>
          <w:szCs w:val="28"/>
        </w:rPr>
        <w:t xml:space="preserve"> </w:t>
      </w:r>
      <w:r w:rsidR="00093EFD">
        <w:rPr>
          <w:rFonts w:ascii="Times New Roman" w:eastAsia="Calibri" w:hAnsi="Times New Roman" w:cs="Times New Roman"/>
          <w:sz w:val="28"/>
          <w:szCs w:val="28"/>
        </w:rPr>
        <w:t>признаке</w:t>
      </w:r>
      <w:r w:rsidRPr="001C58BF">
        <w:rPr>
          <w:rFonts w:ascii="Times New Roman" w:eastAsia="Calibri" w:hAnsi="Times New Roman" w:cs="Times New Roman"/>
          <w:sz w:val="28"/>
          <w:szCs w:val="28"/>
        </w:rPr>
        <w:t xml:space="preserve"> </w:t>
      </w:r>
      <w:proofErr w:type="spellStart"/>
      <w:r w:rsidRPr="001C58BF">
        <w:rPr>
          <w:rFonts w:ascii="Times New Roman" w:eastAsia="Calibri" w:hAnsi="Times New Roman" w:cs="Times New Roman"/>
          <w:sz w:val="28"/>
          <w:szCs w:val="28"/>
        </w:rPr>
        <w:t>трансграничности</w:t>
      </w:r>
      <w:proofErr w:type="spellEnd"/>
      <w:r w:rsidRPr="001C58BF">
        <w:rPr>
          <w:rFonts w:ascii="Times New Roman" w:eastAsia="Calibri" w:hAnsi="Times New Roman" w:cs="Times New Roman"/>
          <w:sz w:val="28"/>
          <w:szCs w:val="28"/>
        </w:rPr>
        <w:t xml:space="preserve"> товарного рынка при возможности поставки товаров на территории государств</w:t>
      </w:r>
      <w:r w:rsidR="00647CB4">
        <w:rPr>
          <w:rFonts w:ascii="Times New Roman" w:eastAsia="Calibri" w:hAnsi="Times New Roman" w:cs="Times New Roman"/>
          <w:sz w:val="28"/>
          <w:szCs w:val="28"/>
        </w:rPr>
        <w:t xml:space="preserve"> </w:t>
      </w:r>
      <w:r w:rsidR="00647CB4" w:rsidRPr="001C58BF">
        <w:rPr>
          <w:rFonts w:ascii="Times New Roman" w:hAnsi="Times New Roman" w:cs="Times New Roman"/>
          <w:sz w:val="28"/>
          <w:szCs w:val="28"/>
        </w:rPr>
        <w:t>–</w:t>
      </w:r>
      <w:r w:rsidR="00647CB4">
        <w:rPr>
          <w:rFonts w:ascii="Times New Roman" w:hAnsi="Times New Roman" w:cs="Times New Roman"/>
          <w:sz w:val="28"/>
          <w:szCs w:val="28"/>
        </w:rPr>
        <w:t xml:space="preserve"> </w:t>
      </w:r>
      <w:r w:rsidRPr="001C58BF">
        <w:rPr>
          <w:rFonts w:ascii="Times New Roman" w:eastAsia="Calibri" w:hAnsi="Times New Roman" w:cs="Times New Roman"/>
          <w:sz w:val="28"/>
          <w:szCs w:val="28"/>
        </w:rPr>
        <w:t>членов ЕАЭС при отсутствии ограничений, связанных с действиями хозяйствующих субъектов.</w:t>
      </w:r>
    </w:p>
    <w:p w:rsidR="001C58BF" w:rsidRPr="001C58BF" w:rsidRDefault="001C58BF" w:rsidP="001C58BF">
      <w:pPr>
        <w:spacing w:after="0" w:line="360" w:lineRule="auto"/>
        <w:ind w:firstLine="567"/>
        <w:jc w:val="both"/>
        <w:rPr>
          <w:rFonts w:ascii="Times New Roman" w:hAnsi="Times New Roman" w:cs="Times New Roman"/>
          <w:sz w:val="28"/>
          <w:szCs w:val="28"/>
        </w:rPr>
      </w:pPr>
      <w:r w:rsidRPr="001C58BF">
        <w:rPr>
          <w:rFonts w:ascii="Times New Roman" w:hAnsi="Times New Roman" w:cs="Times New Roman"/>
          <w:sz w:val="28"/>
          <w:szCs w:val="28"/>
        </w:rPr>
        <w:t>5. В пункте 37 Методики основным показателем для расчета объема товарного рынка и долей хозяйствующих субъектов на товарном рынке является объем продаж на товарном рынке.</w:t>
      </w:r>
    </w:p>
    <w:p w:rsidR="001C58BF" w:rsidRPr="001C58BF" w:rsidRDefault="001C58BF" w:rsidP="001C58BF">
      <w:pPr>
        <w:spacing w:after="0" w:line="360" w:lineRule="auto"/>
        <w:ind w:firstLine="567"/>
        <w:jc w:val="both"/>
        <w:rPr>
          <w:rFonts w:ascii="Times New Roman" w:hAnsi="Times New Roman" w:cs="Times New Roman"/>
          <w:sz w:val="28"/>
          <w:szCs w:val="28"/>
        </w:rPr>
      </w:pPr>
      <w:r w:rsidRPr="001C58BF">
        <w:rPr>
          <w:rFonts w:ascii="Times New Roman" w:hAnsi="Times New Roman" w:cs="Times New Roman"/>
          <w:sz w:val="28"/>
          <w:szCs w:val="28"/>
        </w:rPr>
        <w:t>При этом указанный пункт также предусматривает возможность применения иных показателей в случаях, когда невозможно установить объем продаж либо когда из-за особенностей товарного рынка они позволяют более точно охарактеризовать положение хозяйствующих субъектов на товарном рынке с точки зрения конкуренции.</w:t>
      </w:r>
    </w:p>
    <w:p w:rsidR="001C58BF" w:rsidRPr="001C58BF" w:rsidRDefault="001C58BF" w:rsidP="001C58BF">
      <w:pPr>
        <w:spacing w:after="0" w:line="360" w:lineRule="auto"/>
        <w:ind w:firstLine="567"/>
        <w:jc w:val="both"/>
        <w:rPr>
          <w:rFonts w:ascii="Times New Roman" w:hAnsi="Times New Roman" w:cs="Times New Roman"/>
          <w:sz w:val="28"/>
          <w:szCs w:val="28"/>
        </w:rPr>
      </w:pPr>
      <w:r w:rsidRPr="001C58BF">
        <w:rPr>
          <w:rFonts w:ascii="Times New Roman" w:hAnsi="Times New Roman" w:cs="Times New Roman"/>
          <w:sz w:val="28"/>
          <w:szCs w:val="28"/>
        </w:rPr>
        <w:t>Неоднозначное содержание данного пункта, допускает его вольную трактовку (как необходимость использования Комиссией всех показателей одновременно), что имеет риск отмены решений Комиссии в Суде ЕАЭС по формальным основаниям.</w:t>
      </w:r>
    </w:p>
    <w:p w:rsidR="00356F76" w:rsidRPr="00A21A07" w:rsidRDefault="00C66DD8" w:rsidP="000C7E49">
      <w:pPr>
        <w:spacing w:after="0" w:line="360" w:lineRule="auto"/>
        <w:ind w:firstLine="567"/>
        <w:jc w:val="both"/>
        <w:rPr>
          <w:rFonts w:ascii="Times New Roman" w:hAnsi="Times New Roman"/>
          <w:sz w:val="28"/>
          <w:szCs w:val="28"/>
        </w:rPr>
      </w:pPr>
      <w:proofErr w:type="gramStart"/>
      <w:r w:rsidRPr="00C66DD8">
        <w:rPr>
          <w:rFonts w:ascii="Times New Roman" w:hAnsi="Times New Roman"/>
          <w:sz w:val="28"/>
          <w:szCs w:val="28"/>
        </w:rPr>
        <w:t xml:space="preserve">В связи с </w:t>
      </w:r>
      <w:r>
        <w:rPr>
          <w:rFonts w:ascii="Times New Roman" w:hAnsi="Times New Roman"/>
          <w:sz w:val="28"/>
          <w:szCs w:val="28"/>
        </w:rPr>
        <w:t xml:space="preserve">этим, </w:t>
      </w:r>
      <w:r w:rsidR="00427A3A">
        <w:rPr>
          <w:rFonts w:ascii="Times New Roman" w:hAnsi="Times New Roman"/>
          <w:sz w:val="28"/>
          <w:szCs w:val="28"/>
        </w:rPr>
        <w:t xml:space="preserve">Департаментом </w:t>
      </w:r>
      <w:r w:rsidRPr="00C66DD8">
        <w:rPr>
          <w:rFonts w:ascii="Times New Roman" w:hAnsi="Times New Roman"/>
          <w:sz w:val="28"/>
          <w:szCs w:val="28"/>
        </w:rPr>
        <w:t>подготовлены изменения в пункт 37 Методики, в части определения возможности применения нескольких или одного из нескольких показателей для более точной характеристики положения хозяйствую</w:t>
      </w:r>
      <w:r w:rsidR="00501165">
        <w:rPr>
          <w:rFonts w:ascii="Times New Roman" w:hAnsi="Times New Roman"/>
          <w:sz w:val="28"/>
          <w:szCs w:val="28"/>
        </w:rPr>
        <w:t>щего субъекта на товарном рынке</w:t>
      </w:r>
      <w:r w:rsidR="00793778">
        <w:rPr>
          <w:rFonts w:ascii="Times New Roman" w:hAnsi="Times New Roman"/>
          <w:sz w:val="28"/>
          <w:szCs w:val="28"/>
        </w:rPr>
        <w:t>, а также отражения в аналитическом отчете</w:t>
      </w:r>
      <w:r w:rsidR="002C7E48">
        <w:rPr>
          <w:rFonts w:ascii="Times New Roman" w:hAnsi="Times New Roman"/>
          <w:sz w:val="28"/>
          <w:szCs w:val="28"/>
        </w:rPr>
        <w:t>, предусмотренным Методикой,</w:t>
      </w:r>
      <w:r w:rsidR="00793778">
        <w:rPr>
          <w:rFonts w:ascii="Times New Roman" w:hAnsi="Times New Roman"/>
          <w:sz w:val="28"/>
          <w:szCs w:val="28"/>
        </w:rPr>
        <w:t xml:space="preserve"> оснований, по которым</w:t>
      </w:r>
      <w:r w:rsidR="003B1273">
        <w:rPr>
          <w:rFonts w:ascii="Times New Roman" w:hAnsi="Times New Roman"/>
          <w:sz w:val="28"/>
          <w:szCs w:val="28"/>
        </w:rPr>
        <w:t xml:space="preserve"> выбран тот или иной показатель для оценки объема товарного рынка и долей хозяйствующих субъектов на товарном рынке.</w:t>
      </w:r>
      <w:proofErr w:type="gramEnd"/>
    </w:p>
    <w:p w:rsidR="006D5FBA" w:rsidRPr="00A21A07" w:rsidRDefault="006D5FBA" w:rsidP="000C7E49">
      <w:pPr>
        <w:spacing w:after="0" w:line="360" w:lineRule="auto"/>
        <w:ind w:firstLine="567"/>
        <w:jc w:val="both"/>
        <w:rPr>
          <w:rFonts w:ascii="Times New Roman" w:eastAsia="Times New Roman" w:hAnsi="Times New Roman" w:cs="Times New Roman"/>
          <w:sz w:val="28"/>
          <w:szCs w:val="28"/>
          <w:lang w:eastAsia="ru-RU"/>
        </w:rPr>
      </w:pPr>
    </w:p>
    <w:p w:rsidR="00252A41" w:rsidRPr="00A21A07" w:rsidRDefault="00EF5F50" w:rsidP="000C7E49">
      <w:pPr>
        <w:pStyle w:val="a3"/>
        <w:spacing w:line="360" w:lineRule="auto"/>
        <w:ind w:firstLine="567"/>
        <w:jc w:val="both"/>
        <w:rPr>
          <w:rFonts w:ascii="Times New Roman" w:hAnsi="Times New Roman" w:cs="Times New Roman"/>
          <w:b/>
          <w:sz w:val="28"/>
          <w:szCs w:val="28"/>
        </w:rPr>
      </w:pPr>
      <w:r w:rsidRPr="00A21A07">
        <w:rPr>
          <w:rFonts w:ascii="Times New Roman" w:hAnsi="Times New Roman" w:cs="Times New Roman"/>
          <w:b/>
          <w:sz w:val="28"/>
          <w:szCs w:val="28"/>
        </w:rPr>
        <w:t>2.</w:t>
      </w:r>
      <w:r w:rsidR="004176A8" w:rsidRPr="00A21A07">
        <w:rPr>
          <w:rFonts w:ascii="Times New Roman" w:hAnsi="Times New Roman" w:cs="Times New Roman"/>
          <w:b/>
          <w:sz w:val="28"/>
          <w:szCs w:val="28"/>
        </w:rPr>
        <w:t> </w:t>
      </w:r>
      <w:r w:rsidRPr="00A21A07">
        <w:rPr>
          <w:rFonts w:ascii="Times New Roman" w:hAnsi="Times New Roman" w:cs="Times New Roman"/>
          <w:b/>
          <w:sz w:val="28"/>
          <w:szCs w:val="28"/>
        </w:rPr>
        <w:t>Цель регулирования</w:t>
      </w:r>
    </w:p>
    <w:p w:rsidR="005E7234" w:rsidRPr="00A21A07" w:rsidRDefault="008A28D1" w:rsidP="007D736C">
      <w:pPr>
        <w:pStyle w:val="a3"/>
        <w:spacing w:line="360" w:lineRule="auto"/>
        <w:ind w:firstLine="567"/>
        <w:jc w:val="both"/>
        <w:rPr>
          <w:rFonts w:ascii="Times New Roman" w:hAnsi="Times New Roman"/>
          <w:sz w:val="28"/>
          <w:szCs w:val="30"/>
        </w:rPr>
      </w:pPr>
      <w:r w:rsidRPr="00A21A07">
        <w:rPr>
          <w:rFonts w:ascii="Times New Roman" w:hAnsi="Times New Roman" w:cs="Times New Roman"/>
          <w:sz w:val="28"/>
          <w:szCs w:val="28"/>
        </w:rPr>
        <w:t xml:space="preserve">Совершенствование </w:t>
      </w:r>
      <w:r w:rsidR="00660E9B" w:rsidRPr="00A21A07">
        <w:rPr>
          <w:rFonts w:ascii="Times New Roman" w:hAnsi="Times New Roman" w:cs="Times New Roman"/>
          <w:sz w:val="28"/>
          <w:szCs w:val="28"/>
        </w:rPr>
        <w:t>право</w:t>
      </w:r>
      <w:r w:rsidR="007D736C" w:rsidRPr="00A21A07">
        <w:rPr>
          <w:rFonts w:ascii="Times New Roman" w:hAnsi="Times New Roman" w:cs="Times New Roman"/>
          <w:sz w:val="28"/>
          <w:szCs w:val="28"/>
        </w:rPr>
        <w:t xml:space="preserve">вых </w:t>
      </w:r>
      <w:r w:rsidRPr="00A21A07">
        <w:rPr>
          <w:rFonts w:ascii="Times New Roman" w:hAnsi="Times New Roman" w:cs="Times New Roman"/>
          <w:sz w:val="28"/>
          <w:szCs w:val="28"/>
        </w:rPr>
        <w:t>механизмов</w:t>
      </w:r>
      <w:r w:rsidRPr="00A21A07">
        <w:rPr>
          <w:rFonts w:ascii="Times New Roman" w:hAnsi="Times New Roman"/>
          <w:sz w:val="28"/>
          <w:szCs w:val="30"/>
        </w:rPr>
        <w:t>.</w:t>
      </w:r>
    </w:p>
    <w:p w:rsidR="00F64208" w:rsidRPr="00A21A07" w:rsidRDefault="00F64208" w:rsidP="000C7E49">
      <w:pPr>
        <w:pStyle w:val="a3"/>
        <w:spacing w:line="360" w:lineRule="auto"/>
        <w:ind w:firstLine="567"/>
        <w:jc w:val="both"/>
        <w:rPr>
          <w:rFonts w:ascii="Times New Roman" w:hAnsi="Times New Roman" w:cs="Times New Roman"/>
          <w:sz w:val="28"/>
          <w:szCs w:val="28"/>
        </w:rPr>
      </w:pPr>
    </w:p>
    <w:p w:rsidR="00252A41" w:rsidRPr="00A21A07" w:rsidRDefault="00252A41" w:rsidP="000C7E49">
      <w:pPr>
        <w:pStyle w:val="a3"/>
        <w:spacing w:line="360" w:lineRule="auto"/>
        <w:ind w:firstLine="567"/>
        <w:jc w:val="both"/>
        <w:rPr>
          <w:rFonts w:ascii="Times New Roman" w:hAnsi="Times New Roman" w:cs="Times New Roman"/>
          <w:b/>
          <w:sz w:val="28"/>
          <w:szCs w:val="28"/>
        </w:rPr>
      </w:pPr>
      <w:r w:rsidRPr="00A21A07">
        <w:rPr>
          <w:rFonts w:ascii="Times New Roman" w:hAnsi="Times New Roman" w:cs="Times New Roman"/>
          <w:b/>
          <w:sz w:val="28"/>
          <w:szCs w:val="28"/>
        </w:rPr>
        <w:t>3.</w:t>
      </w:r>
      <w:r w:rsidR="009B3CFF" w:rsidRPr="00A21A07">
        <w:rPr>
          <w:rFonts w:ascii="Times New Roman" w:hAnsi="Times New Roman" w:cs="Times New Roman"/>
          <w:b/>
          <w:sz w:val="28"/>
          <w:szCs w:val="28"/>
        </w:rPr>
        <w:t> </w:t>
      </w:r>
      <w:r w:rsidRPr="00A21A07">
        <w:rPr>
          <w:rFonts w:ascii="Times New Roman" w:hAnsi="Times New Roman" w:cs="Times New Roman"/>
          <w:b/>
          <w:sz w:val="28"/>
          <w:szCs w:val="28"/>
        </w:rPr>
        <w:t>Группа лиц, на защиту интересов которых направл</w:t>
      </w:r>
      <w:r w:rsidR="005E7234" w:rsidRPr="00A21A07">
        <w:rPr>
          <w:rFonts w:ascii="Times New Roman" w:hAnsi="Times New Roman" w:cs="Times New Roman"/>
          <w:b/>
          <w:sz w:val="28"/>
          <w:szCs w:val="28"/>
        </w:rPr>
        <w:t xml:space="preserve">ен </w:t>
      </w:r>
      <w:r w:rsidR="0037685B" w:rsidRPr="00A21A07">
        <w:rPr>
          <w:rFonts w:ascii="Times New Roman" w:hAnsi="Times New Roman" w:cs="Times New Roman"/>
          <w:b/>
          <w:sz w:val="28"/>
          <w:szCs w:val="28"/>
        </w:rPr>
        <w:t>п</w:t>
      </w:r>
      <w:r w:rsidR="009461C4" w:rsidRPr="00A21A07">
        <w:rPr>
          <w:rFonts w:ascii="Times New Roman" w:hAnsi="Times New Roman"/>
          <w:b/>
          <w:sz w:val="28"/>
          <w:szCs w:val="28"/>
        </w:rPr>
        <w:t xml:space="preserve">роект </w:t>
      </w:r>
      <w:r w:rsidR="0037685B" w:rsidRPr="00A21A07">
        <w:rPr>
          <w:rFonts w:ascii="Times New Roman" w:hAnsi="Times New Roman"/>
          <w:b/>
          <w:sz w:val="28"/>
          <w:szCs w:val="28"/>
        </w:rPr>
        <w:t>р</w:t>
      </w:r>
      <w:r w:rsidR="009461C4" w:rsidRPr="00A21A07">
        <w:rPr>
          <w:rFonts w:ascii="Times New Roman" w:hAnsi="Times New Roman"/>
          <w:b/>
          <w:sz w:val="28"/>
          <w:szCs w:val="28"/>
        </w:rPr>
        <w:t xml:space="preserve">аспоряжения Коллегии Комиссии </w:t>
      </w:r>
    </w:p>
    <w:p w:rsidR="00F64208" w:rsidRPr="00A21A07" w:rsidRDefault="00BF13F4" w:rsidP="00A36A7C">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П</w:t>
      </w:r>
      <w:r w:rsidR="005E0E4F">
        <w:rPr>
          <w:rFonts w:ascii="Times New Roman" w:hAnsi="Times New Roman" w:cs="Times New Roman"/>
          <w:sz w:val="28"/>
          <w:szCs w:val="28"/>
        </w:rPr>
        <w:t>равоотношения с участием хозяйствующих субъектов, осуществляющих</w:t>
      </w:r>
      <w:r w:rsidR="005D23BD" w:rsidRPr="00A21A07">
        <w:rPr>
          <w:rFonts w:ascii="Times New Roman" w:hAnsi="Times New Roman" w:cs="Times New Roman"/>
          <w:sz w:val="28"/>
          <w:szCs w:val="28"/>
        </w:rPr>
        <w:t xml:space="preserve"> деятел</w:t>
      </w:r>
      <w:r w:rsidR="00573CF3">
        <w:rPr>
          <w:rFonts w:ascii="Times New Roman" w:hAnsi="Times New Roman" w:cs="Times New Roman"/>
          <w:sz w:val="28"/>
          <w:szCs w:val="28"/>
        </w:rPr>
        <w:t>ьность на трансграничных рынках.</w:t>
      </w:r>
    </w:p>
    <w:p w:rsidR="00D02552" w:rsidRDefault="00D02552" w:rsidP="000C7E49">
      <w:pPr>
        <w:pStyle w:val="a3"/>
        <w:spacing w:line="360" w:lineRule="auto"/>
        <w:ind w:firstLine="567"/>
        <w:jc w:val="both"/>
        <w:rPr>
          <w:rFonts w:ascii="Times New Roman" w:hAnsi="Times New Roman" w:cs="Times New Roman"/>
          <w:b/>
          <w:sz w:val="28"/>
          <w:szCs w:val="28"/>
        </w:rPr>
      </w:pPr>
    </w:p>
    <w:p w:rsidR="00252A41" w:rsidRPr="00A21A07" w:rsidRDefault="005E7234" w:rsidP="000C7E49">
      <w:pPr>
        <w:pStyle w:val="a3"/>
        <w:spacing w:line="360" w:lineRule="auto"/>
        <w:ind w:firstLine="567"/>
        <w:jc w:val="both"/>
        <w:rPr>
          <w:rFonts w:ascii="Times New Roman" w:hAnsi="Times New Roman" w:cs="Times New Roman"/>
          <w:b/>
          <w:sz w:val="28"/>
          <w:szCs w:val="28"/>
        </w:rPr>
      </w:pPr>
      <w:r w:rsidRPr="00A21A07">
        <w:rPr>
          <w:rFonts w:ascii="Times New Roman" w:hAnsi="Times New Roman" w:cs="Times New Roman"/>
          <w:b/>
          <w:sz w:val="28"/>
          <w:szCs w:val="28"/>
        </w:rPr>
        <w:t>4.</w:t>
      </w:r>
      <w:r w:rsidR="004176A8" w:rsidRPr="00A21A07">
        <w:rPr>
          <w:rFonts w:ascii="Times New Roman" w:hAnsi="Times New Roman" w:cs="Times New Roman"/>
          <w:b/>
          <w:sz w:val="28"/>
          <w:szCs w:val="28"/>
        </w:rPr>
        <w:t> </w:t>
      </w:r>
      <w:r w:rsidR="00252A41" w:rsidRPr="00A21A07">
        <w:rPr>
          <w:rFonts w:ascii="Times New Roman" w:hAnsi="Times New Roman" w:cs="Times New Roman"/>
          <w:b/>
          <w:sz w:val="28"/>
          <w:szCs w:val="28"/>
        </w:rPr>
        <w:t>Адресаты регулирования, в том числе субъекты предпринимательской</w:t>
      </w:r>
      <w:r w:rsidR="008138E5" w:rsidRPr="00A21A07">
        <w:rPr>
          <w:rFonts w:ascii="Times New Roman" w:hAnsi="Times New Roman" w:cs="Times New Roman"/>
          <w:b/>
          <w:sz w:val="28"/>
          <w:szCs w:val="28"/>
        </w:rPr>
        <w:t xml:space="preserve"> </w:t>
      </w:r>
      <w:r w:rsidR="00252A41" w:rsidRPr="00A21A07">
        <w:rPr>
          <w:rFonts w:ascii="Times New Roman" w:hAnsi="Times New Roman" w:cs="Times New Roman"/>
          <w:b/>
          <w:sz w:val="28"/>
          <w:szCs w:val="28"/>
        </w:rPr>
        <w:t>деятельности, и воздействие, ок</w:t>
      </w:r>
      <w:r w:rsidRPr="00A21A07">
        <w:rPr>
          <w:rFonts w:ascii="Times New Roman" w:hAnsi="Times New Roman" w:cs="Times New Roman"/>
          <w:b/>
          <w:sz w:val="28"/>
          <w:szCs w:val="28"/>
        </w:rPr>
        <w:t>азываемое на них регулированием</w:t>
      </w:r>
    </w:p>
    <w:p w:rsidR="009D5791" w:rsidRDefault="00972BE2" w:rsidP="000C7E49">
      <w:pPr>
        <w:pStyle w:val="a3"/>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Х</w:t>
      </w:r>
      <w:r w:rsidR="009D5791" w:rsidRPr="00A21A07">
        <w:rPr>
          <w:rFonts w:ascii="Times New Roman" w:hAnsi="Times New Roman" w:cs="Times New Roman"/>
          <w:sz w:val="28"/>
          <w:szCs w:val="28"/>
        </w:rPr>
        <w:t>озяйствующие субъекты, осуществляющие деятельность на трансграничных рынках</w:t>
      </w:r>
      <w:r w:rsidR="00A21A07">
        <w:rPr>
          <w:rFonts w:ascii="Times New Roman" w:hAnsi="Times New Roman" w:cs="Times New Roman"/>
          <w:sz w:val="28"/>
          <w:szCs w:val="28"/>
        </w:rPr>
        <w:t>.</w:t>
      </w:r>
      <w:r w:rsidR="00AD029E">
        <w:rPr>
          <w:rFonts w:ascii="Times New Roman" w:hAnsi="Times New Roman" w:cs="Times New Roman"/>
          <w:sz w:val="28"/>
          <w:szCs w:val="28"/>
        </w:rPr>
        <w:t xml:space="preserve"> </w:t>
      </w:r>
    </w:p>
    <w:p w:rsidR="00AD029E" w:rsidRPr="00A21A07" w:rsidRDefault="0052398E" w:rsidP="000C7E49">
      <w:pPr>
        <w:pStyle w:val="a3"/>
        <w:spacing w:line="360" w:lineRule="auto"/>
        <w:ind w:firstLine="567"/>
        <w:jc w:val="both"/>
        <w:rPr>
          <w:rFonts w:ascii="Times New Roman" w:hAnsi="Times New Roman" w:cs="Times New Roman"/>
          <w:sz w:val="28"/>
          <w:szCs w:val="28"/>
        </w:rPr>
      </w:pPr>
      <w:r w:rsidRPr="0052398E">
        <w:rPr>
          <w:rFonts w:ascii="Times New Roman" w:hAnsi="Times New Roman" w:cs="Times New Roman"/>
          <w:sz w:val="28"/>
          <w:szCs w:val="28"/>
        </w:rPr>
        <w:t xml:space="preserve">Изменения позволят более точно </w:t>
      </w:r>
      <w:r w:rsidR="00DF1F23">
        <w:rPr>
          <w:rFonts w:ascii="Times New Roman" w:hAnsi="Times New Roman" w:cs="Times New Roman"/>
          <w:sz w:val="28"/>
          <w:szCs w:val="28"/>
        </w:rPr>
        <w:t>определять рыночную долю</w:t>
      </w:r>
      <w:r w:rsidRPr="0052398E">
        <w:rPr>
          <w:rFonts w:ascii="Times New Roman" w:hAnsi="Times New Roman" w:cs="Times New Roman"/>
          <w:sz w:val="28"/>
          <w:szCs w:val="28"/>
        </w:rPr>
        <w:t xml:space="preserve"> хозяйствующих субъектов, осуществляющих деятельность на трансграничных рынках.</w:t>
      </w:r>
    </w:p>
    <w:p w:rsidR="00F64208" w:rsidRPr="00A21A07" w:rsidRDefault="00F64208" w:rsidP="000C7E49">
      <w:pPr>
        <w:pStyle w:val="a3"/>
        <w:spacing w:line="360" w:lineRule="auto"/>
        <w:ind w:firstLine="567"/>
        <w:jc w:val="both"/>
        <w:rPr>
          <w:rFonts w:ascii="Times New Roman" w:hAnsi="Times New Roman" w:cs="Times New Roman"/>
          <w:sz w:val="28"/>
          <w:szCs w:val="28"/>
        </w:rPr>
      </w:pPr>
    </w:p>
    <w:p w:rsidR="00252A41" w:rsidRPr="00A21A07" w:rsidRDefault="005E7234" w:rsidP="000C7E49">
      <w:pPr>
        <w:pStyle w:val="a3"/>
        <w:spacing w:line="360" w:lineRule="auto"/>
        <w:ind w:firstLine="567"/>
        <w:jc w:val="both"/>
        <w:rPr>
          <w:rFonts w:ascii="Times New Roman" w:hAnsi="Times New Roman" w:cs="Times New Roman"/>
          <w:b/>
          <w:sz w:val="28"/>
          <w:szCs w:val="28"/>
        </w:rPr>
      </w:pPr>
      <w:r w:rsidRPr="00A21A07">
        <w:rPr>
          <w:rFonts w:ascii="Times New Roman" w:hAnsi="Times New Roman" w:cs="Times New Roman"/>
          <w:b/>
          <w:sz w:val="28"/>
          <w:szCs w:val="28"/>
        </w:rPr>
        <w:t>5.</w:t>
      </w:r>
      <w:r w:rsidR="004176A8" w:rsidRPr="00A21A07">
        <w:rPr>
          <w:rFonts w:ascii="Times New Roman" w:hAnsi="Times New Roman" w:cs="Times New Roman"/>
          <w:b/>
          <w:sz w:val="28"/>
          <w:szCs w:val="28"/>
        </w:rPr>
        <w:t> </w:t>
      </w:r>
      <w:r w:rsidR="00252A41" w:rsidRPr="00A21A07">
        <w:rPr>
          <w:rFonts w:ascii="Times New Roman" w:hAnsi="Times New Roman" w:cs="Times New Roman"/>
          <w:b/>
          <w:sz w:val="28"/>
          <w:szCs w:val="28"/>
        </w:rPr>
        <w:t>Содержание устанавливаемых для адресатов регулирования ограничений</w:t>
      </w:r>
      <w:r w:rsidRPr="00A21A07">
        <w:rPr>
          <w:rFonts w:ascii="Times New Roman" w:hAnsi="Times New Roman" w:cs="Times New Roman"/>
          <w:b/>
          <w:sz w:val="28"/>
          <w:szCs w:val="28"/>
        </w:rPr>
        <w:t xml:space="preserve"> </w:t>
      </w:r>
      <w:r w:rsidR="009D42BF" w:rsidRPr="00A21A07">
        <w:rPr>
          <w:rFonts w:ascii="Times New Roman" w:hAnsi="Times New Roman" w:cs="Times New Roman"/>
          <w:b/>
          <w:sz w:val="28"/>
          <w:szCs w:val="28"/>
        </w:rPr>
        <w:t>(обязательных правил поведения)</w:t>
      </w:r>
    </w:p>
    <w:p w:rsidR="005E7234" w:rsidRPr="00A21A07" w:rsidRDefault="009D42BF" w:rsidP="000C7E49">
      <w:pPr>
        <w:pStyle w:val="a3"/>
        <w:spacing w:line="360" w:lineRule="auto"/>
        <w:ind w:firstLine="567"/>
        <w:jc w:val="both"/>
        <w:rPr>
          <w:rFonts w:ascii="Times New Roman" w:hAnsi="Times New Roman" w:cs="Times New Roman"/>
          <w:sz w:val="28"/>
          <w:szCs w:val="28"/>
        </w:rPr>
      </w:pPr>
      <w:r w:rsidRPr="00A21A07">
        <w:rPr>
          <w:rFonts w:ascii="Times New Roman" w:hAnsi="Times New Roman" w:cs="Times New Roman"/>
          <w:sz w:val="28"/>
          <w:szCs w:val="28"/>
        </w:rPr>
        <w:t xml:space="preserve">Дополнительных ограничений в отношении адресатов регулирования проектом </w:t>
      </w:r>
      <w:r w:rsidR="008A28D1" w:rsidRPr="00A21A07">
        <w:rPr>
          <w:rFonts w:ascii="Times New Roman" w:hAnsi="Times New Roman" w:cs="Times New Roman"/>
          <w:sz w:val="28"/>
          <w:szCs w:val="28"/>
        </w:rPr>
        <w:t>распоряжения</w:t>
      </w:r>
      <w:r w:rsidRPr="00A21A07">
        <w:rPr>
          <w:rFonts w:ascii="Times New Roman" w:hAnsi="Times New Roman" w:cs="Times New Roman"/>
          <w:sz w:val="28"/>
          <w:szCs w:val="28"/>
        </w:rPr>
        <w:t xml:space="preserve"> </w:t>
      </w:r>
      <w:r w:rsidR="00075D50" w:rsidRPr="00A21A07">
        <w:rPr>
          <w:rFonts w:ascii="Times New Roman" w:hAnsi="Times New Roman" w:cs="Times New Roman"/>
          <w:sz w:val="28"/>
          <w:szCs w:val="28"/>
        </w:rPr>
        <w:t xml:space="preserve">Коллегии Комиссии </w:t>
      </w:r>
      <w:r w:rsidRPr="00A21A07">
        <w:rPr>
          <w:rFonts w:ascii="Times New Roman" w:hAnsi="Times New Roman" w:cs="Times New Roman"/>
          <w:sz w:val="28"/>
          <w:szCs w:val="28"/>
        </w:rPr>
        <w:t>не предусмотрено</w:t>
      </w:r>
      <w:r w:rsidR="006C1323" w:rsidRPr="00A21A07">
        <w:rPr>
          <w:rFonts w:ascii="Times New Roman" w:hAnsi="Times New Roman" w:cs="Times New Roman"/>
          <w:sz w:val="28"/>
          <w:szCs w:val="28"/>
        </w:rPr>
        <w:t>.</w:t>
      </w:r>
    </w:p>
    <w:p w:rsidR="00F64208" w:rsidRPr="00A21A07" w:rsidRDefault="00F64208" w:rsidP="000C7E49">
      <w:pPr>
        <w:pStyle w:val="a3"/>
        <w:spacing w:line="360" w:lineRule="auto"/>
        <w:ind w:firstLine="567"/>
        <w:jc w:val="both"/>
        <w:rPr>
          <w:rFonts w:ascii="Times New Roman" w:hAnsi="Times New Roman" w:cs="Times New Roman"/>
          <w:sz w:val="28"/>
          <w:szCs w:val="28"/>
        </w:rPr>
      </w:pPr>
    </w:p>
    <w:p w:rsidR="00252A41" w:rsidRPr="00A21A07" w:rsidRDefault="00252A41" w:rsidP="000C7E49">
      <w:pPr>
        <w:pStyle w:val="a3"/>
        <w:spacing w:line="360" w:lineRule="auto"/>
        <w:ind w:firstLine="567"/>
        <w:jc w:val="both"/>
        <w:rPr>
          <w:rFonts w:ascii="Times New Roman" w:hAnsi="Times New Roman" w:cs="Times New Roman"/>
          <w:b/>
          <w:sz w:val="28"/>
          <w:szCs w:val="28"/>
        </w:rPr>
      </w:pPr>
      <w:r w:rsidRPr="00A21A07">
        <w:rPr>
          <w:rFonts w:ascii="Times New Roman" w:hAnsi="Times New Roman" w:cs="Times New Roman"/>
          <w:b/>
          <w:sz w:val="28"/>
          <w:szCs w:val="28"/>
        </w:rPr>
        <w:t>6.</w:t>
      </w:r>
      <w:r w:rsidR="004176A8" w:rsidRPr="00A21A07">
        <w:rPr>
          <w:rFonts w:ascii="Times New Roman" w:hAnsi="Times New Roman" w:cs="Times New Roman"/>
          <w:b/>
          <w:sz w:val="28"/>
          <w:szCs w:val="28"/>
        </w:rPr>
        <w:t> </w:t>
      </w:r>
      <w:r w:rsidRPr="00A21A07">
        <w:rPr>
          <w:rFonts w:ascii="Times New Roman" w:hAnsi="Times New Roman" w:cs="Times New Roman"/>
          <w:b/>
          <w:sz w:val="28"/>
          <w:szCs w:val="28"/>
        </w:rPr>
        <w:t>Механизм разрешения проблемы и достижения цели регулирования,</w:t>
      </w:r>
      <w:r w:rsidR="008138E5" w:rsidRPr="00A21A07">
        <w:rPr>
          <w:rFonts w:ascii="Times New Roman" w:hAnsi="Times New Roman" w:cs="Times New Roman"/>
          <w:b/>
          <w:sz w:val="28"/>
          <w:szCs w:val="28"/>
        </w:rPr>
        <w:t xml:space="preserve"> </w:t>
      </w:r>
      <w:r w:rsidRPr="00A21A07">
        <w:rPr>
          <w:rFonts w:ascii="Times New Roman" w:hAnsi="Times New Roman" w:cs="Times New Roman"/>
          <w:b/>
          <w:sz w:val="28"/>
          <w:szCs w:val="28"/>
        </w:rPr>
        <w:t xml:space="preserve">предусмотренный </w:t>
      </w:r>
      <w:r w:rsidR="0037685B" w:rsidRPr="00A21A07">
        <w:rPr>
          <w:rFonts w:ascii="Times New Roman" w:hAnsi="Times New Roman" w:cs="Times New Roman"/>
          <w:b/>
          <w:sz w:val="28"/>
          <w:szCs w:val="28"/>
        </w:rPr>
        <w:t>п</w:t>
      </w:r>
      <w:r w:rsidR="009461C4" w:rsidRPr="00A21A07">
        <w:rPr>
          <w:rFonts w:ascii="Times New Roman" w:hAnsi="Times New Roman"/>
          <w:b/>
          <w:sz w:val="28"/>
          <w:szCs w:val="28"/>
        </w:rPr>
        <w:t xml:space="preserve">роектом </w:t>
      </w:r>
      <w:r w:rsidR="0037685B" w:rsidRPr="00A21A07">
        <w:rPr>
          <w:rFonts w:ascii="Times New Roman" w:hAnsi="Times New Roman"/>
          <w:b/>
          <w:sz w:val="28"/>
          <w:szCs w:val="28"/>
        </w:rPr>
        <w:t>р</w:t>
      </w:r>
      <w:r w:rsidR="009461C4" w:rsidRPr="00A21A07">
        <w:rPr>
          <w:rFonts w:ascii="Times New Roman" w:hAnsi="Times New Roman"/>
          <w:b/>
          <w:sz w:val="28"/>
          <w:szCs w:val="28"/>
        </w:rPr>
        <w:t>аспоряжения Коллегии Комиссии</w:t>
      </w:r>
      <w:r w:rsidR="009461C4" w:rsidRPr="00A21A07">
        <w:rPr>
          <w:rFonts w:ascii="Times New Roman" w:hAnsi="Times New Roman" w:cs="Times New Roman"/>
          <w:b/>
          <w:sz w:val="28"/>
          <w:szCs w:val="28"/>
        </w:rPr>
        <w:t xml:space="preserve"> </w:t>
      </w:r>
      <w:r w:rsidRPr="00A21A07">
        <w:rPr>
          <w:rFonts w:ascii="Times New Roman" w:hAnsi="Times New Roman" w:cs="Times New Roman"/>
          <w:b/>
          <w:sz w:val="28"/>
          <w:szCs w:val="28"/>
        </w:rPr>
        <w:t>(описание взаимосвязи между</w:t>
      </w:r>
      <w:r w:rsidR="008138E5" w:rsidRPr="00A21A07">
        <w:rPr>
          <w:rFonts w:ascii="Times New Roman" w:hAnsi="Times New Roman" w:cs="Times New Roman"/>
          <w:b/>
          <w:sz w:val="28"/>
          <w:szCs w:val="28"/>
        </w:rPr>
        <w:t xml:space="preserve"> </w:t>
      </w:r>
      <w:r w:rsidRPr="00A21A07">
        <w:rPr>
          <w:rFonts w:ascii="Times New Roman" w:hAnsi="Times New Roman" w:cs="Times New Roman"/>
          <w:b/>
          <w:sz w:val="28"/>
          <w:szCs w:val="28"/>
        </w:rPr>
        <w:t>предлагаемым регул</w:t>
      </w:r>
      <w:r w:rsidR="005E7234" w:rsidRPr="00A21A07">
        <w:rPr>
          <w:rFonts w:ascii="Times New Roman" w:hAnsi="Times New Roman" w:cs="Times New Roman"/>
          <w:b/>
          <w:sz w:val="28"/>
          <w:szCs w:val="28"/>
        </w:rPr>
        <w:t>ированием и решаемой проблемой)</w:t>
      </w:r>
    </w:p>
    <w:p w:rsidR="00762962" w:rsidRPr="00A21A07" w:rsidRDefault="00762962" w:rsidP="000C7E49">
      <w:pPr>
        <w:pStyle w:val="a3"/>
        <w:spacing w:line="360" w:lineRule="auto"/>
        <w:ind w:firstLine="567"/>
        <w:jc w:val="both"/>
        <w:rPr>
          <w:rFonts w:ascii="Times New Roman" w:hAnsi="Times New Roman" w:cs="Times New Roman"/>
          <w:sz w:val="28"/>
          <w:szCs w:val="28"/>
        </w:rPr>
      </w:pPr>
      <w:r w:rsidRPr="00A21A07">
        <w:rPr>
          <w:rFonts w:ascii="Times New Roman" w:hAnsi="Times New Roman" w:cs="Times New Roman"/>
          <w:sz w:val="28"/>
          <w:szCs w:val="28"/>
        </w:rPr>
        <w:t xml:space="preserve">Принятие проекта </w:t>
      </w:r>
      <w:r w:rsidR="0037685B" w:rsidRPr="00A21A07">
        <w:rPr>
          <w:rFonts w:ascii="Times New Roman" w:hAnsi="Times New Roman" w:cs="Times New Roman"/>
          <w:sz w:val="28"/>
          <w:szCs w:val="28"/>
        </w:rPr>
        <w:t xml:space="preserve">распоряжения Коллегии Комиссии </w:t>
      </w:r>
      <w:r w:rsidRPr="00A21A07">
        <w:rPr>
          <w:rFonts w:ascii="Times New Roman" w:hAnsi="Times New Roman" w:cs="Times New Roman"/>
          <w:sz w:val="28"/>
          <w:szCs w:val="28"/>
        </w:rPr>
        <w:t>позволит:</w:t>
      </w:r>
    </w:p>
    <w:p w:rsidR="00245AF8" w:rsidRDefault="00762962" w:rsidP="00A21A07">
      <w:pPr>
        <w:spacing w:after="0" w:line="360" w:lineRule="auto"/>
        <w:ind w:firstLine="567"/>
        <w:jc w:val="both"/>
        <w:rPr>
          <w:rFonts w:ascii="Times New Roman" w:hAnsi="Times New Roman" w:cs="Times New Roman"/>
          <w:sz w:val="28"/>
          <w:szCs w:val="28"/>
        </w:rPr>
      </w:pPr>
      <w:r w:rsidRPr="00245AF8">
        <w:rPr>
          <w:rFonts w:ascii="Times New Roman" w:hAnsi="Times New Roman" w:cs="Times New Roman"/>
          <w:sz w:val="28"/>
          <w:szCs w:val="28"/>
        </w:rPr>
        <w:t>- </w:t>
      </w:r>
      <w:r w:rsidR="008A7723">
        <w:rPr>
          <w:rFonts w:ascii="Times New Roman" w:hAnsi="Times New Roman" w:cs="Times New Roman"/>
          <w:sz w:val="28"/>
          <w:szCs w:val="28"/>
        </w:rPr>
        <w:t>исключить</w:t>
      </w:r>
      <w:r w:rsidR="00245AF8" w:rsidRPr="00245AF8">
        <w:rPr>
          <w:rFonts w:ascii="Times New Roman" w:hAnsi="Times New Roman" w:cs="Times New Roman"/>
          <w:sz w:val="28"/>
          <w:szCs w:val="28"/>
        </w:rPr>
        <w:t xml:space="preserve"> </w:t>
      </w:r>
      <w:r w:rsidR="008A7723">
        <w:rPr>
          <w:rFonts w:ascii="Times New Roman" w:hAnsi="Times New Roman" w:cs="Times New Roman"/>
          <w:sz w:val="28"/>
          <w:szCs w:val="28"/>
        </w:rPr>
        <w:t>требования</w:t>
      </w:r>
      <w:r w:rsidR="00245AF8" w:rsidRPr="00245AF8">
        <w:rPr>
          <w:rFonts w:ascii="Times New Roman" w:hAnsi="Times New Roman" w:cs="Times New Roman"/>
          <w:sz w:val="28"/>
          <w:szCs w:val="28"/>
        </w:rPr>
        <w:t xml:space="preserve"> по обязательному расчету объема товарного рынка и долей хозяйствующих субъектов (субъектов рынка) при расследовании признаков «горизонтальных» соглашений и отдельных случаев координации экономической деятельности</w:t>
      </w:r>
      <w:r w:rsidR="008A7723">
        <w:rPr>
          <w:rFonts w:ascii="Times New Roman" w:hAnsi="Times New Roman" w:cs="Times New Roman"/>
          <w:sz w:val="28"/>
          <w:szCs w:val="28"/>
        </w:rPr>
        <w:t>;</w:t>
      </w:r>
    </w:p>
    <w:p w:rsidR="008A7723" w:rsidRDefault="008A7723" w:rsidP="00A21A0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использовать </w:t>
      </w:r>
      <w:r w:rsidR="00143B29" w:rsidRPr="00143B29">
        <w:rPr>
          <w:rFonts w:ascii="Times New Roman" w:hAnsi="Times New Roman" w:cs="Times New Roman"/>
          <w:sz w:val="28"/>
          <w:szCs w:val="28"/>
        </w:rPr>
        <w:t>данные иных источников информации, способствующих объективному проведению оценки состояния конкуренции на товарном рынке</w:t>
      </w:r>
      <w:r w:rsidR="00143B29">
        <w:rPr>
          <w:rFonts w:ascii="Times New Roman" w:hAnsi="Times New Roman" w:cs="Times New Roman"/>
          <w:sz w:val="28"/>
          <w:szCs w:val="28"/>
        </w:rPr>
        <w:t>;</w:t>
      </w:r>
    </w:p>
    <w:p w:rsidR="00143B29" w:rsidRDefault="00143B29" w:rsidP="00A21A0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w:t>
      </w:r>
      <w:r w:rsidRPr="00143B29">
        <w:rPr>
          <w:rFonts w:ascii="Times New Roman" w:hAnsi="Times New Roman" w:cs="Times New Roman"/>
          <w:sz w:val="28"/>
          <w:szCs w:val="28"/>
        </w:rPr>
        <w:t>использова</w:t>
      </w:r>
      <w:r w:rsidR="00BB7EE9">
        <w:rPr>
          <w:rFonts w:ascii="Times New Roman" w:hAnsi="Times New Roman" w:cs="Times New Roman"/>
          <w:sz w:val="28"/>
          <w:szCs w:val="28"/>
        </w:rPr>
        <w:t>ть</w:t>
      </w:r>
      <w:r w:rsidRPr="00143B29">
        <w:rPr>
          <w:rFonts w:ascii="Times New Roman" w:hAnsi="Times New Roman" w:cs="Times New Roman"/>
          <w:sz w:val="28"/>
          <w:szCs w:val="28"/>
        </w:rPr>
        <w:t xml:space="preserve"> в каче</w:t>
      </w:r>
      <w:r w:rsidR="00BB7EE9">
        <w:rPr>
          <w:rFonts w:ascii="Times New Roman" w:hAnsi="Times New Roman" w:cs="Times New Roman"/>
          <w:sz w:val="28"/>
          <w:szCs w:val="28"/>
        </w:rPr>
        <w:t>стве источника информации единую товарную номенклатуру</w:t>
      </w:r>
      <w:r w:rsidR="00957BBA">
        <w:rPr>
          <w:rFonts w:ascii="Times New Roman" w:hAnsi="Times New Roman" w:cs="Times New Roman"/>
          <w:sz w:val="28"/>
          <w:szCs w:val="28"/>
        </w:rPr>
        <w:t xml:space="preserve"> </w:t>
      </w:r>
      <w:r w:rsidRPr="00143B29">
        <w:rPr>
          <w:rFonts w:ascii="Times New Roman" w:hAnsi="Times New Roman" w:cs="Times New Roman"/>
          <w:sz w:val="28"/>
          <w:szCs w:val="28"/>
        </w:rPr>
        <w:t>внешнеэкономической деятельности ЕАЭС при предварительном определении товара в рамках определения про</w:t>
      </w:r>
      <w:r w:rsidR="00FA505C">
        <w:rPr>
          <w:rFonts w:ascii="Times New Roman" w:hAnsi="Times New Roman" w:cs="Times New Roman"/>
          <w:sz w:val="28"/>
          <w:szCs w:val="28"/>
        </w:rPr>
        <w:t>дуктовых границ товарного рынка;</w:t>
      </w:r>
    </w:p>
    <w:p w:rsidR="00B43FD3" w:rsidRDefault="00B43FD3" w:rsidP="00A21A07">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B43FD3">
        <w:rPr>
          <w:rFonts w:ascii="Times New Roman" w:hAnsi="Times New Roman" w:cs="Times New Roman"/>
          <w:sz w:val="28"/>
          <w:szCs w:val="28"/>
        </w:rPr>
        <w:t>рассматривать рынок как трансграничный в случае отсутствия поставки товара с территории одного государства-члена на территорию другого государства-члена, но возможности поставки такого товара на территории государств-членов ЕАЭС при отсутствии ограничений, связанных с действиями хозяйствующих субъектов;</w:t>
      </w:r>
    </w:p>
    <w:p w:rsidR="00F64208" w:rsidRDefault="005E1BEC" w:rsidP="000C7E49">
      <w:pPr>
        <w:pStyle w:val="a3"/>
        <w:spacing w:line="360" w:lineRule="auto"/>
        <w:ind w:firstLine="567"/>
        <w:jc w:val="both"/>
        <w:rPr>
          <w:rFonts w:ascii="Times New Roman" w:hAnsi="Times New Roman" w:cs="Times New Roman"/>
          <w:sz w:val="28"/>
          <w:szCs w:val="28"/>
        </w:rPr>
      </w:pPr>
      <w:r w:rsidRPr="0037192F">
        <w:rPr>
          <w:rFonts w:ascii="Times New Roman" w:hAnsi="Times New Roman" w:cs="Times New Roman"/>
          <w:sz w:val="28"/>
          <w:szCs w:val="28"/>
        </w:rPr>
        <w:t>- при</w:t>
      </w:r>
      <w:r w:rsidR="00F355B1" w:rsidRPr="0037192F">
        <w:rPr>
          <w:rFonts w:ascii="Times New Roman" w:hAnsi="Times New Roman" w:cs="Times New Roman"/>
          <w:sz w:val="28"/>
          <w:szCs w:val="28"/>
        </w:rPr>
        <w:t>менять несколько или один</w:t>
      </w:r>
      <w:r w:rsidRPr="0037192F">
        <w:rPr>
          <w:rFonts w:ascii="Times New Roman" w:hAnsi="Times New Roman" w:cs="Times New Roman"/>
          <w:sz w:val="28"/>
          <w:szCs w:val="28"/>
        </w:rPr>
        <w:t xml:space="preserve"> из нескольких показателей для более точной характеристики положения хозяйствующего субъекта на товарном рынке</w:t>
      </w:r>
      <w:r w:rsidR="00EF732F">
        <w:rPr>
          <w:rFonts w:ascii="Times New Roman" w:hAnsi="Times New Roman" w:cs="Times New Roman"/>
          <w:sz w:val="28"/>
          <w:szCs w:val="28"/>
        </w:rPr>
        <w:t>;</w:t>
      </w:r>
    </w:p>
    <w:p w:rsidR="00EF732F" w:rsidRPr="00A21A07" w:rsidRDefault="00EF732F" w:rsidP="00EF732F">
      <w:pPr>
        <w:spacing w:after="0" w:line="360" w:lineRule="auto"/>
        <w:ind w:firstLine="567"/>
        <w:jc w:val="both"/>
        <w:rPr>
          <w:rFonts w:ascii="Times New Roman" w:hAnsi="Times New Roman"/>
          <w:sz w:val="28"/>
          <w:szCs w:val="28"/>
        </w:rPr>
      </w:pPr>
      <w:proofErr w:type="gramStart"/>
      <w:r>
        <w:rPr>
          <w:rFonts w:ascii="Times New Roman" w:hAnsi="Times New Roman" w:cs="Times New Roman"/>
          <w:sz w:val="28"/>
          <w:szCs w:val="28"/>
        </w:rPr>
        <w:t>- </w:t>
      </w:r>
      <w:r>
        <w:rPr>
          <w:rFonts w:ascii="Times New Roman" w:hAnsi="Times New Roman"/>
          <w:sz w:val="28"/>
          <w:szCs w:val="28"/>
        </w:rPr>
        <w:t>отражать в аналитическом отчете</w:t>
      </w:r>
      <w:r w:rsidR="002C7E48">
        <w:rPr>
          <w:rFonts w:ascii="Times New Roman" w:hAnsi="Times New Roman"/>
          <w:sz w:val="28"/>
          <w:szCs w:val="28"/>
        </w:rPr>
        <w:t>, предусмотренным Методикой,</w:t>
      </w:r>
      <w:r>
        <w:rPr>
          <w:rFonts w:ascii="Times New Roman" w:hAnsi="Times New Roman"/>
          <w:sz w:val="28"/>
          <w:szCs w:val="28"/>
        </w:rPr>
        <w:t xml:space="preserve"> основания, по которым выбран тот или иной показатель для оценки объема товарного рынка и долей хозяйствующих субъектов на товарном рынке.</w:t>
      </w:r>
      <w:proofErr w:type="gramEnd"/>
    </w:p>
    <w:p w:rsidR="005E1BEC" w:rsidRPr="00A21A07" w:rsidRDefault="005E1BEC" w:rsidP="00EF732F">
      <w:pPr>
        <w:pStyle w:val="a3"/>
        <w:spacing w:line="360" w:lineRule="auto"/>
        <w:jc w:val="both"/>
        <w:rPr>
          <w:rFonts w:ascii="Times New Roman" w:hAnsi="Times New Roman" w:cs="Times New Roman"/>
          <w:sz w:val="28"/>
          <w:szCs w:val="28"/>
        </w:rPr>
      </w:pPr>
    </w:p>
    <w:p w:rsidR="00252A41" w:rsidRPr="00A21A07" w:rsidRDefault="005E7234" w:rsidP="000C7E49">
      <w:pPr>
        <w:pStyle w:val="a3"/>
        <w:spacing w:line="360" w:lineRule="auto"/>
        <w:ind w:firstLine="567"/>
        <w:jc w:val="both"/>
        <w:rPr>
          <w:rFonts w:ascii="Times New Roman" w:hAnsi="Times New Roman" w:cs="Times New Roman"/>
          <w:b/>
          <w:sz w:val="28"/>
          <w:szCs w:val="28"/>
        </w:rPr>
      </w:pPr>
      <w:r w:rsidRPr="00A21A07">
        <w:rPr>
          <w:rFonts w:ascii="Times New Roman" w:hAnsi="Times New Roman" w:cs="Times New Roman"/>
          <w:b/>
          <w:sz w:val="28"/>
          <w:szCs w:val="28"/>
        </w:rPr>
        <w:t>7.</w:t>
      </w:r>
      <w:r w:rsidR="004176A8" w:rsidRPr="00A21A07">
        <w:rPr>
          <w:rFonts w:ascii="Times New Roman" w:hAnsi="Times New Roman" w:cs="Times New Roman"/>
          <w:b/>
          <w:sz w:val="28"/>
          <w:szCs w:val="28"/>
        </w:rPr>
        <w:t> </w:t>
      </w:r>
      <w:r w:rsidRPr="00A21A07">
        <w:rPr>
          <w:rFonts w:ascii="Times New Roman" w:hAnsi="Times New Roman" w:cs="Times New Roman"/>
          <w:b/>
          <w:sz w:val="28"/>
          <w:szCs w:val="28"/>
        </w:rPr>
        <w:t xml:space="preserve">Сведения </w:t>
      </w:r>
      <w:r w:rsidR="00252A41" w:rsidRPr="00A21A07">
        <w:rPr>
          <w:rFonts w:ascii="Times New Roman" w:hAnsi="Times New Roman" w:cs="Times New Roman"/>
          <w:b/>
          <w:sz w:val="28"/>
          <w:szCs w:val="28"/>
        </w:rPr>
        <w:t>о рассмотренных альтернати</w:t>
      </w:r>
      <w:r w:rsidR="000F7E78" w:rsidRPr="00A21A07">
        <w:rPr>
          <w:rFonts w:ascii="Times New Roman" w:hAnsi="Times New Roman" w:cs="Times New Roman"/>
          <w:b/>
          <w:sz w:val="28"/>
          <w:szCs w:val="28"/>
        </w:rPr>
        <w:t>вах предлагаемому регулированию</w:t>
      </w:r>
    </w:p>
    <w:p w:rsidR="005E7234" w:rsidRPr="00A21A07" w:rsidRDefault="00F27DA7" w:rsidP="000C7E49">
      <w:pPr>
        <w:pStyle w:val="a3"/>
        <w:spacing w:line="360" w:lineRule="auto"/>
        <w:ind w:firstLine="567"/>
        <w:jc w:val="both"/>
        <w:rPr>
          <w:rFonts w:ascii="Times New Roman" w:hAnsi="Times New Roman" w:cs="Times New Roman"/>
          <w:sz w:val="28"/>
          <w:szCs w:val="28"/>
        </w:rPr>
      </w:pPr>
      <w:r w:rsidRPr="00A21A07">
        <w:rPr>
          <w:rFonts w:ascii="Times New Roman" w:hAnsi="Times New Roman" w:cs="Times New Roman"/>
          <w:sz w:val="28"/>
          <w:szCs w:val="28"/>
        </w:rPr>
        <w:t xml:space="preserve">Правом </w:t>
      </w:r>
      <w:r w:rsidR="003A5592" w:rsidRPr="00A21A07">
        <w:rPr>
          <w:rFonts w:ascii="Times New Roman" w:hAnsi="Times New Roman" w:cs="Times New Roman"/>
          <w:sz w:val="28"/>
          <w:szCs w:val="28"/>
        </w:rPr>
        <w:t>ЕАЭС</w:t>
      </w:r>
      <w:r w:rsidRPr="00A21A07">
        <w:rPr>
          <w:rFonts w:ascii="Times New Roman" w:hAnsi="Times New Roman" w:cs="Times New Roman"/>
          <w:sz w:val="28"/>
          <w:szCs w:val="28"/>
        </w:rPr>
        <w:t xml:space="preserve"> не предусмотрено альтернатив предлагаемому регулированию.</w:t>
      </w:r>
    </w:p>
    <w:p w:rsidR="00F64208" w:rsidRPr="00A21A07" w:rsidRDefault="00F64208" w:rsidP="000C7E49">
      <w:pPr>
        <w:pStyle w:val="a3"/>
        <w:spacing w:line="360" w:lineRule="auto"/>
        <w:ind w:firstLine="567"/>
        <w:jc w:val="both"/>
        <w:rPr>
          <w:rFonts w:ascii="Times New Roman" w:hAnsi="Times New Roman" w:cs="Times New Roman"/>
          <w:sz w:val="28"/>
          <w:szCs w:val="28"/>
        </w:rPr>
      </w:pPr>
    </w:p>
    <w:p w:rsidR="00252A41" w:rsidRPr="00A21A07" w:rsidRDefault="00252A41" w:rsidP="000C7E49">
      <w:pPr>
        <w:pStyle w:val="a3"/>
        <w:spacing w:line="360" w:lineRule="auto"/>
        <w:ind w:firstLine="567"/>
        <w:jc w:val="both"/>
        <w:rPr>
          <w:rFonts w:ascii="Times New Roman" w:hAnsi="Times New Roman" w:cs="Times New Roman"/>
          <w:b/>
          <w:sz w:val="28"/>
          <w:szCs w:val="28"/>
        </w:rPr>
      </w:pPr>
      <w:r w:rsidRPr="00A21A07">
        <w:rPr>
          <w:rFonts w:ascii="Times New Roman" w:hAnsi="Times New Roman" w:cs="Times New Roman"/>
          <w:b/>
          <w:sz w:val="28"/>
          <w:szCs w:val="28"/>
        </w:rPr>
        <w:t>8.</w:t>
      </w:r>
      <w:r w:rsidR="004176A8" w:rsidRPr="00A21A07">
        <w:rPr>
          <w:rFonts w:ascii="Times New Roman" w:hAnsi="Times New Roman" w:cs="Times New Roman"/>
          <w:b/>
          <w:sz w:val="28"/>
          <w:szCs w:val="28"/>
        </w:rPr>
        <w:t> </w:t>
      </w:r>
      <w:r w:rsidRPr="00A21A07">
        <w:rPr>
          <w:rFonts w:ascii="Times New Roman" w:hAnsi="Times New Roman" w:cs="Times New Roman"/>
          <w:b/>
          <w:sz w:val="28"/>
          <w:szCs w:val="28"/>
        </w:rPr>
        <w:t>Нормативно-правовое основание д</w:t>
      </w:r>
      <w:r w:rsidR="000F7E78" w:rsidRPr="00A21A07">
        <w:rPr>
          <w:rFonts w:ascii="Times New Roman" w:hAnsi="Times New Roman" w:cs="Times New Roman"/>
          <w:b/>
          <w:sz w:val="28"/>
          <w:szCs w:val="28"/>
        </w:rPr>
        <w:t xml:space="preserve">ля принятия проекта </w:t>
      </w:r>
      <w:r w:rsidR="004E27D3" w:rsidRPr="00A21A07">
        <w:rPr>
          <w:rFonts w:ascii="Times New Roman" w:hAnsi="Times New Roman" w:cs="Times New Roman"/>
          <w:b/>
          <w:sz w:val="28"/>
          <w:szCs w:val="28"/>
        </w:rPr>
        <w:t>распоряжения</w:t>
      </w:r>
      <w:r w:rsidR="000F7E78" w:rsidRPr="00A21A07">
        <w:rPr>
          <w:rFonts w:ascii="Times New Roman" w:hAnsi="Times New Roman" w:cs="Times New Roman"/>
          <w:b/>
          <w:sz w:val="28"/>
          <w:szCs w:val="28"/>
        </w:rPr>
        <w:t xml:space="preserve"> </w:t>
      </w:r>
      <w:r w:rsidR="00E5412C" w:rsidRPr="00A21A07">
        <w:rPr>
          <w:rFonts w:ascii="Times New Roman" w:hAnsi="Times New Roman" w:cs="Times New Roman"/>
          <w:b/>
          <w:sz w:val="28"/>
          <w:szCs w:val="28"/>
        </w:rPr>
        <w:t xml:space="preserve"> Коллегии Комиссии</w:t>
      </w:r>
    </w:p>
    <w:p w:rsidR="005E7234" w:rsidRPr="00401426" w:rsidRDefault="009D42BF" w:rsidP="000C7E49">
      <w:pPr>
        <w:pStyle w:val="a3"/>
        <w:spacing w:line="360" w:lineRule="auto"/>
        <w:ind w:firstLine="567"/>
        <w:jc w:val="both"/>
        <w:rPr>
          <w:rFonts w:ascii="Times New Roman" w:hAnsi="Times New Roman"/>
          <w:sz w:val="28"/>
          <w:szCs w:val="28"/>
        </w:rPr>
      </w:pPr>
      <w:r w:rsidRPr="00401426">
        <w:rPr>
          <w:rFonts w:ascii="Times New Roman" w:hAnsi="Times New Roman"/>
          <w:sz w:val="28"/>
          <w:szCs w:val="28"/>
        </w:rPr>
        <w:t>Пункт</w:t>
      </w:r>
      <w:r w:rsidR="008A28D1" w:rsidRPr="00401426">
        <w:rPr>
          <w:rFonts w:ascii="Times New Roman" w:hAnsi="Times New Roman"/>
          <w:sz w:val="28"/>
          <w:szCs w:val="28"/>
        </w:rPr>
        <w:t>ом</w:t>
      </w:r>
      <w:r w:rsidRPr="00401426">
        <w:rPr>
          <w:rFonts w:ascii="Times New Roman" w:hAnsi="Times New Roman"/>
          <w:sz w:val="28"/>
          <w:szCs w:val="28"/>
        </w:rPr>
        <w:t xml:space="preserve"> </w:t>
      </w:r>
      <w:r w:rsidR="008A28D1" w:rsidRPr="00401426">
        <w:rPr>
          <w:rFonts w:ascii="Times New Roman" w:hAnsi="Times New Roman"/>
          <w:sz w:val="28"/>
          <w:szCs w:val="28"/>
        </w:rPr>
        <w:t>11</w:t>
      </w:r>
      <w:r w:rsidRPr="00401426">
        <w:rPr>
          <w:rFonts w:ascii="Times New Roman" w:hAnsi="Times New Roman"/>
          <w:sz w:val="28"/>
          <w:szCs w:val="28"/>
        </w:rPr>
        <w:t xml:space="preserve"> </w:t>
      </w:r>
      <w:r w:rsidR="006D5FBA" w:rsidRPr="00401426">
        <w:rPr>
          <w:rFonts w:ascii="Times New Roman" w:hAnsi="Times New Roman"/>
          <w:sz w:val="28"/>
          <w:szCs w:val="28"/>
        </w:rPr>
        <w:t>П</w:t>
      </w:r>
      <w:r w:rsidRPr="00401426">
        <w:rPr>
          <w:rFonts w:ascii="Times New Roman" w:hAnsi="Times New Roman"/>
          <w:sz w:val="28"/>
          <w:szCs w:val="28"/>
        </w:rPr>
        <w:t>риложени</w:t>
      </w:r>
      <w:r w:rsidR="006D5FBA" w:rsidRPr="00401426">
        <w:rPr>
          <w:rFonts w:ascii="Times New Roman" w:hAnsi="Times New Roman"/>
          <w:sz w:val="28"/>
          <w:szCs w:val="28"/>
        </w:rPr>
        <w:t>я</w:t>
      </w:r>
      <w:r w:rsidRPr="00401426">
        <w:rPr>
          <w:rFonts w:ascii="Times New Roman" w:hAnsi="Times New Roman"/>
          <w:sz w:val="28"/>
          <w:szCs w:val="28"/>
        </w:rPr>
        <w:t xml:space="preserve"> № 19</w:t>
      </w:r>
      <w:r w:rsidR="001E1357">
        <w:rPr>
          <w:rFonts w:ascii="Times New Roman" w:hAnsi="Times New Roman"/>
          <w:sz w:val="28"/>
          <w:szCs w:val="28"/>
        </w:rPr>
        <w:t xml:space="preserve"> к </w:t>
      </w:r>
      <w:r w:rsidR="00BC4299">
        <w:rPr>
          <w:rFonts w:ascii="Times New Roman" w:hAnsi="Times New Roman"/>
          <w:sz w:val="28"/>
          <w:szCs w:val="28"/>
        </w:rPr>
        <w:t xml:space="preserve">Договору о ЕАЭС </w:t>
      </w:r>
      <w:r w:rsidR="008A28D1" w:rsidRPr="00401426">
        <w:rPr>
          <w:rFonts w:ascii="Times New Roman" w:hAnsi="Times New Roman"/>
          <w:sz w:val="28"/>
          <w:szCs w:val="28"/>
        </w:rPr>
        <w:t xml:space="preserve">установлено, что </w:t>
      </w:r>
      <w:r w:rsidR="00401426">
        <w:rPr>
          <w:rFonts w:ascii="Times New Roman" w:hAnsi="Times New Roman"/>
          <w:sz w:val="28"/>
          <w:szCs w:val="28"/>
        </w:rPr>
        <w:t>Методика</w:t>
      </w:r>
      <w:r w:rsidR="008A28D1" w:rsidRPr="00401426">
        <w:rPr>
          <w:rFonts w:ascii="Times New Roman" w:hAnsi="Times New Roman"/>
          <w:sz w:val="28"/>
          <w:szCs w:val="28"/>
        </w:rPr>
        <w:t xml:space="preserve"> входит в перечень утверждаемых Комиссией документов, необходимых Комиссии для целей осуществления полномочий по </w:t>
      </w:r>
      <w:proofErr w:type="gramStart"/>
      <w:r w:rsidR="008A28D1" w:rsidRPr="00401426">
        <w:rPr>
          <w:rFonts w:ascii="Times New Roman" w:hAnsi="Times New Roman"/>
          <w:sz w:val="28"/>
          <w:szCs w:val="28"/>
        </w:rPr>
        <w:t>контролю за</w:t>
      </w:r>
      <w:proofErr w:type="gramEnd"/>
      <w:r w:rsidR="008A28D1" w:rsidRPr="00401426">
        <w:rPr>
          <w:rFonts w:ascii="Times New Roman" w:hAnsi="Times New Roman"/>
          <w:sz w:val="28"/>
          <w:szCs w:val="28"/>
        </w:rPr>
        <w:t xml:space="preserve"> соблюдением общих правил конкуренции на трансграничных рынках, установленных разделом </w:t>
      </w:r>
      <w:r w:rsidR="008A28D1" w:rsidRPr="00401426">
        <w:rPr>
          <w:rFonts w:ascii="Times New Roman" w:hAnsi="Times New Roman"/>
          <w:sz w:val="28"/>
          <w:szCs w:val="28"/>
          <w:lang w:val="en-US"/>
        </w:rPr>
        <w:t>XVIII</w:t>
      </w:r>
      <w:r w:rsidR="008A28D1" w:rsidRPr="00401426">
        <w:rPr>
          <w:rFonts w:ascii="Times New Roman" w:hAnsi="Times New Roman"/>
          <w:sz w:val="28"/>
          <w:szCs w:val="28"/>
        </w:rPr>
        <w:t xml:space="preserve"> Договора.</w:t>
      </w:r>
    </w:p>
    <w:p w:rsidR="00F64208" w:rsidRPr="00A21A07" w:rsidRDefault="00F64208" w:rsidP="000C7E49">
      <w:pPr>
        <w:pStyle w:val="a3"/>
        <w:spacing w:line="360" w:lineRule="auto"/>
        <w:ind w:firstLine="567"/>
        <w:jc w:val="both"/>
        <w:rPr>
          <w:rFonts w:ascii="Times New Roman" w:hAnsi="Times New Roman" w:cs="Times New Roman"/>
          <w:sz w:val="28"/>
          <w:szCs w:val="28"/>
        </w:rPr>
      </w:pPr>
    </w:p>
    <w:p w:rsidR="00252A41" w:rsidRPr="00A21A07" w:rsidRDefault="00252A41" w:rsidP="000C7E49">
      <w:pPr>
        <w:pStyle w:val="a3"/>
        <w:spacing w:line="360" w:lineRule="auto"/>
        <w:ind w:firstLine="567"/>
        <w:jc w:val="both"/>
        <w:rPr>
          <w:rFonts w:ascii="Times New Roman" w:hAnsi="Times New Roman" w:cs="Times New Roman"/>
          <w:b/>
          <w:sz w:val="28"/>
          <w:szCs w:val="28"/>
        </w:rPr>
      </w:pPr>
      <w:r w:rsidRPr="00A21A07">
        <w:rPr>
          <w:rFonts w:ascii="Times New Roman" w:hAnsi="Times New Roman" w:cs="Times New Roman"/>
          <w:b/>
          <w:sz w:val="28"/>
          <w:szCs w:val="28"/>
        </w:rPr>
        <w:lastRenderedPageBreak/>
        <w:t>9.</w:t>
      </w:r>
      <w:r w:rsidR="004176A8" w:rsidRPr="00A21A07">
        <w:rPr>
          <w:rFonts w:ascii="Times New Roman" w:hAnsi="Times New Roman" w:cs="Times New Roman"/>
          <w:b/>
          <w:sz w:val="28"/>
          <w:szCs w:val="28"/>
        </w:rPr>
        <w:t> </w:t>
      </w:r>
      <w:r w:rsidRPr="00A21A07">
        <w:rPr>
          <w:rFonts w:ascii="Times New Roman" w:hAnsi="Times New Roman" w:cs="Times New Roman"/>
          <w:b/>
          <w:sz w:val="28"/>
          <w:szCs w:val="28"/>
        </w:rPr>
        <w:t xml:space="preserve">Сфера полномочий </w:t>
      </w:r>
      <w:r w:rsidR="001A18BA" w:rsidRPr="00A21A07">
        <w:rPr>
          <w:rFonts w:ascii="Times New Roman" w:hAnsi="Times New Roman" w:cs="Times New Roman"/>
          <w:b/>
          <w:sz w:val="28"/>
          <w:szCs w:val="28"/>
        </w:rPr>
        <w:t>Комиссии</w:t>
      </w:r>
      <w:r w:rsidRPr="00A21A07">
        <w:rPr>
          <w:rFonts w:ascii="Times New Roman" w:hAnsi="Times New Roman" w:cs="Times New Roman"/>
          <w:b/>
          <w:sz w:val="28"/>
          <w:szCs w:val="28"/>
        </w:rPr>
        <w:t xml:space="preserve">, к которой относится проект </w:t>
      </w:r>
      <w:r w:rsidR="00683B5A" w:rsidRPr="00A21A07">
        <w:rPr>
          <w:rFonts w:ascii="Times New Roman" w:hAnsi="Times New Roman" w:cs="Times New Roman"/>
          <w:b/>
          <w:sz w:val="28"/>
          <w:szCs w:val="28"/>
        </w:rPr>
        <w:t>распоряжения</w:t>
      </w:r>
      <w:r w:rsidRPr="00A21A07">
        <w:rPr>
          <w:rFonts w:ascii="Times New Roman" w:hAnsi="Times New Roman" w:cs="Times New Roman"/>
          <w:b/>
          <w:sz w:val="28"/>
          <w:szCs w:val="28"/>
        </w:rPr>
        <w:t xml:space="preserve"> </w:t>
      </w:r>
      <w:r w:rsidR="00E5412C" w:rsidRPr="00A21A07">
        <w:rPr>
          <w:rFonts w:ascii="Times New Roman" w:hAnsi="Times New Roman" w:cs="Times New Roman"/>
          <w:b/>
          <w:sz w:val="28"/>
          <w:szCs w:val="28"/>
        </w:rPr>
        <w:t>Коллегии Комиссии</w:t>
      </w:r>
    </w:p>
    <w:p w:rsidR="005E7234" w:rsidRPr="00A21A07" w:rsidRDefault="009D42BF" w:rsidP="000C7E49">
      <w:pPr>
        <w:pStyle w:val="a3"/>
        <w:spacing w:line="360" w:lineRule="auto"/>
        <w:ind w:firstLine="567"/>
        <w:jc w:val="both"/>
        <w:rPr>
          <w:rFonts w:ascii="Times New Roman" w:hAnsi="Times New Roman" w:cs="Times New Roman"/>
          <w:sz w:val="28"/>
          <w:szCs w:val="28"/>
        </w:rPr>
      </w:pPr>
      <w:r w:rsidRPr="00A21A07">
        <w:rPr>
          <w:rFonts w:ascii="Times New Roman" w:hAnsi="Times New Roman" w:cs="Times New Roman"/>
          <w:sz w:val="28"/>
          <w:szCs w:val="28"/>
        </w:rPr>
        <w:t>Конкурентная политика и антимонопольное регулирование</w:t>
      </w:r>
      <w:r w:rsidR="006C1323" w:rsidRPr="00A21A07">
        <w:rPr>
          <w:rFonts w:ascii="Times New Roman" w:hAnsi="Times New Roman" w:cs="Times New Roman"/>
          <w:sz w:val="28"/>
          <w:szCs w:val="28"/>
        </w:rPr>
        <w:t>.</w:t>
      </w:r>
    </w:p>
    <w:p w:rsidR="00F64208" w:rsidRPr="00A21A07" w:rsidRDefault="00F64208" w:rsidP="000C7E49">
      <w:pPr>
        <w:pStyle w:val="a3"/>
        <w:spacing w:line="360" w:lineRule="auto"/>
        <w:ind w:firstLine="567"/>
        <w:jc w:val="both"/>
        <w:rPr>
          <w:rFonts w:ascii="Times New Roman" w:hAnsi="Times New Roman" w:cs="Times New Roman"/>
          <w:sz w:val="28"/>
          <w:szCs w:val="28"/>
        </w:rPr>
      </w:pPr>
    </w:p>
    <w:p w:rsidR="00252A41" w:rsidRPr="00A21A07" w:rsidRDefault="00252A41" w:rsidP="000C7E49">
      <w:pPr>
        <w:pStyle w:val="a3"/>
        <w:spacing w:line="360" w:lineRule="auto"/>
        <w:ind w:firstLine="567"/>
        <w:jc w:val="both"/>
        <w:rPr>
          <w:rFonts w:ascii="Times New Roman" w:hAnsi="Times New Roman" w:cs="Times New Roman"/>
          <w:b/>
          <w:sz w:val="28"/>
          <w:szCs w:val="28"/>
        </w:rPr>
      </w:pPr>
      <w:r w:rsidRPr="00A21A07">
        <w:rPr>
          <w:rFonts w:ascii="Times New Roman" w:hAnsi="Times New Roman" w:cs="Times New Roman"/>
          <w:b/>
          <w:sz w:val="28"/>
          <w:szCs w:val="28"/>
        </w:rPr>
        <w:t>10.</w:t>
      </w:r>
      <w:r w:rsidR="004176A8" w:rsidRPr="00A21A07">
        <w:rPr>
          <w:rFonts w:ascii="Times New Roman" w:hAnsi="Times New Roman" w:cs="Times New Roman"/>
          <w:b/>
          <w:sz w:val="28"/>
          <w:szCs w:val="28"/>
        </w:rPr>
        <w:t> </w:t>
      </w:r>
      <w:r w:rsidRPr="00A21A07">
        <w:rPr>
          <w:rFonts w:ascii="Times New Roman" w:hAnsi="Times New Roman" w:cs="Times New Roman"/>
          <w:b/>
          <w:sz w:val="28"/>
          <w:szCs w:val="28"/>
        </w:rPr>
        <w:t>Финансово-экономические послед</w:t>
      </w:r>
      <w:r w:rsidR="005E7234" w:rsidRPr="00A21A07">
        <w:rPr>
          <w:rFonts w:ascii="Times New Roman" w:hAnsi="Times New Roman" w:cs="Times New Roman"/>
          <w:b/>
          <w:sz w:val="28"/>
          <w:szCs w:val="28"/>
        </w:rPr>
        <w:t xml:space="preserve">ствия </w:t>
      </w:r>
      <w:proofErr w:type="gramStart"/>
      <w:r w:rsidR="005E7234" w:rsidRPr="00A21A07">
        <w:rPr>
          <w:rFonts w:ascii="Times New Roman" w:hAnsi="Times New Roman" w:cs="Times New Roman"/>
          <w:b/>
          <w:sz w:val="28"/>
          <w:szCs w:val="28"/>
        </w:rPr>
        <w:t xml:space="preserve">принятия проекта </w:t>
      </w:r>
      <w:r w:rsidR="00683B5A" w:rsidRPr="00A21A07">
        <w:rPr>
          <w:rFonts w:ascii="Times New Roman" w:hAnsi="Times New Roman" w:cs="Times New Roman"/>
          <w:b/>
          <w:sz w:val="28"/>
          <w:szCs w:val="28"/>
        </w:rPr>
        <w:t>распоряжения</w:t>
      </w:r>
      <w:r w:rsidRPr="00A21A07">
        <w:rPr>
          <w:rFonts w:ascii="Times New Roman" w:hAnsi="Times New Roman" w:cs="Times New Roman"/>
          <w:b/>
          <w:sz w:val="28"/>
          <w:szCs w:val="28"/>
        </w:rPr>
        <w:t xml:space="preserve"> </w:t>
      </w:r>
      <w:r w:rsidR="00E5412C" w:rsidRPr="00A21A07">
        <w:rPr>
          <w:rFonts w:ascii="Times New Roman" w:hAnsi="Times New Roman" w:cs="Times New Roman"/>
          <w:b/>
          <w:sz w:val="28"/>
          <w:szCs w:val="28"/>
        </w:rPr>
        <w:t xml:space="preserve"> Коллегии Комиссии</w:t>
      </w:r>
      <w:proofErr w:type="gramEnd"/>
      <w:r w:rsidR="00E5412C" w:rsidRPr="00A21A07">
        <w:rPr>
          <w:rFonts w:ascii="Times New Roman" w:hAnsi="Times New Roman" w:cs="Times New Roman"/>
          <w:b/>
          <w:sz w:val="28"/>
          <w:szCs w:val="28"/>
        </w:rPr>
        <w:t xml:space="preserve"> </w:t>
      </w:r>
      <w:r w:rsidRPr="00A21A07">
        <w:rPr>
          <w:rFonts w:ascii="Times New Roman" w:hAnsi="Times New Roman" w:cs="Times New Roman"/>
          <w:b/>
          <w:sz w:val="28"/>
          <w:szCs w:val="28"/>
        </w:rPr>
        <w:t>для</w:t>
      </w:r>
      <w:r w:rsidR="005E7234" w:rsidRPr="00A21A07">
        <w:rPr>
          <w:rFonts w:ascii="Times New Roman" w:hAnsi="Times New Roman" w:cs="Times New Roman"/>
          <w:b/>
          <w:sz w:val="28"/>
          <w:szCs w:val="28"/>
        </w:rPr>
        <w:t xml:space="preserve"> </w:t>
      </w:r>
      <w:r w:rsidRPr="00A21A07">
        <w:rPr>
          <w:rFonts w:ascii="Times New Roman" w:hAnsi="Times New Roman" w:cs="Times New Roman"/>
          <w:b/>
          <w:sz w:val="28"/>
          <w:szCs w:val="28"/>
        </w:rPr>
        <w:t>субъектов п</w:t>
      </w:r>
      <w:r w:rsidR="006C1323" w:rsidRPr="00A21A07">
        <w:rPr>
          <w:rFonts w:ascii="Times New Roman" w:hAnsi="Times New Roman" w:cs="Times New Roman"/>
          <w:b/>
          <w:sz w:val="28"/>
          <w:szCs w:val="28"/>
        </w:rPr>
        <w:t>редпринимательск</w:t>
      </w:r>
      <w:r w:rsidR="000F7E78" w:rsidRPr="00A21A07">
        <w:rPr>
          <w:rFonts w:ascii="Times New Roman" w:hAnsi="Times New Roman" w:cs="Times New Roman"/>
          <w:b/>
          <w:sz w:val="28"/>
          <w:szCs w:val="28"/>
        </w:rPr>
        <w:t>ой деятельности</w:t>
      </w:r>
    </w:p>
    <w:p w:rsidR="005E7234" w:rsidRPr="00A21A07" w:rsidRDefault="009D42BF" w:rsidP="000C7E49">
      <w:pPr>
        <w:pStyle w:val="a3"/>
        <w:spacing w:line="360" w:lineRule="auto"/>
        <w:ind w:firstLine="567"/>
        <w:jc w:val="both"/>
        <w:rPr>
          <w:rFonts w:ascii="Times New Roman" w:hAnsi="Times New Roman" w:cs="Times New Roman"/>
          <w:sz w:val="28"/>
          <w:szCs w:val="28"/>
        </w:rPr>
      </w:pPr>
      <w:r w:rsidRPr="00A21A07">
        <w:rPr>
          <w:rFonts w:ascii="Times New Roman" w:hAnsi="Times New Roman" w:cs="Times New Roman"/>
          <w:sz w:val="28"/>
          <w:szCs w:val="28"/>
        </w:rPr>
        <w:t xml:space="preserve">Принятие </w:t>
      </w:r>
      <w:r w:rsidR="0037685B" w:rsidRPr="00A21A07">
        <w:rPr>
          <w:rFonts w:ascii="Times New Roman" w:hAnsi="Times New Roman" w:cs="Times New Roman"/>
          <w:sz w:val="28"/>
          <w:szCs w:val="28"/>
        </w:rPr>
        <w:t>п</w:t>
      </w:r>
      <w:r w:rsidR="004C6617" w:rsidRPr="00A21A07">
        <w:rPr>
          <w:rFonts w:ascii="Times New Roman" w:hAnsi="Times New Roman"/>
          <w:sz w:val="28"/>
          <w:szCs w:val="28"/>
        </w:rPr>
        <w:t xml:space="preserve">роекта </w:t>
      </w:r>
      <w:r w:rsidR="0037685B" w:rsidRPr="00A21A07">
        <w:rPr>
          <w:rFonts w:ascii="Times New Roman" w:hAnsi="Times New Roman"/>
          <w:sz w:val="28"/>
          <w:szCs w:val="28"/>
        </w:rPr>
        <w:t>р</w:t>
      </w:r>
      <w:r w:rsidR="004C6617" w:rsidRPr="00A21A07">
        <w:rPr>
          <w:rFonts w:ascii="Times New Roman" w:hAnsi="Times New Roman"/>
          <w:sz w:val="28"/>
          <w:szCs w:val="28"/>
        </w:rPr>
        <w:t xml:space="preserve">аспоряжения Коллегии Комиссии </w:t>
      </w:r>
      <w:r w:rsidRPr="00A21A07">
        <w:rPr>
          <w:rFonts w:ascii="Times New Roman" w:hAnsi="Times New Roman" w:cs="Times New Roman"/>
          <w:sz w:val="28"/>
          <w:szCs w:val="28"/>
        </w:rPr>
        <w:t>не приведет к дополнительным расходам субъектов предпринимательской деятельности</w:t>
      </w:r>
      <w:r w:rsidR="006C1323" w:rsidRPr="00A21A07">
        <w:rPr>
          <w:rFonts w:ascii="Times New Roman" w:hAnsi="Times New Roman" w:cs="Times New Roman"/>
          <w:sz w:val="28"/>
          <w:szCs w:val="28"/>
        </w:rPr>
        <w:t>.</w:t>
      </w:r>
    </w:p>
    <w:p w:rsidR="00F64208" w:rsidRPr="00A21A07" w:rsidRDefault="00F64208" w:rsidP="000C7E49">
      <w:pPr>
        <w:pStyle w:val="a3"/>
        <w:spacing w:line="360" w:lineRule="auto"/>
        <w:ind w:firstLine="567"/>
        <w:jc w:val="both"/>
        <w:rPr>
          <w:rFonts w:ascii="Times New Roman" w:hAnsi="Times New Roman" w:cs="Times New Roman"/>
          <w:sz w:val="28"/>
          <w:szCs w:val="28"/>
        </w:rPr>
      </w:pPr>
    </w:p>
    <w:p w:rsidR="005E7234" w:rsidRPr="00A21A07" w:rsidRDefault="00252A41" w:rsidP="000C7E49">
      <w:pPr>
        <w:pStyle w:val="a3"/>
        <w:spacing w:line="360" w:lineRule="auto"/>
        <w:ind w:firstLine="567"/>
        <w:jc w:val="both"/>
        <w:rPr>
          <w:rFonts w:ascii="Times New Roman" w:hAnsi="Times New Roman" w:cs="Times New Roman"/>
          <w:b/>
          <w:sz w:val="28"/>
          <w:szCs w:val="28"/>
        </w:rPr>
      </w:pPr>
      <w:r w:rsidRPr="00A21A07">
        <w:rPr>
          <w:rFonts w:ascii="Times New Roman" w:hAnsi="Times New Roman" w:cs="Times New Roman"/>
          <w:b/>
          <w:sz w:val="28"/>
          <w:szCs w:val="28"/>
        </w:rPr>
        <w:t>11.</w:t>
      </w:r>
      <w:r w:rsidR="004176A8" w:rsidRPr="00A21A07">
        <w:rPr>
          <w:rFonts w:ascii="Times New Roman" w:hAnsi="Times New Roman" w:cs="Times New Roman"/>
          <w:b/>
          <w:sz w:val="28"/>
          <w:szCs w:val="28"/>
        </w:rPr>
        <w:t> </w:t>
      </w:r>
      <w:r w:rsidRPr="00A21A07">
        <w:rPr>
          <w:rFonts w:ascii="Times New Roman" w:hAnsi="Times New Roman" w:cs="Times New Roman"/>
          <w:b/>
          <w:sz w:val="28"/>
          <w:szCs w:val="28"/>
        </w:rPr>
        <w:t xml:space="preserve">Предполагаемые сроки </w:t>
      </w:r>
      <w:proofErr w:type="gramStart"/>
      <w:r w:rsidRPr="00A21A07">
        <w:rPr>
          <w:rFonts w:ascii="Times New Roman" w:hAnsi="Times New Roman" w:cs="Times New Roman"/>
          <w:b/>
          <w:sz w:val="28"/>
          <w:szCs w:val="28"/>
        </w:rPr>
        <w:t xml:space="preserve">вступления проекта </w:t>
      </w:r>
      <w:r w:rsidR="00D9246D" w:rsidRPr="00A21A07">
        <w:rPr>
          <w:rFonts w:ascii="Times New Roman" w:hAnsi="Times New Roman" w:cs="Times New Roman"/>
          <w:b/>
          <w:sz w:val="28"/>
          <w:szCs w:val="28"/>
        </w:rPr>
        <w:t>распоряжения</w:t>
      </w:r>
      <w:r w:rsidRPr="00A21A07">
        <w:rPr>
          <w:rFonts w:ascii="Times New Roman" w:hAnsi="Times New Roman" w:cs="Times New Roman"/>
          <w:b/>
          <w:sz w:val="28"/>
          <w:szCs w:val="28"/>
        </w:rPr>
        <w:t xml:space="preserve"> </w:t>
      </w:r>
      <w:r w:rsidR="00E5412C" w:rsidRPr="00A21A07">
        <w:rPr>
          <w:rFonts w:ascii="Times New Roman" w:hAnsi="Times New Roman" w:cs="Times New Roman"/>
          <w:b/>
          <w:sz w:val="28"/>
          <w:szCs w:val="28"/>
        </w:rPr>
        <w:t xml:space="preserve"> Коллегии Комиссии</w:t>
      </w:r>
      <w:proofErr w:type="gramEnd"/>
      <w:r w:rsidR="00E5412C" w:rsidRPr="00A21A07">
        <w:rPr>
          <w:rFonts w:ascii="Times New Roman" w:hAnsi="Times New Roman" w:cs="Times New Roman"/>
          <w:b/>
          <w:sz w:val="28"/>
          <w:szCs w:val="28"/>
        </w:rPr>
        <w:t xml:space="preserve"> </w:t>
      </w:r>
      <w:r w:rsidRPr="00A21A07">
        <w:rPr>
          <w:rFonts w:ascii="Times New Roman" w:hAnsi="Times New Roman" w:cs="Times New Roman"/>
          <w:b/>
          <w:sz w:val="28"/>
          <w:szCs w:val="28"/>
        </w:rPr>
        <w:t>в силу</w:t>
      </w:r>
    </w:p>
    <w:p w:rsidR="009D42BF" w:rsidRPr="00A21A07" w:rsidRDefault="000C7E49" w:rsidP="000C7E49">
      <w:pPr>
        <w:pStyle w:val="a3"/>
        <w:spacing w:line="360" w:lineRule="auto"/>
        <w:ind w:firstLine="567"/>
        <w:jc w:val="both"/>
        <w:rPr>
          <w:rFonts w:ascii="Times New Roman" w:hAnsi="Times New Roman" w:cs="Times New Roman"/>
          <w:sz w:val="28"/>
          <w:szCs w:val="28"/>
        </w:rPr>
      </w:pPr>
      <w:r w:rsidRPr="00A21A07">
        <w:rPr>
          <w:rFonts w:ascii="Times New Roman" w:hAnsi="Times New Roman"/>
          <w:sz w:val="28"/>
          <w:szCs w:val="28"/>
        </w:rPr>
        <w:t>Распоряжени</w:t>
      </w:r>
      <w:r w:rsidR="009461C4" w:rsidRPr="00A21A07">
        <w:rPr>
          <w:rFonts w:ascii="Times New Roman" w:hAnsi="Times New Roman"/>
          <w:sz w:val="28"/>
          <w:szCs w:val="28"/>
        </w:rPr>
        <w:t>е</w:t>
      </w:r>
      <w:r w:rsidRPr="00A21A07">
        <w:rPr>
          <w:rFonts w:ascii="Times New Roman" w:hAnsi="Times New Roman"/>
          <w:sz w:val="28"/>
          <w:szCs w:val="28"/>
        </w:rPr>
        <w:t xml:space="preserve"> Коллегии Комиссии</w:t>
      </w:r>
      <w:r w:rsidRPr="00A21A07">
        <w:rPr>
          <w:rFonts w:ascii="Times New Roman" w:hAnsi="Times New Roman" w:cs="Times New Roman"/>
          <w:sz w:val="28"/>
          <w:szCs w:val="28"/>
        </w:rPr>
        <w:t xml:space="preserve"> </w:t>
      </w:r>
      <w:r w:rsidR="00B75F04" w:rsidRPr="00A21A07">
        <w:rPr>
          <w:rFonts w:ascii="Times New Roman" w:hAnsi="Times New Roman" w:cs="Times New Roman"/>
          <w:sz w:val="28"/>
          <w:szCs w:val="28"/>
        </w:rPr>
        <w:t>вступает в силу с даты его официального опубликования.</w:t>
      </w:r>
    </w:p>
    <w:p w:rsidR="00F64208" w:rsidRPr="00A21A07" w:rsidRDefault="00F64208" w:rsidP="000C7E49">
      <w:pPr>
        <w:pStyle w:val="a3"/>
        <w:spacing w:line="360" w:lineRule="auto"/>
        <w:ind w:firstLine="567"/>
        <w:jc w:val="both"/>
        <w:rPr>
          <w:rFonts w:ascii="Times New Roman" w:hAnsi="Times New Roman" w:cs="Times New Roman"/>
          <w:sz w:val="28"/>
          <w:szCs w:val="28"/>
        </w:rPr>
      </w:pPr>
    </w:p>
    <w:p w:rsidR="00252A41" w:rsidRPr="00A21A07" w:rsidRDefault="00252A41" w:rsidP="000C7E49">
      <w:pPr>
        <w:pStyle w:val="a3"/>
        <w:spacing w:line="360" w:lineRule="auto"/>
        <w:ind w:firstLine="567"/>
        <w:jc w:val="both"/>
        <w:rPr>
          <w:rFonts w:ascii="Times New Roman" w:hAnsi="Times New Roman" w:cs="Times New Roman"/>
          <w:b/>
          <w:sz w:val="28"/>
          <w:szCs w:val="28"/>
        </w:rPr>
      </w:pPr>
      <w:r w:rsidRPr="00A21A07">
        <w:rPr>
          <w:rFonts w:ascii="Times New Roman" w:hAnsi="Times New Roman" w:cs="Times New Roman"/>
          <w:b/>
          <w:sz w:val="28"/>
          <w:szCs w:val="28"/>
        </w:rPr>
        <w:t>12.</w:t>
      </w:r>
      <w:r w:rsidR="004176A8" w:rsidRPr="00A21A07">
        <w:rPr>
          <w:rFonts w:ascii="Times New Roman" w:hAnsi="Times New Roman" w:cs="Times New Roman"/>
          <w:b/>
          <w:sz w:val="28"/>
          <w:szCs w:val="28"/>
        </w:rPr>
        <w:t> </w:t>
      </w:r>
      <w:r w:rsidRPr="00A21A07">
        <w:rPr>
          <w:rFonts w:ascii="Times New Roman" w:hAnsi="Times New Roman" w:cs="Times New Roman"/>
          <w:b/>
          <w:sz w:val="28"/>
          <w:szCs w:val="28"/>
        </w:rPr>
        <w:t>Ожидаемый результат регулирования</w:t>
      </w:r>
    </w:p>
    <w:p w:rsidR="005E7234" w:rsidRPr="00A21A07" w:rsidRDefault="006B3022" w:rsidP="000C7E49">
      <w:pPr>
        <w:pStyle w:val="a3"/>
        <w:spacing w:line="360" w:lineRule="auto"/>
        <w:ind w:firstLine="567"/>
        <w:jc w:val="both"/>
        <w:rPr>
          <w:rFonts w:ascii="Times New Roman" w:hAnsi="Times New Roman"/>
          <w:sz w:val="30"/>
          <w:szCs w:val="30"/>
        </w:rPr>
      </w:pPr>
      <w:r w:rsidRPr="006B3022">
        <w:rPr>
          <w:rFonts w:ascii="Times New Roman" w:hAnsi="Times New Roman"/>
          <w:sz w:val="30"/>
          <w:szCs w:val="30"/>
        </w:rPr>
        <w:t>С</w:t>
      </w:r>
      <w:r>
        <w:rPr>
          <w:rFonts w:ascii="Times New Roman" w:hAnsi="Times New Roman"/>
          <w:sz w:val="30"/>
          <w:szCs w:val="30"/>
        </w:rPr>
        <w:t>овершенствование</w:t>
      </w:r>
      <w:r w:rsidRPr="006B3022">
        <w:rPr>
          <w:rFonts w:ascii="Times New Roman" w:hAnsi="Times New Roman"/>
          <w:sz w:val="30"/>
          <w:szCs w:val="30"/>
        </w:rPr>
        <w:t xml:space="preserve"> механизма по проведению оценки состояния конкуренции на трансграничных рынках</w:t>
      </w:r>
      <w:r>
        <w:rPr>
          <w:rFonts w:ascii="Times New Roman" w:hAnsi="Times New Roman"/>
          <w:sz w:val="30"/>
          <w:szCs w:val="30"/>
        </w:rPr>
        <w:t xml:space="preserve"> </w:t>
      </w:r>
      <w:r w:rsidRPr="006B3022">
        <w:rPr>
          <w:rFonts w:ascii="Times New Roman" w:hAnsi="Times New Roman"/>
          <w:sz w:val="30"/>
          <w:szCs w:val="30"/>
        </w:rPr>
        <w:t xml:space="preserve">на территориях двух и более государств </w:t>
      </w:r>
      <w:r>
        <w:rPr>
          <w:rFonts w:ascii="Times New Roman" w:hAnsi="Times New Roman"/>
          <w:sz w:val="30"/>
          <w:szCs w:val="30"/>
        </w:rPr>
        <w:t>–</w:t>
      </w:r>
      <w:r w:rsidRPr="006B3022">
        <w:rPr>
          <w:rFonts w:ascii="Times New Roman" w:hAnsi="Times New Roman"/>
          <w:sz w:val="30"/>
          <w:szCs w:val="30"/>
        </w:rPr>
        <w:t xml:space="preserve"> членов</w:t>
      </w:r>
      <w:r>
        <w:rPr>
          <w:rFonts w:ascii="Times New Roman" w:hAnsi="Times New Roman"/>
          <w:sz w:val="30"/>
          <w:szCs w:val="30"/>
        </w:rPr>
        <w:t xml:space="preserve"> ЕАЭС.</w:t>
      </w:r>
    </w:p>
    <w:p w:rsidR="00F64208" w:rsidRPr="00A21A07" w:rsidRDefault="00F64208" w:rsidP="000C7E49">
      <w:pPr>
        <w:pStyle w:val="a3"/>
        <w:spacing w:line="360" w:lineRule="auto"/>
        <w:ind w:firstLine="567"/>
        <w:jc w:val="both"/>
        <w:rPr>
          <w:rFonts w:ascii="Times New Roman" w:hAnsi="Times New Roman" w:cs="Times New Roman"/>
          <w:sz w:val="28"/>
          <w:szCs w:val="28"/>
        </w:rPr>
      </w:pPr>
    </w:p>
    <w:p w:rsidR="00252A41" w:rsidRPr="00A21A07" w:rsidRDefault="00252A41" w:rsidP="000C7E49">
      <w:pPr>
        <w:pStyle w:val="a3"/>
        <w:spacing w:line="360" w:lineRule="auto"/>
        <w:ind w:firstLine="567"/>
        <w:jc w:val="both"/>
        <w:rPr>
          <w:rFonts w:ascii="Times New Roman" w:hAnsi="Times New Roman" w:cs="Times New Roman"/>
          <w:b/>
          <w:sz w:val="28"/>
          <w:szCs w:val="28"/>
        </w:rPr>
      </w:pPr>
      <w:r w:rsidRPr="00A21A07">
        <w:rPr>
          <w:rFonts w:ascii="Times New Roman" w:hAnsi="Times New Roman" w:cs="Times New Roman"/>
          <w:b/>
          <w:sz w:val="28"/>
          <w:szCs w:val="28"/>
        </w:rPr>
        <w:t>13.</w:t>
      </w:r>
      <w:r w:rsidR="004176A8" w:rsidRPr="00A21A07">
        <w:rPr>
          <w:rFonts w:ascii="Times New Roman" w:hAnsi="Times New Roman" w:cs="Times New Roman"/>
          <w:b/>
          <w:sz w:val="28"/>
          <w:szCs w:val="28"/>
        </w:rPr>
        <w:t> </w:t>
      </w:r>
      <w:r w:rsidRPr="00A21A07">
        <w:rPr>
          <w:rFonts w:ascii="Times New Roman" w:hAnsi="Times New Roman" w:cs="Times New Roman"/>
          <w:b/>
          <w:sz w:val="28"/>
          <w:szCs w:val="28"/>
        </w:rPr>
        <w:t xml:space="preserve">Описание опыта государств - членов </w:t>
      </w:r>
      <w:r w:rsidR="00D375B4" w:rsidRPr="00A21A07">
        <w:rPr>
          <w:rFonts w:ascii="Times New Roman" w:hAnsi="Times New Roman" w:cs="Times New Roman"/>
          <w:b/>
          <w:sz w:val="28"/>
          <w:szCs w:val="28"/>
        </w:rPr>
        <w:t>ЕАЭС</w:t>
      </w:r>
      <w:r w:rsidRPr="00A21A07">
        <w:rPr>
          <w:rFonts w:ascii="Times New Roman" w:hAnsi="Times New Roman" w:cs="Times New Roman"/>
          <w:b/>
          <w:sz w:val="28"/>
          <w:szCs w:val="28"/>
        </w:rPr>
        <w:t xml:space="preserve"> и</w:t>
      </w:r>
      <w:r w:rsidR="005E7234" w:rsidRPr="00A21A07">
        <w:rPr>
          <w:rFonts w:ascii="Times New Roman" w:hAnsi="Times New Roman" w:cs="Times New Roman"/>
          <w:b/>
          <w:sz w:val="28"/>
          <w:szCs w:val="28"/>
        </w:rPr>
        <w:t xml:space="preserve"> </w:t>
      </w:r>
      <w:r w:rsidRPr="00A21A07">
        <w:rPr>
          <w:rFonts w:ascii="Times New Roman" w:hAnsi="Times New Roman" w:cs="Times New Roman"/>
          <w:b/>
          <w:sz w:val="28"/>
          <w:szCs w:val="28"/>
        </w:rPr>
        <w:t>международного опыта регулирования отношений, являющихся предметом проекта</w:t>
      </w:r>
      <w:r w:rsidR="005E7234" w:rsidRPr="00A21A07">
        <w:rPr>
          <w:rFonts w:ascii="Times New Roman" w:hAnsi="Times New Roman" w:cs="Times New Roman"/>
          <w:b/>
          <w:sz w:val="28"/>
          <w:szCs w:val="28"/>
        </w:rPr>
        <w:t xml:space="preserve"> </w:t>
      </w:r>
      <w:r w:rsidR="00683B5A" w:rsidRPr="00A21A07">
        <w:rPr>
          <w:rFonts w:ascii="Times New Roman" w:hAnsi="Times New Roman" w:cs="Times New Roman"/>
          <w:b/>
          <w:sz w:val="28"/>
          <w:szCs w:val="28"/>
        </w:rPr>
        <w:t>распоряжения</w:t>
      </w:r>
      <w:r w:rsidRPr="00A21A07">
        <w:rPr>
          <w:rFonts w:ascii="Times New Roman" w:hAnsi="Times New Roman" w:cs="Times New Roman"/>
          <w:b/>
          <w:sz w:val="28"/>
          <w:szCs w:val="28"/>
        </w:rPr>
        <w:t xml:space="preserve"> </w:t>
      </w:r>
      <w:r w:rsidR="00E5412C" w:rsidRPr="00A21A07">
        <w:rPr>
          <w:rFonts w:ascii="Times New Roman" w:hAnsi="Times New Roman" w:cs="Times New Roman"/>
          <w:b/>
          <w:sz w:val="28"/>
          <w:szCs w:val="28"/>
        </w:rPr>
        <w:t xml:space="preserve">Коллегии Комиссии </w:t>
      </w:r>
      <w:r w:rsidRPr="00A21A07">
        <w:rPr>
          <w:rFonts w:ascii="Times New Roman" w:hAnsi="Times New Roman" w:cs="Times New Roman"/>
          <w:b/>
          <w:sz w:val="28"/>
          <w:szCs w:val="28"/>
        </w:rPr>
        <w:t>(с обоснованием его прогрессивности и применимости)</w:t>
      </w:r>
    </w:p>
    <w:p w:rsidR="00F85D2F" w:rsidRDefault="00F85D2F" w:rsidP="000C7E49">
      <w:pPr>
        <w:pStyle w:val="a3"/>
        <w:spacing w:line="360" w:lineRule="auto"/>
        <w:ind w:firstLine="567"/>
        <w:jc w:val="both"/>
        <w:rPr>
          <w:rFonts w:ascii="Times New Roman" w:hAnsi="Times New Roman" w:cs="Times New Roman"/>
          <w:sz w:val="28"/>
          <w:szCs w:val="28"/>
        </w:rPr>
      </w:pPr>
      <w:r w:rsidRPr="00A21A07">
        <w:rPr>
          <w:rFonts w:ascii="Times New Roman" w:hAnsi="Times New Roman" w:cs="Times New Roman"/>
          <w:sz w:val="28"/>
          <w:szCs w:val="28"/>
        </w:rPr>
        <w:t xml:space="preserve">При разработке </w:t>
      </w:r>
      <w:r w:rsidR="0037685B" w:rsidRPr="00A21A07">
        <w:rPr>
          <w:rFonts w:ascii="Times New Roman" w:hAnsi="Times New Roman"/>
          <w:sz w:val="28"/>
          <w:szCs w:val="28"/>
        </w:rPr>
        <w:t>п</w:t>
      </w:r>
      <w:r w:rsidR="00D24C62" w:rsidRPr="00A21A07">
        <w:rPr>
          <w:rFonts w:ascii="Times New Roman" w:hAnsi="Times New Roman"/>
          <w:sz w:val="28"/>
          <w:szCs w:val="28"/>
        </w:rPr>
        <w:t xml:space="preserve">роекта </w:t>
      </w:r>
      <w:r w:rsidR="0037685B" w:rsidRPr="00A21A07">
        <w:rPr>
          <w:rFonts w:ascii="Times New Roman" w:hAnsi="Times New Roman"/>
          <w:sz w:val="28"/>
          <w:szCs w:val="28"/>
        </w:rPr>
        <w:t>р</w:t>
      </w:r>
      <w:r w:rsidR="00D24C62" w:rsidRPr="00A21A07">
        <w:rPr>
          <w:rFonts w:ascii="Times New Roman" w:hAnsi="Times New Roman"/>
          <w:sz w:val="28"/>
          <w:szCs w:val="28"/>
        </w:rPr>
        <w:t>аспоряжения Коллегии Комиссии</w:t>
      </w:r>
      <w:r w:rsidR="00D24C62" w:rsidRPr="00A21A07">
        <w:rPr>
          <w:rFonts w:ascii="Times New Roman" w:hAnsi="Times New Roman" w:cs="Times New Roman"/>
          <w:sz w:val="28"/>
          <w:szCs w:val="28"/>
        </w:rPr>
        <w:t xml:space="preserve"> </w:t>
      </w:r>
      <w:r w:rsidRPr="00A21A07">
        <w:rPr>
          <w:rFonts w:ascii="Times New Roman" w:hAnsi="Times New Roman" w:cs="Times New Roman"/>
          <w:sz w:val="28"/>
          <w:szCs w:val="28"/>
        </w:rPr>
        <w:t xml:space="preserve">был изучен опыт государств-членов </w:t>
      </w:r>
      <w:r w:rsidR="00A16570" w:rsidRPr="00A21A07">
        <w:rPr>
          <w:rFonts w:ascii="Times New Roman" w:hAnsi="Times New Roman" w:cs="Times New Roman"/>
          <w:sz w:val="28"/>
          <w:szCs w:val="28"/>
        </w:rPr>
        <w:t>ЕАЭС</w:t>
      </w:r>
      <w:r w:rsidRPr="00A21A07">
        <w:rPr>
          <w:rFonts w:ascii="Times New Roman" w:hAnsi="Times New Roman" w:cs="Times New Roman"/>
          <w:sz w:val="28"/>
          <w:szCs w:val="28"/>
        </w:rPr>
        <w:t>.</w:t>
      </w:r>
    </w:p>
    <w:p w:rsidR="00B95EF5" w:rsidRPr="00A21A07" w:rsidRDefault="00B95EF5" w:rsidP="000C7E49">
      <w:pPr>
        <w:pStyle w:val="a3"/>
        <w:spacing w:line="360" w:lineRule="auto"/>
        <w:ind w:firstLine="567"/>
        <w:jc w:val="both"/>
        <w:rPr>
          <w:rFonts w:ascii="Times New Roman" w:hAnsi="Times New Roman" w:cs="Times New Roman"/>
          <w:sz w:val="28"/>
          <w:szCs w:val="28"/>
        </w:rPr>
      </w:pPr>
      <w:r w:rsidRPr="00B95EF5">
        <w:rPr>
          <w:rFonts w:ascii="Times New Roman" w:hAnsi="Times New Roman" w:cs="Times New Roman"/>
          <w:sz w:val="28"/>
          <w:szCs w:val="28"/>
        </w:rPr>
        <w:t>Департаментом проанализирована методология оценки состояния конку</w:t>
      </w:r>
      <w:r w:rsidR="003A030D">
        <w:rPr>
          <w:rFonts w:ascii="Times New Roman" w:hAnsi="Times New Roman" w:cs="Times New Roman"/>
          <w:sz w:val="28"/>
          <w:szCs w:val="28"/>
        </w:rPr>
        <w:t>ренции государств – членов ЕАЭС. По результатам установлено, что</w:t>
      </w:r>
      <w:r w:rsidRPr="00B95EF5">
        <w:rPr>
          <w:rFonts w:ascii="Times New Roman" w:hAnsi="Times New Roman" w:cs="Times New Roman"/>
          <w:sz w:val="28"/>
          <w:szCs w:val="28"/>
        </w:rPr>
        <w:t xml:space="preserve"> данная методология затрагивает оценку состояния конкуренции </w:t>
      </w:r>
      <w:r w:rsidRPr="00B95EF5">
        <w:rPr>
          <w:rFonts w:ascii="Times New Roman" w:hAnsi="Times New Roman" w:cs="Times New Roman"/>
          <w:sz w:val="28"/>
          <w:szCs w:val="28"/>
        </w:rPr>
        <w:lastRenderedPageBreak/>
        <w:t>исключительно на территории государств – членов ЕАЭС и не определяет оценку состояния конкуренции на трансграничных рынках</w:t>
      </w:r>
      <w:r w:rsidR="004F0D53">
        <w:rPr>
          <w:rFonts w:ascii="Times New Roman" w:hAnsi="Times New Roman" w:cs="Times New Roman"/>
          <w:sz w:val="28"/>
          <w:szCs w:val="28"/>
        </w:rPr>
        <w:t xml:space="preserve"> ЕАЭС</w:t>
      </w:r>
      <w:r w:rsidRPr="00B95EF5">
        <w:rPr>
          <w:rFonts w:ascii="Times New Roman" w:hAnsi="Times New Roman" w:cs="Times New Roman"/>
          <w:sz w:val="28"/>
          <w:szCs w:val="28"/>
        </w:rPr>
        <w:t>.</w:t>
      </w:r>
    </w:p>
    <w:p w:rsidR="005E7234" w:rsidRPr="00A21A07" w:rsidRDefault="00F85D2F" w:rsidP="000C7E49">
      <w:pPr>
        <w:pStyle w:val="a3"/>
        <w:spacing w:line="360" w:lineRule="auto"/>
        <w:ind w:firstLine="567"/>
        <w:jc w:val="both"/>
        <w:rPr>
          <w:rFonts w:ascii="Times New Roman" w:hAnsi="Times New Roman" w:cs="Times New Roman"/>
          <w:sz w:val="28"/>
          <w:szCs w:val="28"/>
        </w:rPr>
      </w:pPr>
      <w:r w:rsidRPr="00A21A07">
        <w:rPr>
          <w:rFonts w:ascii="Times New Roman" w:hAnsi="Times New Roman" w:cs="Times New Roman"/>
          <w:sz w:val="28"/>
          <w:szCs w:val="28"/>
        </w:rPr>
        <w:t>Представители заинтересов</w:t>
      </w:r>
      <w:r w:rsidR="00123807">
        <w:rPr>
          <w:rFonts w:ascii="Times New Roman" w:hAnsi="Times New Roman" w:cs="Times New Roman"/>
          <w:sz w:val="28"/>
          <w:szCs w:val="28"/>
        </w:rPr>
        <w:t xml:space="preserve">анных органов власти государств </w:t>
      </w:r>
      <w:r w:rsidR="00123807" w:rsidRPr="00B95EF5">
        <w:rPr>
          <w:rFonts w:ascii="Times New Roman" w:hAnsi="Times New Roman" w:cs="Times New Roman"/>
          <w:sz w:val="28"/>
          <w:szCs w:val="28"/>
        </w:rPr>
        <w:t>–</w:t>
      </w:r>
      <w:r w:rsidR="00123807">
        <w:rPr>
          <w:rFonts w:ascii="Times New Roman" w:hAnsi="Times New Roman" w:cs="Times New Roman"/>
          <w:sz w:val="28"/>
          <w:szCs w:val="28"/>
        </w:rPr>
        <w:t xml:space="preserve"> </w:t>
      </w:r>
      <w:r w:rsidRPr="00A21A07">
        <w:rPr>
          <w:rFonts w:ascii="Times New Roman" w:hAnsi="Times New Roman" w:cs="Times New Roman"/>
          <w:sz w:val="28"/>
          <w:szCs w:val="28"/>
        </w:rPr>
        <w:t xml:space="preserve">членов </w:t>
      </w:r>
      <w:r w:rsidR="005B3D7E" w:rsidRPr="00A21A07">
        <w:rPr>
          <w:rFonts w:ascii="Times New Roman" w:hAnsi="Times New Roman" w:cs="Times New Roman"/>
          <w:sz w:val="28"/>
          <w:szCs w:val="28"/>
        </w:rPr>
        <w:t>ЕАЭС</w:t>
      </w:r>
      <w:r w:rsidRPr="00A21A07">
        <w:rPr>
          <w:rFonts w:ascii="Times New Roman" w:hAnsi="Times New Roman" w:cs="Times New Roman"/>
          <w:sz w:val="28"/>
          <w:szCs w:val="28"/>
        </w:rPr>
        <w:t xml:space="preserve"> признали целесообразность </w:t>
      </w:r>
      <w:proofErr w:type="gramStart"/>
      <w:r w:rsidRPr="00A21A07">
        <w:rPr>
          <w:rFonts w:ascii="Times New Roman" w:hAnsi="Times New Roman" w:cs="Times New Roman"/>
          <w:sz w:val="28"/>
          <w:szCs w:val="28"/>
        </w:rPr>
        <w:t xml:space="preserve">подготовки </w:t>
      </w:r>
      <w:r w:rsidR="0037685B" w:rsidRPr="00A21A07">
        <w:rPr>
          <w:rFonts w:ascii="Times New Roman" w:hAnsi="Times New Roman" w:cs="Times New Roman"/>
          <w:sz w:val="28"/>
          <w:szCs w:val="28"/>
        </w:rPr>
        <w:t>п</w:t>
      </w:r>
      <w:r w:rsidR="00D24C62" w:rsidRPr="00A21A07">
        <w:rPr>
          <w:rFonts w:ascii="Times New Roman" w:hAnsi="Times New Roman"/>
          <w:sz w:val="28"/>
          <w:szCs w:val="28"/>
        </w:rPr>
        <w:t xml:space="preserve">роекта </w:t>
      </w:r>
      <w:r w:rsidR="0037685B" w:rsidRPr="00A21A07">
        <w:rPr>
          <w:rFonts w:ascii="Times New Roman" w:hAnsi="Times New Roman"/>
          <w:sz w:val="28"/>
          <w:szCs w:val="28"/>
        </w:rPr>
        <w:t>р</w:t>
      </w:r>
      <w:r w:rsidR="00D24C62" w:rsidRPr="00A21A07">
        <w:rPr>
          <w:rFonts w:ascii="Times New Roman" w:hAnsi="Times New Roman"/>
          <w:sz w:val="28"/>
          <w:szCs w:val="28"/>
        </w:rPr>
        <w:t>аспоряжения Коллегии Комиссии</w:t>
      </w:r>
      <w:proofErr w:type="gramEnd"/>
      <w:r w:rsidRPr="00A21A07">
        <w:rPr>
          <w:rFonts w:ascii="Times New Roman" w:hAnsi="Times New Roman" w:cs="Times New Roman"/>
          <w:sz w:val="28"/>
          <w:szCs w:val="28"/>
        </w:rPr>
        <w:t xml:space="preserve">. </w:t>
      </w:r>
      <w:bookmarkStart w:id="0" w:name="_GoBack"/>
      <w:bookmarkEnd w:id="0"/>
    </w:p>
    <w:p w:rsidR="00F64208" w:rsidRPr="00A21A07" w:rsidRDefault="00F64208" w:rsidP="000C7E49">
      <w:pPr>
        <w:pStyle w:val="a3"/>
        <w:spacing w:line="360" w:lineRule="auto"/>
        <w:ind w:firstLine="567"/>
        <w:jc w:val="both"/>
        <w:rPr>
          <w:rFonts w:ascii="Times New Roman" w:hAnsi="Times New Roman" w:cs="Times New Roman"/>
          <w:sz w:val="28"/>
          <w:szCs w:val="28"/>
        </w:rPr>
      </w:pPr>
    </w:p>
    <w:p w:rsidR="00BC3956" w:rsidRPr="00A21A07" w:rsidRDefault="00252A41" w:rsidP="000C7E49">
      <w:pPr>
        <w:pStyle w:val="a3"/>
        <w:spacing w:line="360" w:lineRule="auto"/>
        <w:ind w:firstLine="567"/>
        <w:jc w:val="both"/>
        <w:rPr>
          <w:rFonts w:ascii="Times New Roman" w:hAnsi="Times New Roman" w:cs="Times New Roman"/>
          <w:b/>
          <w:sz w:val="28"/>
          <w:szCs w:val="28"/>
        </w:rPr>
      </w:pPr>
      <w:r w:rsidRPr="00A21A07">
        <w:rPr>
          <w:rFonts w:ascii="Times New Roman" w:hAnsi="Times New Roman" w:cs="Times New Roman"/>
          <w:b/>
          <w:sz w:val="28"/>
          <w:szCs w:val="28"/>
        </w:rPr>
        <w:t>14.</w:t>
      </w:r>
      <w:r w:rsidR="004176A8" w:rsidRPr="00A21A07">
        <w:rPr>
          <w:rFonts w:ascii="Times New Roman" w:hAnsi="Times New Roman" w:cs="Times New Roman"/>
          <w:b/>
          <w:sz w:val="28"/>
          <w:szCs w:val="28"/>
        </w:rPr>
        <w:t> </w:t>
      </w:r>
      <w:r w:rsidRPr="00A21A07">
        <w:rPr>
          <w:rFonts w:ascii="Times New Roman" w:hAnsi="Times New Roman" w:cs="Times New Roman"/>
          <w:b/>
          <w:sz w:val="28"/>
          <w:szCs w:val="28"/>
        </w:rPr>
        <w:t>Сведения о проведении публичного</w:t>
      </w:r>
      <w:r w:rsidR="000F7E78" w:rsidRPr="00A21A07">
        <w:rPr>
          <w:rFonts w:ascii="Times New Roman" w:hAnsi="Times New Roman" w:cs="Times New Roman"/>
          <w:b/>
          <w:sz w:val="28"/>
          <w:szCs w:val="28"/>
        </w:rPr>
        <w:t xml:space="preserve"> обсуждения проекта </w:t>
      </w:r>
      <w:r w:rsidR="00FD4B98" w:rsidRPr="00A21A07">
        <w:rPr>
          <w:rFonts w:ascii="Times New Roman" w:hAnsi="Times New Roman" w:cs="Times New Roman"/>
          <w:b/>
          <w:sz w:val="28"/>
          <w:szCs w:val="28"/>
        </w:rPr>
        <w:t>распоряжения Коллегии Комиссии</w:t>
      </w:r>
    </w:p>
    <w:p w:rsidR="002E262D" w:rsidRPr="00A21A07" w:rsidRDefault="002E262D" w:rsidP="00B80B9F">
      <w:pPr>
        <w:pStyle w:val="a3"/>
        <w:spacing w:line="360" w:lineRule="auto"/>
        <w:jc w:val="both"/>
        <w:rPr>
          <w:rFonts w:ascii="Times New Roman" w:hAnsi="Times New Roman" w:cs="Times New Roman"/>
          <w:b/>
          <w:sz w:val="28"/>
          <w:szCs w:val="28"/>
        </w:rPr>
      </w:pPr>
    </w:p>
    <w:p w:rsidR="005E7234" w:rsidRPr="00A21A07" w:rsidRDefault="00252A41" w:rsidP="000C7E49">
      <w:pPr>
        <w:pStyle w:val="a3"/>
        <w:spacing w:line="360" w:lineRule="auto"/>
        <w:ind w:firstLine="567"/>
        <w:jc w:val="both"/>
        <w:rPr>
          <w:rFonts w:ascii="Times New Roman" w:hAnsi="Times New Roman" w:cs="Times New Roman"/>
          <w:b/>
          <w:sz w:val="28"/>
          <w:szCs w:val="28"/>
        </w:rPr>
      </w:pPr>
      <w:r w:rsidRPr="00A21A07">
        <w:rPr>
          <w:rFonts w:ascii="Times New Roman" w:hAnsi="Times New Roman" w:cs="Times New Roman"/>
          <w:b/>
          <w:sz w:val="28"/>
          <w:szCs w:val="28"/>
        </w:rPr>
        <w:t>15.</w:t>
      </w:r>
      <w:r w:rsidR="004176A8" w:rsidRPr="00A21A07">
        <w:rPr>
          <w:rFonts w:ascii="Times New Roman" w:hAnsi="Times New Roman" w:cs="Times New Roman"/>
          <w:b/>
          <w:sz w:val="28"/>
          <w:szCs w:val="28"/>
        </w:rPr>
        <w:t> </w:t>
      </w:r>
      <w:r w:rsidRPr="00A21A07">
        <w:rPr>
          <w:rFonts w:ascii="Times New Roman" w:hAnsi="Times New Roman" w:cs="Times New Roman"/>
          <w:b/>
          <w:sz w:val="28"/>
          <w:szCs w:val="28"/>
        </w:rPr>
        <w:t>Сведения о заключении об оценке регулирующего воздействия на проект</w:t>
      </w:r>
      <w:r w:rsidR="005E7234" w:rsidRPr="00A21A07">
        <w:rPr>
          <w:rFonts w:ascii="Times New Roman" w:hAnsi="Times New Roman" w:cs="Times New Roman"/>
          <w:b/>
          <w:sz w:val="28"/>
          <w:szCs w:val="28"/>
        </w:rPr>
        <w:t xml:space="preserve"> </w:t>
      </w:r>
      <w:r w:rsidR="00FD4B98" w:rsidRPr="00A21A07">
        <w:rPr>
          <w:rFonts w:ascii="Times New Roman" w:hAnsi="Times New Roman" w:cs="Times New Roman"/>
          <w:b/>
          <w:sz w:val="28"/>
          <w:szCs w:val="28"/>
        </w:rPr>
        <w:t>распоряжения Коллегии Комиссии</w:t>
      </w:r>
    </w:p>
    <w:p w:rsidR="002E262D" w:rsidRPr="00A21A07" w:rsidRDefault="002E262D" w:rsidP="000C7E49">
      <w:pPr>
        <w:pStyle w:val="a3"/>
        <w:spacing w:line="360" w:lineRule="auto"/>
        <w:ind w:firstLine="567"/>
        <w:jc w:val="both"/>
        <w:rPr>
          <w:rFonts w:ascii="Times New Roman" w:hAnsi="Times New Roman" w:cs="Times New Roman"/>
          <w:b/>
          <w:sz w:val="28"/>
          <w:szCs w:val="28"/>
        </w:rPr>
      </w:pPr>
    </w:p>
    <w:p w:rsidR="00A17E81" w:rsidRPr="00A21A07" w:rsidRDefault="00252A41" w:rsidP="000C7E49">
      <w:pPr>
        <w:pStyle w:val="a3"/>
        <w:spacing w:line="360" w:lineRule="auto"/>
        <w:ind w:firstLine="567"/>
        <w:jc w:val="both"/>
        <w:rPr>
          <w:rFonts w:ascii="Times New Roman" w:hAnsi="Times New Roman" w:cs="Times New Roman"/>
          <w:b/>
          <w:sz w:val="28"/>
          <w:szCs w:val="28"/>
        </w:rPr>
      </w:pPr>
      <w:r w:rsidRPr="00A21A07">
        <w:rPr>
          <w:rFonts w:ascii="Times New Roman" w:hAnsi="Times New Roman" w:cs="Times New Roman"/>
          <w:b/>
          <w:sz w:val="28"/>
          <w:szCs w:val="28"/>
        </w:rPr>
        <w:t>16.</w:t>
      </w:r>
      <w:r w:rsidR="004176A8" w:rsidRPr="00A21A07">
        <w:rPr>
          <w:rFonts w:ascii="Times New Roman" w:hAnsi="Times New Roman" w:cs="Times New Roman"/>
          <w:b/>
          <w:sz w:val="28"/>
          <w:szCs w:val="28"/>
        </w:rPr>
        <w:t> </w:t>
      </w:r>
      <w:r w:rsidRPr="00A21A07">
        <w:rPr>
          <w:rFonts w:ascii="Times New Roman" w:hAnsi="Times New Roman" w:cs="Times New Roman"/>
          <w:b/>
          <w:sz w:val="28"/>
          <w:szCs w:val="28"/>
        </w:rPr>
        <w:t xml:space="preserve">Иная информация, относящаяся, по мнению департамента </w:t>
      </w:r>
      <w:r w:rsidR="001A18BA" w:rsidRPr="00A21A07">
        <w:rPr>
          <w:rFonts w:ascii="Times New Roman" w:hAnsi="Times New Roman" w:cs="Times New Roman"/>
          <w:b/>
          <w:sz w:val="28"/>
          <w:szCs w:val="28"/>
        </w:rPr>
        <w:t>Комиссии</w:t>
      </w:r>
      <w:r w:rsidRPr="00A21A07">
        <w:rPr>
          <w:rFonts w:ascii="Times New Roman" w:hAnsi="Times New Roman" w:cs="Times New Roman"/>
          <w:b/>
          <w:sz w:val="28"/>
          <w:szCs w:val="28"/>
        </w:rPr>
        <w:t>,</w:t>
      </w:r>
      <w:r w:rsidR="001A18BA" w:rsidRPr="00A21A07">
        <w:rPr>
          <w:rFonts w:ascii="Times New Roman" w:hAnsi="Times New Roman" w:cs="Times New Roman"/>
          <w:b/>
          <w:sz w:val="28"/>
          <w:szCs w:val="28"/>
        </w:rPr>
        <w:t xml:space="preserve"> </w:t>
      </w:r>
      <w:r w:rsidRPr="00A21A07">
        <w:rPr>
          <w:rFonts w:ascii="Times New Roman" w:hAnsi="Times New Roman" w:cs="Times New Roman"/>
          <w:b/>
          <w:sz w:val="28"/>
          <w:szCs w:val="28"/>
        </w:rPr>
        <w:t xml:space="preserve">ответственного за подготовку проекта </w:t>
      </w:r>
      <w:r w:rsidR="00FD4B98" w:rsidRPr="00A21A07">
        <w:rPr>
          <w:rFonts w:ascii="Times New Roman" w:hAnsi="Times New Roman" w:cs="Times New Roman"/>
          <w:b/>
          <w:sz w:val="28"/>
          <w:szCs w:val="28"/>
        </w:rPr>
        <w:t>распоряжения Коллегии Комиссии</w:t>
      </w:r>
      <w:r w:rsidRPr="00A21A07">
        <w:rPr>
          <w:rFonts w:ascii="Times New Roman" w:hAnsi="Times New Roman" w:cs="Times New Roman"/>
          <w:b/>
          <w:sz w:val="28"/>
          <w:szCs w:val="28"/>
        </w:rPr>
        <w:t>, к основным сведениям о</w:t>
      </w:r>
      <w:r w:rsidR="005E7234" w:rsidRPr="00A21A07">
        <w:rPr>
          <w:rFonts w:ascii="Times New Roman" w:hAnsi="Times New Roman" w:cs="Times New Roman"/>
          <w:b/>
          <w:sz w:val="28"/>
          <w:szCs w:val="28"/>
        </w:rPr>
        <w:t xml:space="preserve"> </w:t>
      </w:r>
      <w:r w:rsidRPr="00A21A07">
        <w:rPr>
          <w:rFonts w:ascii="Times New Roman" w:hAnsi="Times New Roman" w:cs="Times New Roman"/>
          <w:b/>
          <w:sz w:val="28"/>
          <w:szCs w:val="28"/>
        </w:rPr>
        <w:t xml:space="preserve">проекте </w:t>
      </w:r>
      <w:r w:rsidR="0037685B" w:rsidRPr="00A21A07">
        <w:rPr>
          <w:rFonts w:ascii="Times New Roman" w:hAnsi="Times New Roman" w:cs="Times New Roman"/>
          <w:b/>
          <w:sz w:val="28"/>
          <w:szCs w:val="28"/>
        </w:rPr>
        <w:t>распоряжения Коллегии Комиссии</w:t>
      </w:r>
      <w:r w:rsidR="005E7234" w:rsidRPr="00A21A07">
        <w:rPr>
          <w:rFonts w:ascii="Times New Roman" w:hAnsi="Times New Roman" w:cs="Times New Roman"/>
          <w:b/>
          <w:sz w:val="28"/>
          <w:szCs w:val="28"/>
        </w:rPr>
        <w:t xml:space="preserve"> и (или) о его подготовке</w:t>
      </w:r>
      <w:r w:rsidR="004176A8" w:rsidRPr="00A21A07">
        <w:rPr>
          <w:rFonts w:ascii="Times New Roman" w:hAnsi="Times New Roman" w:cs="Times New Roman"/>
          <w:b/>
          <w:sz w:val="28"/>
          <w:szCs w:val="28"/>
        </w:rPr>
        <w:t>.</w:t>
      </w:r>
    </w:p>
    <w:p w:rsidR="00F35DE2" w:rsidRPr="00F35DE2" w:rsidRDefault="004176A8" w:rsidP="009B3CFF">
      <w:pPr>
        <w:pStyle w:val="a3"/>
        <w:spacing w:line="360" w:lineRule="auto"/>
        <w:ind w:firstLine="567"/>
        <w:jc w:val="center"/>
        <w:rPr>
          <w:b/>
        </w:rPr>
      </w:pPr>
      <w:r w:rsidRPr="00A21A07">
        <w:rPr>
          <w:b/>
        </w:rPr>
        <w:t>_________________________</w:t>
      </w:r>
    </w:p>
    <w:sectPr w:rsidR="00F35DE2" w:rsidRPr="00F35DE2" w:rsidSect="00340B80">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EB2" w:rsidRDefault="00D62EB2" w:rsidP="00340B80">
      <w:pPr>
        <w:spacing w:after="0" w:line="240" w:lineRule="auto"/>
      </w:pPr>
      <w:r>
        <w:separator/>
      </w:r>
    </w:p>
  </w:endnote>
  <w:endnote w:type="continuationSeparator" w:id="0">
    <w:p w:rsidR="00D62EB2" w:rsidRDefault="00D62EB2" w:rsidP="00340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EB2" w:rsidRDefault="00D62EB2" w:rsidP="00340B80">
      <w:pPr>
        <w:spacing w:after="0" w:line="240" w:lineRule="auto"/>
      </w:pPr>
      <w:r>
        <w:separator/>
      </w:r>
    </w:p>
  </w:footnote>
  <w:footnote w:type="continuationSeparator" w:id="0">
    <w:p w:rsidR="00D62EB2" w:rsidRDefault="00D62EB2" w:rsidP="00340B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6213827"/>
      <w:docPartObj>
        <w:docPartGallery w:val="Page Numbers (Top of Page)"/>
        <w:docPartUnique/>
      </w:docPartObj>
    </w:sdtPr>
    <w:sdtEndPr>
      <w:rPr>
        <w:rFonts w:ascii="Times New Roman" w:hAnsi="Times New Roman" w:cs="Times New Roman"/>
        <w:sz w:val="28"/>
        <w:szCs w:val="28"/>
      </w:rPr>
    </w:sdtEndPr>
    <w:sdtContent>
      <w:p w:rsidR="00C715E1" w:rsidRPr="00340B80" w:rsidRDefault="00C715E1">
        <w:pPr>
          <w:pStyle w:val="a7"/>
          <w:jc w:val="center"/>
          <w:rPr>
            <w:rFonts w:ascii="Times New Roman" w:hAnsi="Times New Roman" w:cs="Times New Roman"/>
            <w:sz w:val="28"/>
            <w:szCs w:val="28"/>
          </w:rPr>
        </w:pPr>
        <w:r w:rsidRPr="00340B80">
          <w:rPr>
            <w:rFonts w:ascii="Times New Roman" w:hAnsi="Times New Roman" w:cs="Times New Roman"/>
            <w:sz w:val="28"/>
            <w:szCs w:val="28"/>
          </w:rPr>
          <w:fldChar w:fldCharType="begin"/>
        </w:r>
        <w:r w:rsidRPr="00340B80">
          <w:rPr>
            <w:rFonts w:ascii="Times New Roman" w:hAnsi="Times New Roman" w:cs="Times New Roman"/>
            <w:sz w:val="28"/>
            <w:szCs w:val="28"/>
          </w:rPr>
          <w:instrText>PAGE   \* MERGEFORMAT</w:instrText>
        </w:r>
        <w:r w:rsidRPr="00340B80">
          <w:rPr>
            <w:rFonts w:ascii="Times New Roman" w:hAnsi="Times New Roman" w:cs="Times New Roman"/>
            <w:sz w:val="28"/>
            <w:szCs w:val="28"/>
          </w:rPr>
          <w:fldChar w:fldCharType="separate"/>
        </w:r>
        <w:r w:rsidR="004F0D53">
          <w:rPr>
            <w:rFonts w:ascii="Times New Roman" w:hAnsi="Times New Roman" w:cs="Times New Roman"/>
            <w:noProof/>
            <w:sz w:val="28"/>
            <w:szCs w:val="28"/>
          </w:rPr>
          <w:t>8</w:t>
        </w:r>
        <w:r w:rsidRPr="00340B80">
          <w:rPr>
            <w:rFonts w:ascii="Times New Roman" w:hAnsi="Times New Roman" w:cs="Times New Roman"/>
            <w:sz w:val="28"/>
            <w:szCs w:val="28"/>
          </w:rPr>
          <w:fldChar w:fldCharType="end"/>
        </w:r>
      </w:p>
    </w:sdtContent>
  </w:sdt>
  <w:p w:rsidR="00C715E1" w:rsidRDefault="00C715E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A41"/>
    <w:rsid w:val="00012E7F"/>
    <w:rsid w:val="00022804"/>
    <w:rsid w:val="00023A7F"/>
    <w:rsid w:val="00036F1F"/>
    <w:rsid w:val="000414C9"/>
    <w:rsid w:val="0004449E"/>
    <w:rsid w:val="00047785"/>
    <w:rsid w:val="0007194A"/>
    <w:rsid w:val="00073637"/>
    <w:rsid w:val="000751E0"/>
    <w:rsid w:val="00075D50"/>
    <w:rsid w:val="00090973"/>
    <w:rsid w:val="00093EFD"/>
    <w:rsid w:val="000A3B84"/>
    <w:rsid w:val="000B5628"/>
    <w:rsid w:val="000C7E49"/>
    <w:rsid w:val="000D1CF1"/>
    <w:rsid w:val="000F7E78"/>
    <w:rsid w:val="00123807"/>
    <w:rsid w:val="0012510C"/>
    <w:rsid w:val="00134B36"/>
    <w:rsid w:val="00143B29"/>
    <w:rsid w:val="001616E6"/>
    <w:rsid w:val="00174205"/>
    <w:rsid w:val="001A18BA"/>
    <w:rsid w:val="001C2608"/>
    <w:rsid w:val="001C58BF"/>
    <w:rsid w:val="001C7F04"/>
    <w:rsid w:val="001E0FC3"/>
    <w:rsid w:val="001E1357"/>
    <w:rsid w:val="001F389F"/>
    <w:rsid w:val="00201284"/>
    <w:rsid w:val="002319B2"/>
    <w:rsid w:val="002449CD"/>
    <w:rsid w:val="002458CA"/>
    <w:rsid w:val="00245AF8"/>
    <w:rsid w:val="00252A41"/>
    <w:rsid w:val="002906B6"/>
    <w:rsid w:val="002B6583"/>
    <w:rsid w:val="002B75D6"/>
    <w:rsid w:val="002C7E48"/>
    <w:rsid w:val="002D5187"/>
    <w:rsid w:val="002E262D"/>
    <w:rsid w:val="002E2A2D"/>
    <w:rsid w:val="002E6D92"/>
    <w:rsid w:val="00301732"/>
    <w:rsid w:val="0033066A"/>
    <w:rsid w:val="00330FDE"/>
    <w:rsid w:val="00331A84"/>
    <w:rsid w:val="00335978"/>
    <w:rsid w:val="00340B80"/>
    <w:rsid w:val="0035510D"/>
    <w:rsid w:val="00356F76"/>
    <w:rsid w:val="0037192F"/>
    <w:rsid w:val="00373283"/>
    <w:rsid w:val="0037685B"/>
    <w:rsid w:val="003A030D"/>
    <w:rsid w:val="003A5592"/>
    <w:rsid w:val="003B1273"/>
    <w:rsid w:val="003B70CC"/>
    <w:rsid w:val="00401426"/>
    <w:rsid w:val="00407DC7"/>
    <w:rsid w:val="004176A8"/>
    <w:rsid w:val="00420774"/>
    <w:rsid w:val="00427A3A"/>
    <w:rsid w:val="00435C92"/>
    <w:rsid w:val="004455B6"/>
    <w:rsid w:val="00461B0A"/>
    <w:rsid w:val="004A0F41"/>
    <w:rsid w:val="004B1127"/>
    <w:rsid w:val="004C1AC1"/>
    <w:rsid w:val="004C6617"/>
    <w:rsid w:val="004D2552"/>
    <w:rsid w:val="004D40B3"/>
    <w:rsid w:val="004E27D3"/>
    <w:rsid w:val="004F0D53"/>
    <w:rsid w:val="004F285B"/>
    <w:rsid w:val="004F3A72"/>
    <w:rsid w:val="00501165"/>
    <w:rsid w:val="0050551B"/>
    <w:rsid w:val="00516772"/>
    <w:rsid w:val="0052398E"/>
    <w:rsid w:val="00531994"/>
    <w:rsid w:val="0053202D"/>
    <w:rsid w:val="005565C4"/>
    <w:rsid w:val="00563601"/>
    <w:rsid w:val="00573CF3"/>
    <w:rsid w:val="005821B2"/>
    <w:rsid w:val="00585790"/>
    <w:rsid w:val="00586768"/>
    <w:rsid w:val="005A54D0"/>
    <w:rsid w:val="005B3D7E"/>
    <w:rsid w:val="005B54C2"/>
    <w:rsid w:val="005D23BD"/>
    <w:rsid w:val="005E0E4F"/>
    <w:rsid w:val="005E1BEC"/>
    <w:rsid w:val="005E3D2D"/>
    <w:rsid w:val="005E7234"/>
    <w:rsid w:val="005E723E"/>
    <w:rsid w:val="005E76D8"/>
    <w:rsid w:val="005F1D05"/>
    <w:rsid w:val="006030E2"/>
    <w:rsid w:val="00610B79"/>
    <w:rsid w:val="0062052D"/>
    <w:rsid w:val="00630488"/>
    <w:rsid w:val="0063325B"/>
    <w:rsid w:val="00635896"/>
    <w:rsid w:val="00641FB8"/>
    <w:rsid w:val="006452BC"/>
    <w:rsid w:val="00647CB4"/>
    <w:rsid w:val="00660E9B"/>
    <w:rsid w:val="00677761"/>
    <w:rsid w:val="00683B5A"/>
    <w:rsid w:val="0069186A"/>
    <w:rsid w:val="006920C1"/>
    <w:rsid w:val="006B3022"/>
    <w:rsid w:val="006C1323"/>
    <w:rsid w:val="006C2BD3"/>
    <w:rsid w:val="006D5FBA"/>
    <w:rsid w:val="006E6DD1"/>
    <w:rsid w:val="00746104"/>
    <w:rsid w:val="00762962"/>
    <w:rsid w:val="007717AD"/>
    <w:rsid w:val="00772366"/>
    <w:rsid w:val="00787D2C"/>
    <w:rsid w:val="00793778"/>
    <w:rsid w:val="007A132C"/>
    <w:rsid w:val="007B1733"/>
    <w:rsid w:val="007C57EA"/>
    <w:rsid w:val="007D736C"/>
    <w:rsid w:val="008034C3"/>
    <w:rsid w:val="008138E5"/>
    <w:rsid w:val="008234A5"/>
    <w:rsid w:val="00831159"/>
    <w:rsid w:val="00831D78"/>
    <w:rsid w:val="00836893"/>
    <w:rsid w:val="00871532"/>
    <w:rsid w:val="008737F6"/>
    <w:rsid w:val="008962EC"/>
    <w:rsid w:val="008A1F76"/>
    <w:rsid w:val="008A28D1"/>
    <w:rsid w:val="008A7723"/>
    <w:rsid w:val="008B58A6"/>
    <w:rsid w:val="00910A00"/>
    <w:rsid w:val="00920048"/>
    <w:rsid w:val="00927525"/>
    <w:rsid w:val="00941DED"/>
    <w:rsid w:val="009461C4"/>
    <w:rsid w:val="00952DC7"/>
    <w:rsid w:val="00955E07"/>
    <w:rsid w:val="00957BBA"/>
    <w:rsid w:val="00972BE2"/>
    <w:rsid w:val="00974FC3"/>
    <w:rsid w:val="00985AC9"/>
    <w:rsid w:val="009A5AC2"/>
    <w:rsid w:val="009B3CFF"/>
    <w:rsid w:val="009C60BC"/>
    <w:rsid w:val="009D06DE"/>
    <w:rsid w:val="009D1237"/>
    <w:rsid w:val="009D42BF"/>
    <w:rsid w:val="009D5791"/>
    <w:rsid w:val="009E4E8E"/>
    <w:rsid w:val="00A04217"/>
    <w:rsid w:val="00A16570"/>
    <w:rsid w:val="00A17E81"/>
    <w:rsid w:val="00A17EA8"/>
    <w:rsid w:val="00A21A07"/>
    <w:rsid w:val="00A36A7C"/>
    <w:rsid w:val="00A37299"/>
    <w:rsid w:val="00A74AA8"/>
    <w:rsid w:val="00A76BA2"/>
    <w:rsid w:val="00A80334"/>
    <w:rsid w:val="00A82815"/>
    <w:rsid w:val="00AA0F0D"/>
    <w:rsid w:val="00AB052B"/>
    <w:rsid w:val="00AB7B36"/>
    <w:rsid w:val="00AD029E"/>
    <w:rsid w:val="00AD1F53"/>
    <w:rsid w:val="00AD6961"/>
    <w:rsid w:val="00AE15C1"/>
    <w:rsid w:val="00AE1830"/>
    <w:rsid w:val="00B43FD3"/>
    <w:rsid w:val="00B45290"/>
    <w:rsid w:val="00B50F95"/>
    <w:rsid w:val="00B75F04"/>
    <w:rsid w:val="00B80B9F"/>
    <w:rsid w:val="00B9510C"/>
    <w:rsid w:val="00B95EF5"/>
    <w:rsid w:val="00BA113C"/>
    <w:rsid w:val="00BB3BBB"/>
    <w:rsid w:val="00BB4207"/>
    <w:rsid w:val="00BB7EE9"/>
    <w:rsid w:val="00BC20D5"/>
    <w:rsid w:val="00BC221B"/>
    <w:rsid w:val="00BC3956"/>
    <w:rsid w:val="00BC4299"/>
    <w:rsid w:val="00BF000B"/>
    <w:rsid w:val="00BF13F4"/>
    <w:rsid w:val="00BF3F08"/>
    <w:rsid w:val="00C03F65"/>
    <w:rsid w:val="00C2004D"/>
    <w:rsid w:val="00C24BA8"/>
    <w:rsid w:val="00C3374D"/>
    <w:rsid w:val="00C66DD8"/>
    <w:rsid w:val="00C715E1"/>
    <w:rsid w:val="00C8292A"/>
    <w:rsid w:val="00C93493"/>
    <w:rsid w:val="00CA4B3B"/>
    <w:rsid w:val="00CA4D06"/>
    <w:rsid w:val="00CA53AF"/>
    <w:rsid w:val="00CC42F6"/>
    <w:rsid w:val="00CD0CA8"/>
    <w:rsid w:val="00CD5E4B"/>
    <w:rsid w:val="00CE1510"/>
    <w:rsid w:val="00CE2A23"/>
    <w:rsid w:val="00CF4A13"/>
    <w:rsid w:val="00D015F1"/>
    <w:rsid w:val="00D02552"/>
    <w:rsid w:val="00D057DC"/>
    <w:rsid w:val="00D22B3F"/>
    <w:rsid w:val="00D24C62"/>
    <w:rsid w:val="00D258F6"/>
    <w:rsid w:val="00D375B4"/>
    <w:rsid w:val="00D51FEB"/>
    <w:rsid w:val="00D62555"/>
    <w:rsid w:val="00D62EB2"/>
    <w:rsid w:val="00D7001B"/>
    <w:rsid w:val="00D8376E"/>
    <w:rsid w:val="00D9246D"/>
    <w:rsid w:val="00DA6323"/>
    <w:rsid w:val="00DA7E73"/>
    <w:rsid w:val="00DD0FB4"/>
    <w:rsid w:val="00DD3763"/>
    <w:rsid w:val="00DF1F23"/>
    <w:rsid w:val="00DF2A2B"/>
    <w:rsid w:val="00E02200"/>
    <w:rsid w:val="00E10ED6"/>
    <w:rsid w:val="00E176A0"/>
    <w:rsid w:val="00E358E6"/>
    <w:rsid w:val="00E5412C"/>
    <w:rsid w:val="00E55777"/>
    <w:rsid w:val="00E55E25"/>
    <w:rsid w:val="00E60446"/>
    <w:rsid w:val="00E85703"/>
    <w:rsid w:val="00E917FC"/>
    <w:rsid w:val="00EA684E"/>
    <w:rsid w:val="00EB2C01"/>
    <w:rsid w:val="00EB5CE8"/>
    <w:rsid w:val="00EB6B13"/>
    <w:rsid w:val="00EC042F"/>
    <w:rsid w:val="00EC245A"/>
    <w:rsid w:val="00ED0465"/>
    <w:rsid w:val="00EF0E4E"/>
    <w:rsid w:val="00EF1480"/>
    <w:rsid w:val="00EF2709"/>
    <w:rsid w:val="00EF5F50"/>
    <w:rsid w:val="00EF732F"/>
    <w:rsid w:val="00EF7384"/>
    <w:rsid w:val="00F27DA7"/>
    <w:rsid w:val="00F3490C"/>
    <w:rsid w:val="00F3491C"/>
    <w:rsid w:val="00F355B1"/>
    <w:rsid w:val="00F35DE2"/>
    <w:rsid w:val="00F64208"/>
    <w:rsid w:val="00F710D9"/>
    <w:rsid w:val="00F85D2F"/>
    <w:rsid w:val="00FA505C"/>
    <w:rsid w:val="00FA78B3"/>
    <w:rsid w:val="00FD4B98"/>
    <w:rsid w:val="00FE7F52"/>
    <w:rsid w:val="00FF070D"/>
    <w:rsid w:val="00FF6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D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2A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52A41"/>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No Spacing"/>
    <w:link w:val="a4"/>
    <w:uiPriority w:val="1"/>
    <w:qFormat/>
    <w:rsid w:val="005E7234"/>
    <w:pPr>
      <w:spacing w:after="0" w:line="240" w:lineRule="auto"/>
    </w:pPr>
  </w:style>
  <w:style w:type="paragraph" w:styleId="a5">
    <w:name w:val="Balloon Text"/>
    <w:basedOn w:val="a"/>
    <w:link w:val="a6"/>
    <w:uiPriority w:val="99"/>
    <w:semiHidden/>
    <w:unhideWhenUsed/>
    <w:rsid w:val="00F27DA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7DA7"/>
    <w:rPr>
      <w:rFonts w:ascii="Tahoma" w:hAnsi="Tahoma" w:cs="Tahoma"/>
      <w:sz w:val="16"/>
      <w:szCs w:val="16"/>
    </w:rPr>
  </w:style>
  <w:style w:type="paragraph" w:styleId="a7">
    <w:name w:val="header"/>
    <w:basedOn w:val="a"/>
    <w:link w:val="a8"/>
    <w:uiPriority w:val="99"/>
    <w:unhideWhenUsed/>
    <w:rsid w:val="00340B8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40B80"/>
  </w:style>
  <w:style w:type="paragraph" w:styleId="a9">
    <w:name w:val="footer"/>
    <w:basedOn w:val="a"/>
    <w:link w:val="aa"/>
    <w:uiPriority w:val="99"/>
    <w:unhideWhenUsed/>
    <w:rsid w:val="00340B8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40B80"/>
  </w:style>
  <w:style w:type="character" w:customStyle="1" w:styleId="a4">
    <w:name w:val="Без интервала Знак"/>
    <w:link w:val="a3"/>
    <w:uiPriority w:val="1"/>
    <w:locked/>
    <w:rsid w:val="00B45290"/>
  </w:style>
  <w:style w:type="paragraph" w:styleId="ab">
    <w:name w:val="List Paragraph"/>
    <w:basedOn w:val="a"/>
    <w:uiPriority w:val="34"/>
    <w:qFormat/>
    <w:rsid w:val="00762962"/>
    <w:pPr>
      <w:ind w:left="720"/>
      <w:contextualSpacing/>
    </w:pPr>
  </w:style>
  <w:style w:type="character" w:styleId="ac">
    <w:name w:val="annotation reference"/>
    <w:basedOn w:val="a0"/>
    <w:uiPriority w:val="99"/>
    <w:semiHidden/>
    <w:unhideWhenUsed/>
    <w:rsid w:val="004176A8"/>
    <w:rPr>
      <w:sz w:val="16"/>
      <w:szCs w:val="16"/>
    </w:rPr>
  </w:style>
  <w:style w:type="paragraph" w:styleId="ad">
    <w:name w:val="annotation text"/>
    <w:basedOn w:val="a"/>
    <w:link w:val="ae"/>
    <w:uiPriority w:val="99"/>
    <w:semiHidden/>
    <w:unhideWhenUsed/>
    <w:rsid w:val="004176A8"/>
    <w:pPr>
      <w:spacing w:line="240" w:lineRule="auto"/>
    </w:pPr>
    <w:rPr>
      <w:sz w:val="20"/>
      <w:szCs w:val="20"/>
    </w:rPr>
  </w:style>
  <w:style w:type="character" w:customStyle="1" w:styleId="ae">
    <w:name w:val="Текст примечания Знак"/>
    <w:basedOn w:val="a0"/>
    <w:link w:val="ad"/>
    <w:uiPriority w:val="99"/>
    <w:semiHidden/>
    <w:rsid w:val="004176A8"/>
    <w:rPr>
      <w:sz w:val="20"/>
      <w:szCs w:val="20"/>
    </w:rPr>
  </w:style>
  <w:style w:type="paragraph" w:styleId="af">
    <w:name w:val="annotation subject"/>
    <w:basedOn w:val="ad"/>
    <w:next w:val="ad"/>
    <w:link w:val="af0"/>
    <w:uiPriority w:val="99"/>
    <w:semiHidden/>
    <w:unhideWhenUsed/>
    <w:rsid w:val="004176A8"/>
    <w:rPr>
      <w:b/>
      <w:bCs/>
    </w:rPr>
  </w:style>
  <w:style w:type="character" w:customStyle="1" w:styleId="af0">
    <w:name w:val="Тема примечания Знак"/>
    <w:basedOn w:val="ae"/>
    <w:link w:val="af"/>
    <w:uiPriority w:val="99"/>
    <w:semiHidden/>
    <w:rsid w:val="004176A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D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2A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52A41"/>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No Spacing"/>
    <w:link w:val="a4"/>
    <w:uiPriority w:val="1"/>
    <w:qFormat/>
    <w:rsid w:val="005E7234"/>
    <w:pPr>
      <w:spacing w:after="0" w:line="240" w:lineRule="auto"/>
    </w:pPr>
  </w:style>
  <w:style w:type="paragraph" w:styleId="a5">
    <w:name w:val="Balloon Text"/>
    <w:basedOn w:val="a"/>
    <w:link w:val="a6"/>
    <w:uiPriority w:val="99"/>
    <w:semiHidden/>
    <w:unhideWhenUsed/>
    <w:rsid w:val="00F27DA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7DA7"/>
    <w:rPr>
      <w:rFonts w:ascii="Tahoma" w:hAnsi="Tahoma" w:cs="Tahoma"/>
      <w:sz w:val="16"/>
      <w:szCs w:val="16"/>
    </w:rPr>
  </w:style>
  <w:style w:type="paragraph" w:styleId="a7">
    <w:name w:val="header"/>
    <w:basedOn w:val="a"/>
    <w:link w:val="a8"/>
    <w:uiPriority w:val="99"/>
    <w:unhideWhenUsed/>
    <w:rsid w:val="00340B8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40B80"/>
  </w:style>
  <w:style w:type="paragraph" w:styleId="a9">
    <w:name w:val="footer"/>
    <w:basedOn w:val="a"/>
    <w:link w:val="aa"/>
    <w:uiPriority w:val="99"/>
    <w:unhideWhenUsed/>
    <w:rsid w:val="00340B8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40B80"/>
  </w:style>
  <w:style w:type="character" w:customStyle="1" w:styleId="a4">
    <w:name w:val="Без интервала Знак"/>
    <w:link w:val="a3"/>
    <w:uiPriority w:val="1"/>
    <w:locked/>
    <w:rsid w:val="00B45290"/>
  </w:style>
  <w:style w:type="paragraph" w:styleId="ab">
    <w:name w:val="List Paragraph"/>
    <w:basedOn w:val="a"/>
    <w:uiPriority w:val="34"/>
    <w:qFormat/>
    <w:rsid w:val="00762962"/>
    <w:pPr>
      <w:ind w:left="720"/>
      <w:contextualSpacing/>
    </w:pPr>
  </w:style>
  <w:style w:type="character" w:styleId="ac">
    <w:name w:val="annotation reference"/>
    <w:basedOn w:val="a0"/>
    <w:uiPriority w:val="99"/>
    <w:semiHidden/>
    <w:unhideWhenUsed/>
    <w:rsid w:val="004176A8"/>
    <w:rPr>
      <w:sz w:val="16"/>
      <w:szCs w:val="16"/>
    </w:rPr>
  </w:style>
  <w:style w:type="paragraph" w:styleId="ad">
    <w:name w:val="annotation text"/>
    <w:basedOn w:val="a"/>
    <w:link w:val="ae"/>
    <w:uiPriority w:val="99"/>
    <w:semiHidden/>
    <w:unhideWhenUsed/>
    <w:rsid w:val="004176A8"/>
    <w:pPr>
      <w:spacing w:line="240" w:lineRule="auto"/>
    </w:pPr>
    <w:rPr>
      <w:sz w:val="20"/>
      <w:szCs w:val="20"/>
    </w:rPr>
  </w:style>
  <w:style w:type="character" w:customStyle="1" w:styleId="ae">
    <w:name w:val="Текст примечания Знак"/>
    <w:basedOn w:val="a0"/>
    <w:link w:val="ad"/>
    <w:uiPriority w:val="99"/>
    <w:semiHidden/>
    <w:rsid w:val="004176A8"/>
    <w:rPr>
      <w:sz w:val="20"/>
      <w:szCs w:val="20"/>
    </w:rPr>
  </w:style>
  <w:style w:type="paragraph" w:styleId="af">
    <w:name w:val="annotation subject"/>
    <w:basedOn w:val="ad"/>
    <w:next w:val="ad"/>
    <w:link w:val="af0"/>
    <w:uiPriority w:val="99"/>
    <w:semiHidden/>
    <w:unhideWhenUsed/>
    <w:rsid w:val="004176A8"/>
    <w:rPr>
      <w:b/>
      <w:bCs/>
    </w:rPr>
  </w:style>
  <w:style w:type="character" w:customStyle="1" w:styleId="af0">
    <w:name w:val="Тема примечания Знак"/>
    <w:basedOn w:val="ae"/>
    <w:link w:val="af"/>
    <w:uiPriority w:val="99"/>
    <w:semiHidden/>
    <w:rsid w:val="004176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08102-9042-44EE-8431-F414A5A11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8</Pages>
  <Words>1691</Words>
  <Characters>9640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Родичев Валерий Дмитриевич</dc:creator>
  <cp:lastModifiedBy>Борова Злата Федоровна</cp:lastModifiedBy>
  <cp:revision>57</cp:revision>
  <cp:lastPrinted>2021-04-16T06:34:00Z</cp:lastPrinted>
  <dcterms:created xsi:type="dcterms:W3CDTF">2021-03-22T15:02:00Z</dcterms:created>
  <dcterms:modified xsi:type="dcterms:W3CDTF">2021-04-16T06:37:00Z</dcterms:modified>
</cp:coreProperties>
</file>