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55" w:rsidRDefault="005A0770">
      <w:pPr>
        <w:spacing w:before="600" w:after="360" w:line="240" w:lineRule="auto"/>
        <w:jc w:val="center"/>
        <w:rPr>
          <w:rFonts w:ascii="Times New Roman" w:eastAsia="Times New Roman" w:hAnsi="Times New Roman" w:cs="Times New Roman"/>
          <w:b/>
          <w:sz w:val="30"/>
          <w:szCs w:val="30"/>
        </w:rPr>
      </w:pPr>
      <w:r>
        <w:rPr>
          <w:rFonts w:ascii="Times" w:eastAsia="Times" w:hAnsi="Times" w:cs="Times"/>
          <w:b/>
          <w:sz w:val="30"/>
          <w:szCs w:val="30"/>
        </w:rPr>
        <w:t>ОПРОСНЫЙ ЛИСТ</w:t>
      </w:r>
      <w:r>
        <w:rPr>
          <w:rFonts w:ascii="Times New Roman" w:eastAsia="Times New Roman" w:hAnsi="Times New Roman" w:cs="Times New Roman"/>
          <w:b/>
          <w:sz w:val="30"/>
          <w:szCs w:val="30"/>
        </w:rPr>
        <w:br/>
        <w:t>для проведения публичного обсуждения проекта решения</w:t>
      </w:r>
      <w:r>
        <w:rPr>
          <w:rFonts w:ascii="Times New Roman" w:eastAsia="Times New Roman" w:hAnsi="Times New Roman" w:cs="Times New Roman"/>
          <w:b/>
          <w:sz w:val="30"/>
          <w:szCs w:val="30"/>
        </w:rPr>
        <w:br/>
        <w:t>Евразийской экономической комиссии в рамках оценки регулирующего воздействия</w:t>
      </w:r>
    </w:p>
    <w:p w:rsidR="00D73C55" w:rsidRDefault="00D73C55">
      <w:pPr>
        <w:spacing w:after="0" w:line="240" w:lineRule="auto"/>
        <w:jc w:val="center"/>
        <w:rPr>
          <w:rFonts w:ascii="Times New Roman" w:eastAsia="Times New Roman" w:hAnsi="Times New Roman" w:cs="Times New Roman"/>
          <w:b/>
          <w:sz w:val="26"/>
          <w:szCs w:val="26"/>
        </w:rPr>
      </w:pPr>
    </w:p>
    <w:p w:rsidR="00D73C55" w:rsidRDefault="005A0770">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Наименование проект</w:t>
      </w:r>
      <w:r w:rsidR="007315F6">
        <w:rPr>
          <w:rFonts w:ascii="Times New Roman" w:eastAsia="Times New Roman" w:hAnsi="Times New Roman" w:cs="Times New Roman"/>
          <w:sz w:val="28"/>
          <w:szCs w:val="28"/>
        </w:rPr>
        <w:t>а решения: «О внесении изменения</w:t>
      </w:r>
      <w:r>
        <w:rPr>
          <w:rFonts w:ascii="Times New Roman" w:eastAsia="Times New Roman" w:hAnsi="Times New Roman" w:cs="Times New Roman"/>
          <w:sz w:val="28"/>
          <w:szCs w:val="28"/>
        </w:rPr>
        <w:t xml:space="preserve"> в Правила классификации медицинских изделий в зависимости от потенциального риска применения»</w:t>
      </w:r>
    </w:p>
    <w:p w:rsidR="00D73C55" w:rsidRDefault="005A0770">
      <w:pPr>
        <w:spacing w:before="12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 Информация о способе направления заполненного опросного листа,</w:t>
      </w:r>
      <w:r w:rsidR="00A43A3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сроках публичного обсуждения проекта решения ЕЭК и ответственном сотруднике департамента, ответственного за подготовку</w:t>
      </w:r>
      <w:r>
        <w:rPr>
          <w:rFonts w:ascii="Times New Roman" w:eastAsia="Times New Roman" w:hAnsi="Times New Roman" w:cs="Times New Roman"/>
          <w:b/>
          <w:sz w:val="26"/>
          <w:szCs w:val="26"/>
        </w:rPr>
        <w:br/>
        <w:t>проекта решения ЕЭК</w:t>
      </w:r>
      <w:r>
        <w:rPr>
          <w:rFonts w:ascii="Times New Roman" w:eastAsia="Times New Roman" w:hAnsi="Times New Roman" w:cs="Times New Roman"/>
          <w:b/>
          <w:sz w:val="26"/>
          <w:szCs w:val="26"/>
          <w:vertAlign w:val="superscript"/>
        </w:rPr>
        <w:t>1</w:t>
      </w:r>
    </w:p>
    <w:p w:rsidR="00D73C55" w:rsidRDefault="00D73C55">
      <w:pPr>
        <w:spacing w:after="0" w:line="240" w:lineRule="auto"/>
        <w:jc w:val="both"/>
        <w:rPr>
          <w:rFonts w:ascii="Times New Roman" w:eastAsia="Times New Roman" w:hAnsi="Times New Roman" w:cs="Times New Roman"/>
          <w:b/>
          <w:sz w:val="26"/>
          <w:szCs w:val="26"/>
        </w:rPr>
      </w:pPr>
    </w:p>
    <w:tbl>
      <w:tblPr>
        <w:tblStyle w:val="ad"/>
        <w:tblW w:w="9532" w:type="dxa"/>
        <w:tblInd w:w="-176" w:type="dxa"/>
        <w:tblBorders>
          <w:top w:val="nil"/>
          <w:left w:val="nil"/>
          <w:bottom w:val="nil"/>
          <w:right w:val="nil"/>
          <w:insideH w:val="nil"/>
          <w:insideV w:val="nil"/>
        </w:tblBorders>
        <w:tblLayout w:type="fixed"/>
        <w:tblLook w:val="0400" w:firstRow="0" w:lastRow="0" w:firstColumn="0" w:lastColumn="0" w:noHBand="0" w:noVBand="1"/>
      </w:tblPr>
      <w:tblGrid>
        <w:gridCol w:w="3578"/>
        <w:gridCol w:w="5954"/>
      </w:tblGrid>
      <w:tr w:rsidR="00D73C55">
        <w:tc>
          <w:tcPr>
            <w:tcW w:w="3578" w:type="dxa"/>
          </w:tcPr>
          <w:p w:rsidR="00D73C55" w:rsidRDefault="005A0770">
            <w:pPr>
              <w:ind w:left="-57" w:right="-57"/>
              <w:rPr>
                <w:sz w:val="25"/>
                <w:szCs w:val="25"/>
              </w:rPr>
            </w:pPr>
            <w:r>
              <w:rPr>
                <w:sz w:val="25"/>
                <w:szCs w:val="25"/>
              </w:rPr>
              <w:t>Сроки заполнения опросного листа (проведения публичного обсуждения проекта решения ЕЭК):</w:t>
            </w:r>
          </w:p>
          <w:p w:rsidR="00D73C55" w:rsidRDefault="00D73C55">
            <w:pPr>
              <w:ind w:left="-57" w:right="-57"/>
              <w:rPr>
                <w:sz w:val="25"/>
                <w:szCs w:val="25"/>
              </w:rPr>
            </w:pPr>
          </w:p>
          <w:p w:rsidR="00D73C55" w:rsidRDefault="006328B1">
            <w:pPr>
              <w:ind w:left="-57" w:right="-57"/>
              <w:rPr>
                <w:sz w:val="25"/>
                <w:szCs w:val="25"/>
              </w:rPr>
            </w:pPr>
            <w:r>
              <w:rPr>
                <w:sz w:val="25"/>
                <w:szCs w:val="25"/>
              </w:rPr>
              <w:t>Начало: «0</w:t>
            </w:r>
            <w:r w:rsidR="00265A3D">
              <w:rPr>
                <w:sz w:val="25"/>
                <w:szCs w:val="25"/>
              </w:rPr>
              <w:t>8</w:t>
            </w:r>
            <w:bookmarkStart w:id="0" w:name="_GoBack"/>
            <w:bookmarkEnd w:id="0"/>
            <w:r w:rsidR="00A43A35">
              <w:rPr>
                <w:sz w:val="25"/>
                <w:szCs w:val="25"/>
              </w:rPr>
              <w:t>» октября 2024</w:t>
            </w:r>
            <w:r w:rsidR="005A0770">
              <w:rPr>
                <w:sz w:val="25"/>
                <w:szCs w:val="25"/>
              </w:rPr>
              <w:t xml:space="preserve"> г.</w:t>
            </w:r>
          </w:p>
          <w:p w:rsidR="00D73C55" w:rsidRDefault="006328B1" w:rsidP="00265A3D">
            <w:pPr>
              <w:ind w:left="-57" w:right="-57"/>
              <w:rPr>
                <w:b/>
                <w:sz w:val="25"/>
                <w:szCs w:val="25"/>
              </w:rPr>
            </w:pPr>
            <w:r>
              <w:rPr>
                <w:sz w:val="25"/>
                <w:szCs w:val="25"/>
              </w:rPr>
              <w:t>Окончание: «0</w:t>
            </w:r>
            <w:r w:rsidR="00265A3D">
              <w:rPr>
                <w:sz w:val="25"/>
                <w:szCs w:val="25"/>
              </w:rPr>
              <w:t>7</w:t>
            </w:r>
            <w:r w:rsidR="00A43A35">
              <w:rPr>
                <w:sz w:val="25"/>
                <w:szCs w:val="25"/>
              </w:rPr>
              <w:t>» ноября 2024</w:t>
            </w:r>
            <w:r w:rsidR="005A0770">
              <w:rPr>
                <w:sz w:val="25"/>
                <w:szCs w:val="25"/>
              </w:rPr>
              <w:t xml:space="preserve"> г.</w:t>
            </w:r>
          </w:p>
        </w:tc>
        <w:tc>
          <w:tcPr>
            <w:tcW w:w="5954" w:type="dxa"/>
          </w:tcPr>
          <w:p w:rsidR="00D73C55" w:rsidRDefault="005A0770">
            <w:pPr>
              <w:ind w:left="170"/>
              <w:jc w:val="both"/>
            </w:pPr>
            <w:r>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t xml:space="preserve"> </w:t>
            </w:r>
          </w:p>
          <w:p w:rsidR="00D73C55" w:rsidRDefault="005A0770">
            <w:pPr>
              <w:ind w:left="170"/>
              <w:jc w:val="both"/>
              <w:rPr>
                <w:sz w:val="25"/>
                <w:szCs w:val="25"/>
              </w:rPr>
            </w:pPr>
            <w:r>
              <w:rPr>
                <w:sz w:val="25"/>
                <w:szCs w:val="25"/>
              </w:rPr>
              <w:t>почтой по адресу</w:t>
            </w:r>
            <w:r>
              <w:t xml:space="preserve"> </w:t>
            </w:r>
            <w:r>
              <w:rPr>
                <w:sz w:val="25"/>
                <w:szCs w:val="25"/>
              </w:rPr>
              <w:t>115114, г. Москва, ул. Летн</w:t>
            </w:r>
            <w:r w:rsidR="00A43A35">
              <w:rPr>
                <w:sz w:val="25"/>
                <w:szCs w:val="25"/>
              </w:rPr>
              <w:t>иковская, д. 2, стр. 1, стр. 2,</w:t>
            </w:r>
            <w:r>
              <w:rPr>
                <w:sz w:val="25"/>
                <w:szCs w:val="25"/>
              </w:rPr>
              <w:t xml:space="preserve"> на электронную почту.</w:t>
            </w:r>
          </w:p>
          <w:p w:rsidR="00D73C55" w:rsidRDefault="005A0770">
            <w:pPr>
              <w:ind w:left="170"/>
              <w:jc w:val="both"/>
              <w:rPr>
                <w:sz w:val="25"/>
                <w:szCs w:val="25"/>
              </w:rPr>
            </w:pPr>
            <w:r>
              <w:rPr>
                <w:sz w:val="25"/>
                <w:szCs w:val="25"/>
              </w:rPr>
              <w:t>Информация для представления участниками публичного обсуждения своих предложений (сотрудник департамента, ответственный за подготовку проекта решения (далее – департамент-разработчик)):</w:t>
            </w:r>
          </w:p>
          <w:p w:rsidR="00D73C55" w:rsidRDefault="005A0770">
            <w:pPr>
              <w:ind w:left="170"/>
              <w:jc w:val="both"/>
              <w:rPr>
                <w:sz w:val="25"/>
                <w:szCs w:val="25"/>
              </w:rPr>
            </w:pPr>
            <w:r>
              <w:rPr>
                <w:sz w:val="25"/>
                <w:szCs w:val="25"/>
              </w:rPr>
              <w:t xml:space="preserve">Фамилия, имя, отчество </w:t>
            </w:r>
            <w:r w:rsidR="00A43A35">
              <w:rPr>
                <w:sz w:val="25"/>
                <w:szCs w:val="25"/>
                <w:u w:val="single"/>
              </w:rPr>
              <w:t>Т.А. Момышев</w:t>
            </w:r>
          </w:p>
          <w:p w:rsidR="00D73C55" w:rsidRDefault="005A0770">
            <w:pPr>
              <w:ind w:left="170"/>
              <w:jc w:val="both"/>
              <w:rPr>
                <w:sz w:val="25"/>
                <w:szCs w:val="25"/>
              </w:rPr>
            </w:pPr>
            <w:r>
              <w:rPr>
                <w:sz w:val="25"/>
                <w:szCs w:val="25"/>
              </w:rPr>
              <w:t xml:space="preserve">Должность </w:t>
            </w:r>
            <w:r>
              <w:rPr>
                <w:sz w:val="25"/>
                <w:szCs w:val="25"/>
                <w:u w:val="single"/>
              </w:rPr>
              <w:t>Директор Департамента технического регулирования и аккредитации</w:t>
            </w:r>
          </w:p>
          <w:p w:rsidR="00D73C55" w:rsidRDefault="005A0770">
            <w:pPr>
              <w:ind w:left="170"/>
              <w:jc w:val="both"/>
              <w:rPr>
                <w:sz w:val="25"/>
                <w:szCs w:val="25"/>
              </w:rPr>
            </w:pPr>
            <w:r>
              <w:rPr>
                <w:sz w:val="25"/>
                <w:szCs w:val="25"/>
              </w:rPr>
              <w:t>Адрес электронной почты</w:t>
            </w:r>
          </w:p>
          <w:p w:rsidR="00D73C55" w:rsidRDefault="005A0770">
            <w:pPr>
              <w:ind w:left="170"/>
              <w:jc w:val="both"/>
              <w:rPr>
                <w:sz w:val="25"/>
                <w:szCs w:val="25"/>
                <w:u w:val="single"/>
              </w:rPr>
            </w:pPr>
            <w:r>
              <w:rPr>
                <w:sz w:val="25"/>
                <w:szCs w:val="25"/>
                <w:u w:val="single"/>
              </w:rPr>
              <w:t>dept_techregulation@eecommission.org.</w:t>
            </w:r>
          </w:p>
          <w:p w:rsidR="00D73C55" w:rsidRDefault="005A0770">
            <w:pPr>
              <w:ind w:left="170"/>
              <w:jc w:val="both"/>
              <w:rPr>
                <w:sz w:val="26"/>
                <w:szCs w:val="26"/>
              </w:rPr>
            </w:pPr>
            <w:bookmarkStart w:id="1" w:name="_heading=h.gjdgxs" w:colFirst="0" w:colLast="0"/>
            <w:bookmarkEnd w:id="1"/>
            <w:r>
              <w:rPr>
                <w:sz w:val="26"/>
                <w:szCs w:val="26"/>
              </w:rPr>
              <w:t>Телефон _____</w:t>
            </w:r>
            <w:r>
              <w:rPr>
                <w:sz w:val="26"/>
                <w:szCs w:val="26"/>
                <w:u w:val="single"/>
              </w:rPr>
              <w:t>+7(495)669-24-00 (доб. 52-</w:t>
            </w:r>
            <w:proofErr w:type="gramStart"/>
            <w:r>
              <w:rPr>
                <w:sz w:val="26"/>
                <w:szCs w:val="26"/>
                <w:u w:val="single"/>
              </w:rPr>
              <w:t>09)</w:t>
            </w:r>
            <w:r>
              <w:rPr>
                <w:sz w:val="26"/>
                <w:szCs w:val="26"/>
              </w:rPr>
              <w:t>_</w:t>
            </w:r>
            <w:proofErr w:type="gramEnd"/>
            <w:r>
              <w:rPr>
                <w:sz w:val="26"/>
                <w:szCs w:val="26"/>
              </w:rPr>
              <w:t>___</w:t>
            </w:r>
          </w:p>
          <w:p w:rsidR="00D73C55" w:rsidRDefault="005A0770">
            <w:pPr>
              <w:ind w:left="170"/>
              <w:jc w:val="both"/>
              <w:rPr>
                <w:sz w:val="26"/>
                <w:szCs w:val="26"/>
              </w:rPr>
            </w:pPr>
            <w:r>
              <w:rPr>
                <w:sz w:val="26"/>
                <w:szCs w:val="26"/>
              </w:rPr>
              <w:t>Ссылка на сервис официального сайта:</w:t>
            </w:r>
          </w:p>
          <w:p w:rsidR="00D73C55" w:rsidRDefault="005A0770">
            <w:pPr>
              <w:ind w:left="170"/>
              <w:jc w:val="both"/>
              <w:rPr>
                <w:sz w:val="26"/>
                <w:szCs w:val="26"/>
              </w:rPr>
            </w:pPr>
            <w:r>
              <w:rPr>
                <w:sz w:val="26"/>
                <w:szCs w:val="26"/>
                <w:u w:val="single"/>
              </w:rPr>
              <w:t xml:space="preserve">                      </w:t>
            </w:r>
            <w:hyperlink r:id="rId7">
              <w:r>
                <w:rPr>
                  <w:color w:val="000000"/>
                  <w:sz w:val="26"/>
                  <w:szCs w:val="26"/>
                  <w:u w:val="single"/>
                </w:rPr>
                <w:t>http://www.eaeunion.org</w:t>
              </w:r>
            </w:hyperlink>
            <w:r>
              <w:rPr>
                <w:sz w:val="26"/>
                <w:szCs w:val="26"/>
                <w:u w:val="single"/>
              </w:rPr>
              <w:t xml:space="preserve">                    </w:t>
            </w:r>
            <w:proofErr w:type="gramStart"/>
            <w:r>
              <w:rPr>
                <w:sz w:val="26"/>
                <w:szCs w:val="26"/>
                <w:u w:val="single"/>
              </w:rPr>
              <w:t xml:space="preserve">  .</w:t>
            </w:r>
            <w:proofErr w:type="gramEnd"/>
            <w:r>
              <w:rPr>
                <w:sz w:val="26"/>
                <w:szCs w:val="26"/>
                <w:u w:val="single"/>
              </w:rPr>
              <w:t xml:space="preserve">        </w:t>
            </w:r>
          </w:p>
          <w:p w:rsidR="00D73C55" w:rsidRDefault="005A0770">
            <w:pPr>
              <w:ind w:left="170"/>
              <w:jc w:val="both"/>
              <w:rPr>
                <w:sz w:val="26"/>
                <w:szCs w:val="26"/>
              </w:rPr>
            </w:pPr>
            <w:r>
              <w:rPr>
                <w:sz w:val="26"/>
                <w:szCs w:val="26"/>
              </w:rPr>
              <w:t xml:space="preserve">Почтовый адрес (адрес электронной </w:t>
            </w:r>
            <w:proofErr w:type="gramStart"/>
            <w:r>
              <w:rPr>
                <w:sz w:val="26"/>
                <w:szCs w:val="26"/>
              </w:rPr>
              <w:t>почты)</w:t>
            </w:r>
            <w:r>
              <w:rPr>
                <w:sz w:val="26"/>
                <w:szCs w:val="26"/>
              </w:rPr>
              <w:br/>
              <w:t>для</w:t>
            </w:r>
            <w:proofErr w:type="gramEnd"/>
            <w:r>
              <w:rPr>
                <w:sz w:val="26"/>
                <w:szCs w:val="26"/>
              </w:rPr>
              <w:t xml:space="preserve"> направления участниками публичного обсуждения заполненных опросных листов _____</w:t>
            </w:r>
          </w:p>
          <w:p w:rsidR="00D73C55" w:rsidRDefault="005A0770">
            <w:pPr>
              <w:ind w:left="170"/>
              <w:jc w:val="both"/>
              <w:rPr>
                <w:b/>
                <w:sz w:val="25"/>
                <w:szCs w:val="25"/>
              </w:rPr>
            </w:pPr>
            <w:r>
              <w:rPr>
                <w:u w:val="single"/>
              </w:rPr>
              <w:t xml:space="preserve">           </w:t>
            </w:r>
            <w:hyperlink r:id="rId8">
              <w:r>
                <w:rPr>
                  <w:color w:val="000000"/>
                  <w:sz w:val="25"/>
                  <w:szCs w:val="25"/>
                  <w:u w:val="single"/>
                </w:rPr>
                <w:t>dept_techregulation@eecommission.org</w:t>
              </w:r>
            </w:hyperlink>
            <w:r>
              <w:rPr>
                <w:sz w:val="25"/>
                <w:szCs w:val="25"/>
                <w:u w:val="single"/>
              </w:rPr>
              <w:t xml:space="preserve">             </w:t>
            </w:r>
          </w:p>
        </w:tc>
      </w:tr>
    </w:tbl>
    <w:p w:rsidR="00D73C55" w:rsidRDefault="00D73C55">
      <w:pPr>
        <w:spacing w:after="0" w:line="240" w:lineRule="auto"/>
        <w:jc w:val="both"/>
        <w:rPr>
          <w:rFonts w:ascii="Times New Roman" w:eastAsia="Times New Roman" w:hAnsi="Times New Roman" w:cs="Times New Roman"/>
          <w:b/>
          <w:sz w:val="26"/>
          <w:szCs w:val="26"/>
        </w:rPr>
      </w:pPr>
    </w:p>
    <w:p w:rsidR="00D73C55" w:rsidRDefault="005A0770">
      <w:pPr>
        <w:spacing w:before="12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Информация об участнике публичного обсуждения </w:t>
      </w:r>
      <w:r>
        <w:rPr>
          <w:rFonts w:ascii="Times New Roman" w:eastAsia="Times New Roman" w:hAnsi="Times New Roman" w:cs="Times New Roman"/>
          <w:b/>
          <w:sz w:val="26"/>
          <w:szCs w:val="26"/>
        </w:rPr>
        <w:br/>
        <w:t>проекта решения ЕЭК, заполнившем опросный лист</w:t>
      </w:r>
      <w:r>
        <w:rPr>
          <w:rFonts w:ascii="Times New Roman" w:eastAsia="Times New Roman" w:hAnsi="Times New Roman" w:cs="Times New Roman"/>
          <w:b/>
          <w:sz w:val="26"/>
          <w:szCs w:val="26"/>
          <w:vertAlign w:val="superscript"/>
        </w:rPr>
        <w:t>2</w:t>
      </w:r>
    </w:p>
    <w:tbl>
      <w:tblPr>
        <w:tblStyle w:val="ae"/>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5"/>
        <w:gridCol w:w="4961"/>
      </w:tblGrid>
      <w:tr w:rsidR="00D73C55">
        <w:tc>
          <w:tcPr>
            <w:tcW w:w="4385" w:type="dxa"/>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Наименование юридического лица либо фамилия, имя, отчество </w:t>
            </w:r>
            <w:r>
              <w:rPr>
                <w:rFonts w:ascii="Times New Roman" w:eastAsia="Times New Roman" w:hAnsi="Times New Roman" w:cs="Times New Roman"/>
                <w:sz w:val="26"/>
                <w:szCs w:val="26"/>
              </w:rPr>
              <w:lastRenderedPageBreak/>
              <w:t>физического лица (в том числе зарегистрированного в качестве индивидуального предпринимателя), представивших предложения</w:t>
            </w:r>
          </w:p>
        </w:tc>
        <w:tc>
          <w:tcPr>
            <w:tcW w:w="4961" w:type="dxa"/>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4385" w:type="dxa"/>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Сфера деятельности субъекта предпринимательской деятельности или физического лица, представивших предложения </w:t>
            </w:r>
          </w:p>
        </w:tc>
        <w:tc>
          <w:tcPr>
            <w:tcW w:w="4961" w:type="dxa"/>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4385" w:type="dxa"/>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Фамилия, имя, отчество ответственного за контакты лица </w:t>
            </w:r>
            <w:r>
              <w:rPr>
                <w:rFonts w:ascii="Times New Roman" w:eastAsia="Times New Roman" w:hAnsi="Times New Roman" w:cs="Times New Roman"/>
                <w:sz w:val="26"/>
                <w:szCs w:val="26"/>
              </w:rPr>
              <w:br/>
              <w:t>(для юридического лица)</w:t>
            </w:r>
          </w:p>
        </w:tc>
        <w:tc>
          <w:tcPr>
            <w:tcW w:w="4961" w:type="dxa"/>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4385" w:type="dxa"/>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Номер телефона</w:t>
            </w:r>
          </w:p>
        </w:tc>
        <w:tc>
          <w:tcPr>
            <w:tcW w:w="4961" w:type="dxa"/>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4385" w:type="dxa"/>
            <w:tcBorders>
              <w:bottom w:val="single" w:sz="4" w:space="0" w:color="000000"/>
            </w:tcBorders>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Адрес электронной почты</w:t>
            </w:r>
          </w:p>
        </w:tc>
        <w:tc>
          <w:tcPr>
            <w:tcW w:w="4961" w:type="dxa"/>
            <w:tcBorders>
              <w:bottom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9346" w:type="dxa"/>
            <w:gridSpan w:val="2"/>
            <w:tcBorders>
              <w:top w:val="single" w:sz="4" w:space="0" w:color="000000"/>
              <w:left w:val="nil"/>
              <w:bottom w:val="single" w:sz="4" w:space="0" w:color="000000"/>
              <w:right w:val="nil"/>
            </w:tcBorders>
            <w:shd w:val="clear" w:color="auto" w:fill="auto"/>
          </w:tcPr>
          <w:p w:rsidR="00D73C55" w:rsidRDefault="005A0770">
            <w:pPr>
              <w:spacing w:before="240" w:after="24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sz w:val="26"/>
                <w:szCs w:val="26"/>
              </w:rPr>
              <w:t xml:space="preserve">III. Обязательные вопросы для заполнения </w:t>
            </w:r>
            <w:r>
              <w:rPr>
                <w:rFonts w:ascii="Times New Roman" w:eastAsia="Times New Roman" w:hAnsi="Times New Roman" w:cs="Times New Roman"/>
                <w:b/>
                <w:sz w:val="26"/>
                <w:szCs w:val="26"/>
              </w:rPr>
              <w:br/>
              <w:t>участником публичного обсуждения</w:t>
            </w:r>
            <w:r>
              <w:rPr>
                <w:rFonts w:ascii="Times New Roman" w:eastAsia="Times New Roman" w:hAnsi="Times New Roman" w:cs="Times New Roman"/>
                <w:b/>
                <w:sz w:val="26"/>
                <w:szCs w:val="26"/>
                <w:vertAlign w:val="superscript"/>
              </w:rPr>
              <w:t>2</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955"/>
        </w:trPr>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Насколько точно департаментом-разработчиком определена группа лиц, </w:t>
            </w:r>
            <w:r>
              <w:rPr>
                <w:rFonts w:ascii="Times New Roman" w:eastAsia="Times New Roman" w:hAnsi="Times New Roman" w:cs="Times New Roman"/>
                <w:sz w:val="26"/>
                <w:szCs w:val="26"/>
              </w:rPr>
              <w:br/>
              <w:t xml:space="preserve">на защиту </w:t>
            </w:r>
            <w:proofErr w:type="gramStart"/>
            <w:r>
              <w:rPr>
                <w:rFonts w:ascii="Times New Roman" w:eastAsia="Times New Roman" w:hAnsi="Times New Roman" w:cs="Times New Roman"/>
                <w:sz w:val="26"/>
                <w:szCs w:val="26"/>
              </w:rPr>
              <w:t>интересов</w:t>
            </w:r>
            <w:proofErr w:type="gramEnd"/>
            <w:r>
              <w:rPr>
                <w:rFonts w:ascii="Times New Roman" w:eastAsia="Times New Roman" w:hAnsi="Times New Roman" w:cs="Times New Roman"/>
                <w:sz w:val="26"/>
                <w:szCs w:val="26"/>
              </w:rPr>
              <w:t xml:space="preserve"> которых направлен проект решения ЕЭК, а также </w:t>
            </w:r>
            <w:r>
              <w:rPr>
                <w:rFonts w:ascii="Times New Roman" w:eastAsia="Times New Roman" w:hAnsi="Times New Roman" w:cs="Times New Roman"/>
                <w:sz w:val="26"/>
                <w:szCs w:val="26"/>
              </w:rPr>
              <w:br/>
              <w:t xml:space="preserve">адресаты регулирования, интересы которых будут затронуты предлагаемым регулированием, в том числе субъекты предпринимательской деятельности? </w:t>
            </w:r>
            <w:r>
              <w:rPr>
                <w:rFonts w:ascii="Times New Roman" w:eastAsia="Times New Roman" w:hAnsi="Times New Roman" w:cs="Times New Roman"/>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Pr>
                <w:rFonts w:ascii="Times New Roman" w:eastAsia="Times New Roman" w:hAnsi="Times New Roman" w:cs="Times New Roman"/>
                <w:sz w:val="26"/>
                <w:szCs w:val="26"/>
              </w:rPr>
              <w:br/>
              <w:t>По возможности приведите примеры таких последствий.</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Является ли предусмотренный проектом решения ЕЭК вариант </w:t>
            </w:r>
            <w:r>
              <w:rPr>
                <w:rFonts w:ascii="Times New Roman" w:eastAsia="Times New Roman" w:hAnsi="Times New Roman" w:cs="Times New Roman"/>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Pr>
                <w:rFonts w:ascii="Times New Roman" w:eastAsia="Times New Roman" w:hAnsi="Times New Roman" w:cs="Times New Roman"/>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Оцените, существуют ли иные варианты достижения целей регулирования.</w:t>
            </w:r>
            <w:r>
              <w:rPr>
                <w:rFonts w:ascii="Times New Roman" w:eastAsia="Times New Roman" w:hAnsi="Times New Roman" w:cs="Times New Roman"/>
                <w:sz w:val="26"/>
                <w:szCs w:val="26"/>
              </w:rPr>
              <w:br/>
              <w:t>Если такие имеются, то приведите тот из них, который был бы</w:t>
            </w:r>
            <w:r>
              <w:rPr>
                <w:rFonts w:ascii="Times New Roman" w:eastAsia="Times New Roman" w:hAnsi="Times New Roman" w:cs="Times New Roman"/>
                <w:sz w:val="26"/>
                <w:szCs w:val="26"/>
              </w:rPr>
              <w:br/>
              <w:t>наиболее оптимальным с точки зрения влияния на условия ведения</w:t>
            </w:r>
            <w:r>
              <w:rPr>
                <w:rFonts w:ascii="Times New Roman" w:eastAsia="Times New Roman" w:hAnsi="Times New Roman" w:cs="Times New Roman"/>
                <w:sz w:val="26"/>
                <w:szCs w:val="26"/>
              </w:rPr>
              <w:br/>
              <w:t>предпринимательской деятельности.</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Verdana" w:eastAsia="Verdana" w:hAnsi="Verdana" w:cs="Verdana"/>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Какие положения проекта решения ЕЭК оказывают или могут оказать негативное влияние на условия ведения предпринимательской деятельности, </w:t>
            </w:r>
            <w:r>
              <w:rPr>
                <w:rFonts w:ascii="Times New Roman" w:eastAsia="Times New Roman" w:hAnsi="Times New Roman" w:cs="Times New Roman"/>
                <w:sz w:val="26"/>
                <w:szCs w:val="26"/>
              </w:rPr>
              <w:br/>
              <w:t>в том числе необоснованно затруднить ведение предпринимательской деятельности, а также создать барьеры для свободного движения товаров,</w:t>
            </w:r>
            <w:r w:rsidR="00A43A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br/>
              <w:t xml:space="preserve">услуг, капитала и рабочей силы на территории Евразийского экономического союза? </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Verdana" w:eastAsia="Verdana" w:hAnsi="Verdana" w:cs="Verdana"/>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Verdana" w:eastAsia="Verdana" w:hAnsi="Verdana" w:cs="Verdana"/>
                <w:sz w:val="26"/>
                <w:szCs w:val="26"/>
              </w:rPr>
            </w:pPr>
            <w:r>
              <w:rPr>
                <w:rFonts w:ascii="Times New Roman" w:eastAsia="Times New Roman" w:hAnsi="Times New Roman" w:cs="Times New Roman"/>
                <w:sz w:val="26"/>
                <w:szCs w:val="26"/>
              </w:rPr>
              <w:t>7. Обеспечивает ли механизм решения проблемы, предложенный в проекте решения ЕЭК, достижение цели регулирования?</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Verdana" w:eastAsia="Verdana" w:hAnsi="Verdana" w:cs="Verdana"/>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A43A35" w:rsidRDefault="005A0770" w:rsidP="00A43A35">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 Необходим ли переходный период для вступления в силу проекта</w:t>
            </w:r>
            <w:r>
              <w:rPr>
                <w:rFonts w:ascii="Times New Roman" w:eastAsia="Times New Roman" w:hAnsi="Times New Roman" w:cs="Times New Roman"/>
                <w:sz w:val="26"/>
                <w:szCs w:val="26"/>
              </w:rPr>
              <w:br/>
              <w:t>решения ЕЭК или его отдельных положений для адаптации субъектов предпринимательской деятельности к его (их) введению в действие?</w:t>
            </w:r>
          </w:p>
          <w:p w:rsidR="00D73C55" w:rsidRDefault="005A0770" w:rsidP="00A43A35">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Если да, то какой переходный период необходим и почему?</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Verdana" w:eastAsia="Verdana" w:hAnsi="Verdana" w:cs="Verdana"/>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265"/>
        </w:trPr>
        <w:tc>
          <w:tcPr>
            <w:tcW w:w="9346" w:type="dxa"/>
            <w:gridSpan w:val="2"/>
            <w:tcBorders>
              <w:bottom w:val="single" w:sz="4" w:space="0" w:color="000000"/>
            </w:tcBorders>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 Иные вопросы, включенные в опросный лист департаментом-разработчиком:</w:t>
            </w:r>
          </w:p>
        </w:tc>
      </w:tr>
      <w:tr w:rsidR="00D73C55">
        <w:trPr>
          <w:trHeight w:val="265"/>
        </w:trPr>
        <w:tc>
          <w:tcPr>
            <w:tcW w:w="9346" w:type="dxa"/>
            <w:gridSpan w:val="2"/>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bl>
    <w:p w:rsidR="00D73C55" w:rsidRDefault="005A077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IV. Дополнительные вопросы для заполнения участником публичного обсуждения (заполняется при наличии информации у лица, </w:t>
      </w:r>
      <w:r>
        <w:rPr>
          <w:rFonts w:ascii="Times New Roman" w:eastAsia="Times New Roman" w:hAnsi="Times New Roman" w:cs="Times New Roman"/>
          <w:b/>
          <w:sz w:val="26"/>
          <w:szCs w:val="26"/>
        </w:rPr>
        <w:br/>
        <w:t>заполнившего опросный лист)</w:t>
      </w:r>
      <w:r>
        <w:rPr>
          <w:rFonts w:ascii="Times New Roman" w:eastAsia="Times New Roman" w:hAnsi="Times New Roman" w:cs="Times New Roman"/>
          <w:b/>
          <w:sz w:val="26"/>
          <w:szCs w:val="26"/>
          <w:vertAlign w:val="superscript"/>
        </w:rPr>
        <w:t>4</w:t>
      </w:r>
    </w:p>
    <w:tbl>
      <w:tblPr>
        <w:tblStyle w:val="af"/>
        <w:tblW w:w="936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
        <w:gridCol w:w="8945"/>
      </w:tblGrid>
      <w:tr w:rsidR="00D73C55">
        <w:trPr>
          <w:trHeight w:val="286"/>
        </w:trPr>
        <w:tc>
          <w:tcPr>
            <w:tcW w:w="9361" w:type="dxa"/>
            <w:gridSpan w:val="2"/>
            <w:tcBorders>
              <w:top w:val="single" w:sz="4" w:space="0" w:color="000000"/>
              <w:left w:val="single" w:sz="4" w:space="0" w:color="000000"/>
              <w:bottom w:val="single" w:sz="4" w:space="0" w:color="000000"/>
              <w:right w:val="single" w:sz="4" w:space="0" w:color="000000"/>
            </w:tcBorders>
          </w:tcPr>
          <w:p w:rsidR="00D73C55" w:rsidRDefault="005A0770" w:rsidP="00A43A35">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 Считаете ли Вы нормы проекта решения ЕЭК ясными и однозначными</w:t>
            </w:r>
            <w:r>
              <w:rPr>
                <w:rFonts w:ascii="Times New Roman" w:eastAsia="Times New Roman" w:hAnsi="Times New Roman" w:cs="Times New Roman"/>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00A43A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чем состоит их неопределенность).</w:t>
            </w:r>
          </w:p>
        </w:tc>
      </w:tr>
      <w:tr w:rsidR="00D73C55">
        <w:trPr>
          <w:trHeight w:val="286"/>
        </w:trPr>
        <w:tc>
          <w:tcPr>
            <w:tcW w:w="9361" w:type="dxa"/>
            <w:gridSpan w:val="2"/>
            <w:tcBorders>
              <w:top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286"/>
        </w:trPr>
        <w:tc>
          <w:tcPr>
            <w:tcW w:w="9361" w:type="dxa"/>
            <w:gridSpan w:val="2"/>
            <w:tcBorders>
              <w:top w:val="single" w:sz="4" w:space="0" w:color="000000"/>
            </w:tcBorders>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73C55">
        <w:trPr>
          <w:trHeight w:val="286"/>
        </w:trPr>
        <w:tc>
          <w:tcPr>
            <w:tcW w:w="9361" w:type="dxa"/>
            <w:gridSpan w:val="2"/>
            <w:tcBorders>
              <w:top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286"/>
        </w:trPr>
        <w:tc>
          <w:tcPr>
            <w:tcW w:w="9361" w:type="dxa"/>
            <w:gridSpan w:val="2"/>
            <w:tcBorders>
              <w:bottom w:val="single" w:sz="4" w:space="0" w:color="000000"/>
            </w:tcBorders>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13. Предоставьте, пожалуйста, предложения по каждому положению </w:t>
            </w:r>
            <w:r>
              <w:rPr>
                <w:rFonts w:ascii="Times New Roman" w:eastAsia="Times New Roman" w:hAnsi="Times New Roman" w:cs="Times New Roman"/>
                <w:sz w:val="26"/>
                <w:szCs w:val="26"/>
              </w:rPr>
              <w:br/>
              <w:t xml:space="preserve">проекта решения ЕЭК, отнесенному Вами к негативно влияющим на </w:t>
            </w:r>
            <w:r>
              <w:rPr>
                <w:rFonts w:ascii="Times New Roman" w:eastAsia="Times New Roman" w:hAnsi="Times New Roman" w:cs="Times New Roman"/>
                <w:sz w:val="26"/>
                <w:szCs w:val="26"/>
              </w:rPr>
              <w:br/>
              <w:t>условия ведения предпринимательской деятельности. Приведите обоснование</w:t>
            </w:r>
            <w:r>
              <w:rPr>
                <w:rFonts w:ascii="Times New Roman" w:eastAsia="Times New Roman" w:hAnsi="Times New Roman" w:cs="Times New Roman"/>
                <w:sz w:val="26"/>
                <w:szCs w:val="26"/>
              </w:rPr>
              <w:br/>
              <w:t xml:space="preserve">по каждому такому положению, по возможности оценив его влияние </w:t>
            </w:r>
            <w:r>
              <w:rPr>
                <w:rFonts w:ascii="Times New Roman" w:eastAsia="Times New Roman" w:hAnsi="Times New Roman" w:cs="Times New Roman"/>
                <w:sz w:val="26"/>
                <w:szCs w:val="26"/>
              </w:rPr>
              <w:br/>
              <w:t>количественно (в денежных средствах или трудозатратах (человеко-часах)</w:t>
            </w:r>
            <w:r w:rsidR="00A43A35">
              <w:rPr>
                <w:rFonts w:ascii="Times New Roman" w:eastAsia="Times New Roman" w:hAnsi="Times New Roman" w:cs="Times New Roman"/>
                <w:sz w:val="26"/>
                <w:szCs w:val="26"/>
              </w:rPr>
              <w:t xml:space="preserve">, которые будут необходимы для </w:t>
            </w:r>
            <w:r>
              <w:rPr>
                <w:rFonts w:ascii="Times New Roman" w:eastAsia="Times New Roman" w:hAnsi="Times New Roman" w:cs="Times New Roman"/>
                <w:sz w:val="26"/>
                <w:szCs w:val="26"/>
              </w:rPr>
              <w:t xml:space="preserve">выполнения требований, и т.п.). </w:t>
            </w:r>
          </w:p>
          <w:p w:rsidR="00D73C55" w:rsidRDefault="005A0770" w:rsidP="00A43A35">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Оцените по возможности, какие издержки понесут субъекты предпринимательской деятельности в связи с принятием проекта</w:t>
            </w:r>
            <w:r w:rsidR="00A43A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решения ЕЭК (укрупненно, в денежном эквиваленте – виды </w:t>
            </w:r>
            <w:r w:rsidR="00A43A35">
              <w:rPr>
                <w:rFonts w:ascii="Times New Roman" w:eastAsia="Times New Roman" w:hAnsi="Times New Roman" w:cs="Times New Roman"/>
                <w:sz w:val="26"/>
                <w:szCs w:val="26"/>
              </w:rPr>
              <w:t>издержек,</w:t>
            </w:r>
            <w:r>
              <w:rPr>
                <w:rFonts w:ascii="Times New Roman" w:eastAsia="Times New Roman" w:hAnsi="Times New Roman" w:cs="Times New Roman"/>
                <w:sz w:val="26"/>
                <w:szCs w:val="26"/>
              </w:rPr>
              <w:t xml:space="preserve"> количество таких операций в год). Какие из указанных издержек Вы считаете необоснованными (в том числе избыточными или дублирующими)?</w:t>
            </w:r>
          </w:p>
        </w:tc>
      </w:tr>
      <w:tr w:rsidR="00D73C55">
        <w:trPr>
          <w:trHeight w:val="286"/>
        </w:trPr>
        <w:tc>
          <w:tcPr>
            <w:tcW w:w="9361" w:type="dxa"/>
            <w:gridSpan w:val="2"/>
            <w:tcBorders>
              <w:top w:val="single" w:sz="4" w:space="0" w:color="000000"/>
              <w:bottom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42"/>
        </w:trPr>
        <w:tc>
          <w:tcPr>
            <w:tcW w:w="9361" w:type="dxa"/>
            <w:gridSpan w:val="2"/>
            <w:tcBorders>
              <w:top w:val="single" w:sz="4" w:space="0" w:color="000000"/>
              <w:left w:val="single" w:sz="4" w:space="0" w:color="000000"/>
              <w:bottom w:val="nil"/>
              <w:right w:val="single" w:sz="4" w:space="0" w:color="000000"/>
            </w:tcBorders>
          </w:tcPr>
          <w:p w:rsidR="00D73C55" w:rsidRDefault="005A0770">
            <w:pPr>
              <w:spacing w:after="12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14. В отношении положений, указанных Вами в пункте 13 опросного листа, пожалуйста, выберите следующее:</w:t>
            </w:r>
          </w:p>
        </w:tc>
      </w:tr>
      <w:tr w:rsidR="00D73C55">
        <w:trPr>
          <w:trHeight w:val="208"/>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указанное положение противоречит целям регулирования или существующей </w:t>
            </w:r>
          </w:p>
        </w:tc>
      </w:tr>
      <w:tr w:rsidR="00D73C55">
        <w:trPr>
          <w:trHeight w:val="208"/>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проблеме либо не способствует достижению целей регулирования;</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имеет характер технической ошибки, создает правовую неопределенность</w:t>
            </w:r>
          </w:p>
        </w:tc>
      </w:tr>
      <w:tr w:rsidR="00D73C55">
        <w:trPr>
          <w:trHeight w:val="204"/>
        </w:trPr>
        <w:tc>
          <w:tcPr>
            <w:tcW w:w="416" w:type="dxa"/>
            <w:tcBorders>
              <w:top w:val="single" w:sz="4" w:space="0" w:color="000000"/>
              <w:left w:val="single" w:sz="4" w:space="0" w:color="000000"/>
              <w:bottom w:val="single" w:sz="4" w:space="0" w:color="000000"/>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или содержит смысловое (логическое) противоречие;</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приводит к избыточным действиям или, наоборот, необоснованно </w:t>
            </w:r>
          </w:p>
        </w:tc>
      </w:tr>
      <w:tr w:rsidR="00D73C55">
        <w:trPr>
          <w:trHeight w:val="204"/>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ограничивает действия субъектов предпринимательской деятельности;</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создает существенные риски для ведения предпринимательской </w:t>
            </w:r>
          </w:p>
        </w:tc>
      </w:tr>
      <w:tr w:rsidR="00D73C55">
        <w:trPr>
          <w:trHeight w:val="204"/>
        </w:trPr>
        <w:tc>
          <w:tcPr>
            <w:tcW w:w="416" w:type="dxa"/>
            <w:tcBorders>
              <w:top w:val="single" w:sz="4" w:space="0" w:color="000000"/>
              <w:left w:val="single" w:sz="4" w:space="0" w:color="000000"/>
              <w:bottom w:val="single" w:sz="4" w:space="0" w:color="000000"/>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деятельности;</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способствует возникновению необоснованных прав органов власти или их</w:t>
            </w:r>
          </w:p>
        </w:tc>
      </w:tr>
      <w:tr w:rsidR="00D73C55">
        <w:trPr>
          <w:trHeight w:val="204"/>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должностных лиц либо допускает возможность избирательного применения правовых норм по их усмотрению;</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приводит к невозможности совершения субъектами предпринимательской </w:t>
            </w:r>
          </w:p>
        </w:tc>
      </w:tr>
      <w:tr w:rsidR="00D73C55">
        <w:trPr>
          <w:trHeight w:val="204"/>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способствует необоснованному изменению экономической ситуации</w:t>
            </w:r>
          </w:p>
        </w:tc>
      </w:tr>
      <w:tr w:rsidR="00D73C55">
        <w:trPr>
          <w:trHeight w:val="204"/>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какой-либо отрасли или нескольких связанных отраслях;</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не соответствует обычаям делового оборота, сложившимся в отрасли, либо </w:t>
            </w:r>
          </w:p>
        </w:tc>
      </w:tr>
      <w:tr w:rsidR="00D73C55">
        <w:trPr>
          <w:trHeight w:val="204"/>
        </w:trPr>
        <w:tc>
          <w:tcPr>
            <w:tcW w:w="416" w:type="dxa"/>
            <w:tcBorders>
              <w:top w:val="single" w:sz="4" w:space="0" w:color="000000"/>
              <w:left w:val="single" w:sz="4" w:space="0" w:color="000000"/>
              <w:bottom w:val="single" w:sz="4" w:space="0" w:color="000000"/>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single" w:sz="4" w:space="0" w:color="000000"/>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существующим международным практикам регулирования ведения бизнеса.</w:t>
            </w:r>
          </w:p>
        </w:tc>
      </w:tr>
    </w:tbl>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rPr>
        <w:t>__________________</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 Раздел заполняется департаментом-разработчиком проекта решения ЕЭК.</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 Раздел заполняется участником публичного обсуждения.</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rPr>
        <w:t xml:space="preserve"> При ответе на вопросы раздела участником публичного обсуждения могут учитываться: </w:t>
      </w:r>
    </w:p>
    <w:p w:rsidR="00D73C55" w:rsidRDefault="005A077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положения проекта решения ЕЭК, публичное обсуждение которого проводится;</w:t>
      </w:r>
    </w:p>
    <w:p w:rsidR="00D73C55" w:rsidRDefault="005A077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D73C55" w:rsidRDefault="005A0770">
      <w:pPr>
        <w:spacing w:after="0" w:line="240" w:lineRule="auto"/>
        <w:ind w:left="-142"/>
        <w:jc w:val="both"/>
      </w:pPr>
      <w:r>
        <w:rPr>
          <w:rFonts w:ascii="Times New Roman" w:eastAsia="Times New Roman" w:hAnsi="Times New Roman" w:cs="Times New Roman"/>
          <w:vertAlign w:val="superscript"/>
        </w:rPr>
        <w:t>4</w:t>
      </w:r>
      <w:r>
        <w:rPr>
          <w:rFonts w:ascii="Times New Roman" w:eastAsia="Times New Roman" w:hAnsi="Times New Roman" w:cs="Times New Roman"/>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D73C55">
      <w:headerReference w:type="default" r:id="rId9"/>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7B5" w:rsidRDefault="00F637B5">
      <w:pPr>
        <w:spacing w:after="0" w:line="240" w:lineRule="auto"/>
      </w:pPr>
      <w:r>
        <w:separator/>
      </w:r>
    </w:p>
  </w:endnote>
  <w:endnote w:type="continuationSeparator" w:id="0">
    <w:p w:rsidR="00F637B5" w:rsidRDefault="00F63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7B5" w:rsidRDefault="00F637B5">
      <w:pPr>
        <w:spacing w:after="0" w:line="240" w:lineRule="auto"/>
      </w:pPr>
      <w:r>
        <w:separator/>
      </w:r>
    </w:p>
  </w:footnote>
  <w:footnote w:type="continuationSeparator" w:id="0">
    <w:p w:rsidR="00F637B5" w:rsidRDefault="00F63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55" w:rsidRDefault="005A0770">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fldChar w:fldCharType="begin"/>
    </w:r>
    <w:r>
      <w:rPr>
        <w:rFonts w:ascii="Times New Roman" w:eastAsia="Times New Roman" w:hAnsi="Times New Roman" w:cs="Times New Roman"/>
        <w:color w:val="000000"/>
        <w:sz w:val="30"/>
        <w:szCs w:val="30"/>
      </w:rPr>
      <w:instrText>PAGE</w:instrText>
    </w:r>
    <w:r>
      <w:rPr>
        <w:rFonts w:ascii="Times New Roman" w:eastAsia="Times New Roman" w:hAnsi="Times New Roman" w:cs="Times New Roman"/>
        <w:color w:val="000000"/>
        <w:sz w:val="30"/>
        <w:szCs w:val="30"/>
      </w:rPr>
      <w:fldChar w:fldCharType="separate"/>
    </w:r>
    <w:r w:rsidR="00265A3D">
      <w:rPr>
        <w:rFonts w:ascii="Times New Roman" w:eastAsia="Times New Roman" w:hAnsi="Times New Roman" w:cs="Times New Roman"/>
        <w:noProof/>
        <w:color w:val="000000"/>
        <w:sz w:val="30"/>
        <w:szCs w:val="30"/>
      </w:rPr>
      <w:t>4</w:t>
    </w:r>
    <w:r>
      <w:rPr>
        <w:rFonts w:ascii="Times New Roman" w:eastAsia="Times New Roman" w:hAnsi="Times New Roman" w:cs="Times New Roman"/>
        <w:color w:val="000000"/>
        <w:sz w:val="30"/>
        <w:szCs w:val="30"/>
      </w:rPr>
      <w:fldChar w:fldCharType="end"/>
    </w:r>
  </w:p>
  <w:p w:rsidR="00D73C55" w:rsidRDefault="00D73C55">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55"/>
    <w:rsid w:val="00265A3D"/>
    <w:rsid w:val="004033DA"/>
    <w:rsid w:val="005A0770"/>
    <w:rsid w:val="006328B1"/>
    <w:rsid w:val="007315F6"/>
    <w:rsid w:val="00A43A35"/>
    <w:rsid w:val="00B81E58"/>
    <w:rsid w:val="00BA45B2"/>
    <w:rsid w:val="00D73C55"/>
    <w:rsid w:val="00E10EFB"/>
    <w:rsid w:val="00F154E1"/>
    <w:rsid w:val="00F47356"/>
    <w:rsid w:val="00F6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1B466-DB1B-4773-9D7E-784C901A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rsid w:val="00BC58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305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05E0"/>
    <w:rPr>
      <w:rFonts w:ascii="Tahoma" w:hAnsi="Tahoma" w:cs="Tahoma"/>
      <w:sz w:val="16"/>
      <w:szCs w:val="16"/>
    </w:rPr>
  </w:style>
  <w:style w:type="paragraph" w:styleId="a7">
    <w:name w:val="header"/>
    <w:basedOn w:val="a"/>
    <w:link w:val="a8"/>
    <w:uiPriority w:val="99"/>
    <w:unhideWhenUsed/>
    <w:rsid w:val="005029A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29A2"/>
  </w:style>
  <w:style w:type="paragraph" w:styleId="a9">
    <w:name w:val="footer"/>
    <w:basedOn w:val="a"/>
    <w:link w:val="aa"/>
    <w:uiPriority w:val="99"/>
    <w:unhideWhenUsed/>
    <w:rsid w:val="005029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29A2"/>
  </w:style>
  <w:style w:type="character" w:customStyle="1" w:styleId="s1">
    <w:name w:val="s1"/>
    <w:rsid w:val="00780163"/>
    <w:rPr>
      <w:rFonts w:ascii="Times New Roman" w:hAnsi="Times New Roman" w:cs="Times New Roman" w:hint="default"/>
      <w:b/>
      <w:bCs/>
      <w:i w:val="0"/>
      <w:iCs w:val="0"/>
      <w:strike w:val="0"/>
      <w:dstrike w:val="0"/>
      <w:color w:val="000000"/>
      <w:sz w:val="20"/>
      <w:szCs w:val="20"/>
      <w:u w:val="none"/>
      <w:effect w:val="none"/>
    </w:rPr>
  </w:style>
  <w:style w:type="paragraph" w:customStyle="1" w:styleId="ConsPlusTitle">
    <w:name w:val="ConsPlusTitle"/>
    <w:rsid w:val="00780163"/>
    <w:pPr>
      <w:autoSpaceDE w:val="0"/>
      <w:autoSpaceDN w:val="0"/>
      <w:adjustRightInd w:val="0"/>
      <w:spacing w:after="0" w:line="240" w:lineRule="auto"/>
    </w:pPr>
    <w:rPr>
      <w:rFonts w:ascii="Times New Roman" w:eastAsia="Times New Roman" w:hAnsi="Times New Roman" w:cs="Times New Roman"/>
      <w:b/>
      <w:bCs/>
    </w:rPr>
  </w:style>
  <w:style w:type="character" w:styleId="ab">
    <w:name w:val="Hyperlink"/>
    <w:basedOn w:val="a0"/>
    <w:uiPriority w:val="99"/>
    <w:unhideWhenUsed/>
    <w:rsid w:val="001F1E19"/>
    <w:rPr>
      <w:color w:val="0000FF" w:themeColor="hyperlink"/>
      <w:u w:val="singl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ept_techregulation@eecommission.org" TargetMode="External"/><Relationship Id="rId3" Type="http://schemas.openxmlformats.org/officeDocument/2006/relationships/settings" Target="settings.xml"/><Relationship Id="rId7" Type="http://schemas.openxmlformats.org/officeDocument/2006/relationships/hyperlink" Target="http://www.eaeunio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r5AGaX00KOecbLsrwC7t9XXcQ==">AMUW2mX1h+SeFTiU6xqiskmQG0FaO06eLUZUnhAbPAzQ/LraTBVm7wbFGVO+8/wyb/N4AgjrjFbm4shvrgQ2Rs0reJYLzYyXIQNWnv0Qy3eI7UkXibt5ihNwa9ZIDAKAmHI9SLi0ikww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1359</Words>
  <Characters>7748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Орманова Гульмира Абуталиповна</dc:creator>
  <cp:lastModifiedBy>Ефимов Алексей Владимирович</cp:lastModifiedBy>
  <cp:revision>6</cp:revision>
  <dcterms:created xsi:type="dcterms:W3CDTF">2024-10-01T11:01:00Z</dcterms:created>
  <dcterms:modified xsi:type="dcterms:W3CDTF">2024-10-04T09:25:00Z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LineOfActivity">
    <vt:lpwstr>179;#Техническое регулирование|7b8878b8-1e54-4878-ad5f-661b4029df4f</vt:lpwstr>
  </property>
  <property fmtid="{D5CDD505-2E9C-101B-9397-08002B2CF9AE}" pid="4" name="EecNpbDiscussionDepartmentResponsible">
    <vt:lpwstr>4;#Департамент технического регулирования и аккредитации|ddad4b67-7899-4fda-b0a3-cce1d9d90dea</vt:lpwstr>
  </property>
  <property fmtid="{D5CDD505-2E9C-101B-9397-08002B2CF9AE}" pid="5" name="_docset_NoMedatataSyncRequired">
    <vt:lpwstr>False</vt:lpwstr>
  </property>
</Properties>
</file>