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19" w:rsidRPr="003E7EB9" w:rsidRDefault="00CC3D19" w:rsidP="001832EF">
      <w:pPr>
        <w:pStyle w:val="5"/>
        <w:spacing w:after="0"/>
        <w:rPr>
          <w:rFonts w:eastAsia="Calibri"/>
          <w:b/>
          <w:sz w:val="28"/>
          <w:szCs w:val="28"/>
          <w:lang w:val="ru-RU"/>
        </w:rPr>
      </w:pPr>
      <w:r w:rsidRPr="00BC6679">
        <w:rPr>
          <w:b/>
          <w:spacing w:val="40"/>
          <w:sz w:val="28"/>
          <w:szCs w:val="28"/>
          <w:lang w:val="ru-RU"/>
        </w:rPr>
        <w:t>СВОДНАЯ ИНФОРМАЦИЯ</w:t>
      </w:r>
      <w:r w:rsidRPr="00BC6679">
        <w:rPr>
          <w:b/>
          <w:spacing w:val="40"/>
          <w:sz w:val="28"/>
          <w:szCs w:val="28"/>
          <w:lang w:val="ru-RU"/>
        </w:rPr>
        <w:br/>
      </w:r>
      <w:r w:rsidRPr="00BC6679">
        <w:rPr>
          <w:b/>
          <w:sz w:val="28"/>
          <w:szCs w:val="28"/>
          <w:lang w:val="ru-RU"/>
        </w:rPr>
        <w:t xml:space="preserve">о предложениях, поступивших в ходе проведения </w:t>
      </w:r>
      <w:r w:rsidRPr="00BC6679">
        <w:rPr>
          <w:b/>
          <w:sz w:val="28"/>
          <w:szCs w:val="28"/>
        </w:rPr>
        <w:t xml:space="preserve">публичного обсуждения проекта </w:t>
      </w:r>
      <w:r>
        <w:rPr>
          <w:b/>
          <w:sz w:val="28"/>
          <w:szCs w:val="28"/>
          <w:lang w:val="ru-RU"/>
        </w:rPr>
        <w:t>решения Совета</w:t>
      </w:r>
      <w:r>
        <w:rPr>
          <w:b/>
          <w:sz w:val="28"/>
          <w:szCs w:val="28"/>
          <w:lang w:val="ru-RU"/>
        </w:rPr>
        <w:br/>
      </w:r>
      <w:r w:rsidRPr="00BC6679">
        <w:rPr>
          <w:b/>
          <w:sz w:val="28"/>
          <w:szCs w:val="28"/>
        </w:rPr>
        <w:t>Евразийской экономической комиссии</w:t>
      </w:r>
      <w:r w:rsidRPr="00BC6679">
        <w:rPr>
          <w:b/>
          <w:sz w:val="28"/>
          <w:szCs w:val="28"/>
          <w:lang w:val="ru-RU"/>
        </w:rPr>
        <w:t xml:space="preserve"> </w:t>
      </w:r>
      <w:r w:rsidRPr="00BC6679">
        <w:rPr>
          <w:b/>
          <w:sz w:val="28"/>
          <w:szCs w:val="28"/>
        </w:rPr>
        <w:t>в рамках оценки регулирующего воздействия</w:t>
      </w:r>
    </w:p>
    <w:p w:rsidR="00CC3D19" w:rsidRDefault="00CC3D19" w:rsidP="00470280">
      <w:pPr>
        <w:pStyle w:val="a4"/>
        <w:spacing w:line="240" w:lineRule="auto"/>
        <w:rPr>
          <w:sz w:val="24"/>
          <w:szCs w:val="24"/>
          <w:u w:val="single"/>
          <w:lang w:val="ru-RU"/>
        </w:rPr>
      </w:pPr>
      <w:r w:rsidRPr="001832EF">
        <w:rPr>
          <w:sz w:val="24"/>
          <w:szCs w:val="24"/>
        </w:rPr>
        <w:t xml:space="preserve">Наименование проекта </w:t>
      </w:r>
      <w:r w:rsidRPr="001832EF">
        <w:rPr>
          <w:sz w:val="24"/>
          <w:szCs w:val="24"/>
          <w:lang w:val="ru-RU"/>
        </w:rPr>
        <w:t>распоряжения</w:t>
      </w:r>
      <w:r w:rsidRPr="001832EF">
        <w:rPr>
          <w:sz w:val="24"/>
          <w:szCs w:val="24"/>
        </w:rPr>
        <w:t xml:space="preserve">: </w:t>
      </w:r>
      <w:r w:rsidRPr="001832EF">
        <w:rPr>
          <w:sz w:val="24"/>
          <w:szCs w:val="24"/>
          <w:u w:val="single"/>
          <w:lang w:val="ru-RU"/>
        </w:rPr>
        <w:t>«</w:t>
      </w:r>
      <w:r w:rsidR="00BF6990" w:rsidRPr="00BF6990">
        <w:rPr>
          <w:sz w:val="24"/>
          <w:szCs w:val="24"/>
          <w:u w:val="single"/>
          <w:lang w:val="ru-RU"/>
        </w:rPr>
        <w:t>О внесении изменения в Решение Совета Евразийской экономической комиссии от 23 ноября 2020 г. № 105</w:t>
      </w:r>
      <w:r w:rsidRPr="001832EF">
        <w:rPr>
          <w:sz w:val="24"/>
          <w:szCs w:val="24"/>
          <w:u w:val="single"/>
          <w:lang w:val="ru-RU"/>
        </w:rPr>
        <w:t>» (далее соответственно – проект решения Совета Комиссии,</w:t>
      </w:r>
      <w:r w:rsidR="009D515E">
        <w:rPr>
          <w:sz w:val="24"/>
          <w:szCs w:val="24"/>
          <w:u w:val="single"/>
          <w:lang w:val="ru-RU"/>
        </w:rPr>
        <w:t xml:space="preserve"> Комиссия</w:t>
      </w:r>
      <w:bookmarkStart w:id="0" w:name="_GoBack"/>
      <w:bookmarkEnd w:id="0"/>
      <w:r w:rsidRPr="001832EF">
        <w:rPr>
          <w:sz w:val="24"/>
          <w:szCs w:val="24"/>
          <w:u w:val="single"/>
          <w:lang w:val="ru-RU"/>
        </w:rPr>
        <w:t>)</w:t>
      </w:r>
    </w:p>
    <w:p w:rsidR="00B3728F" w:rsidRPr="001832EF" w:rsidRDefault="00B3728F" w:rsidP="00470280">
      <w:pPr>
        <w:pStyle w:val="a4"/>
        <w:spacing w:line="240" w:lineRule="auto"/>
        <w:rPr>
          <w:sz w:val="24"/>
          <w:szCs w:val="24"/>
          <w:u w:val="single"/>
          <w:lang w:val="ru-RU"/>
        </w:rPr>
      </w:pPr>
    </w:p>
    <w:p w:rsidR="00CC3D19" w:rsidRPr="00AC271E" w:rsidRDefault="00CC3D19" w:rsidP="00CC3D19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2835"/>
        <w:gridCol w:w="421"/>
        <w:gridCol w:w="992"/>
        <w:gridCol w:w="3832"/>
        <w:gridCol w:w="1209"/>
        <w:gridCol w:w="1059"/>
        <w:gridCol w:w="1560"/>
        <w:gridCol w:w="3543"/>
      </w:tblGrid>
      <w:tr w:rsidR="00CC3D19" w:rsidRPr="00B3728F" w:rsidTr="00BC06D8">
        <w:trPr>
          <w:trHeight w:val="20"/>
        </w:trPr>
        <w:tc>
          <w:tcPr>
            <w:tcW w:w="425" w:type="dxa"/>
            <w:vAlign w:val="center"/>
          </w:tcPr>
          <w:p w:rsidR="00CC3D19" w:rsidRPr="00B3728F" w:rsidRDefault="00C172E2" w:rsidP="00E437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gridSpan w:val="2"/>
            <w:vAlign w:val="center"/>
          </w:tcPr>
          <w:p w:rsidR="00CC3D19" w:rsidRPr="00B3728F" w:rsidRDefault="00CC3D19" w:rsidP="00E437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Номер вопроса</w:t>
            </w:r>
            <w:r w:rsidRPr="00B3728F">
              <w:rPr>
                <w:b/>
                <w:sz w:val="24"/>
                <w:szCs w:val="24"/>
              </w:rPr>
              <w:br/>
              <w:t>и его формулировка согласно опросному листу</w:t>
            </w:r>
          </w:p>
        </w:tc>
        <w:tc>
          <w:tcPr>
            <w:tcW w:w="5245" w:type="dxa"/>
            <w:gridSpan w:val="3"/>
            <w:vAlign w:val="center"/>
          </w:tcPr>
          <w:p w:rsidR="00CC3D19" w:rsidRPr="00B3728F" w:rsidRDefault="00CC3D19" w:rsidP="00E437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Содержание ответа</w:t>
            </w:r>
          </w:p>
        </w:tc>
        <w:tc>
          <w:tcPr>
            <w:tcW w:w="3828" w:type="dxa"/>
            <w:gridSpan w:val="3"/>
            <w:vAlign w:val="center"/>
          </w:tcPr>
          <w:p w:rsidR="00CC3D19" w:rsidRPr="00B3728F" w:rsidRDefault="00CC3D19" w:rsidP="00E437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Информация о ли</w:t>
            </w:r>
            <w:r w:rsidR="00E43717" w:rsidRPr="00B3728F">
              <w:rPr>
                <w:b/>
                <w:sz w:val="24"/>
                <w:szCs w:val="24"/>
              </w:rPr>
              <w:t xml:space="preserve">це, заполнившем опросный </w:t>
            </w:r>
            <w:proofErr w:type="gramStart"/>
            <w:r w:rsidR="00E43717" w:rsidRPr="00B3728F">
              <w:rPr>
                <w:b/>
                <w:sz w:val="24"/>
                <w:szCs w:val="24"/>
              </w:rPr>
              <w:t>лист,</w:t>
            </w:r>
            <w:r w:rsidR="00E43717" w:rsidRPr="00B3728F">
              <w:rPr>
                <w:b/>
                <w:sz w:val="24"/>
                <w:szCs w:val="24"/>
              </w:rPr>
              <w:br/>
            </w:r>
            <w:r w:rsidRPr="00B3728F">
              <w:rPr>
                <w:b/>
                <w:sz w:val="24"/>
                <w:szCs w:val="24"/>
              </w:rPr>
              <w:t>а</w:t>
            </w:r>
            <w:proofErr w:type="gramEnd"/>
            <w:r w:rsidRPr="00B3728F">
              <w:rPr>
                <w:b/>
                <w:sz w:val="24"/>
                <w:szCs w:val="24"/>
              </w:rPr>
              <w:t xml:space="preserve"> также способе направления заполненного опросного листа</w:t>
            </w:r>
          </w:p>
        </w:tc>
        <w:tc>
          <w:tcPr>
            <w:tcW w:w="3543" w:type="dxa"/>
            <w:vAlign w:val="center"/>
          </w:tcPr>
          <w:p w:rsidR="00CC3D19" w:rsidRPr="00B3728F" w:rsidRDefault="00E43717" w:rsidP="00E437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Комментарий</w:t>
            </w:r>
            <w:r w:rsidRPr="00B3728F">
              <w:rPr>
                <w:b/>
                <w:sz w:val="24"/>
                <w:szCs w:val="24"/>
              </w:rPr>
              <w:br/>
              <w:t>Д</w:t>
            </w:r>
            <w:r w:rsidR="00CC3D19" w:rsidRPr="00B3728F">
              <w:rPr>
                <w:b/>
                <w:sz w:val="24"/>
                <w:szCs w:val="24"/>
              </w:rPr>
              <w:t>епартамента, ответственного за разработку проекта решения ЕЭК</w:t>
            </w:r>
          </w:p>
        </w:tc>
      </w:tr>
      <w:tr w:rsidR="00CC3D19" w:rsidRPr="00B3728F" w:rsidTr="00BC06D8">
        <w:trPr>
          <w:trHeight w:val="380"/>
        </w:trPr>
        <w:tc>
          <w:tcPr>
            <w:tcW w:w="425" w:type="dxa"/>
            <w:vAlign w:val="center"/>
          </w:tcPr>
          <w:p w:rsidR="00CC3D19" w:rsidRPr="00B3728F" w:rsidRDefault="00CC3D19" w:rsidP="00E437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CC3D19" w:rsidRPr="00B3728F" w:rsidRDefault="00CC3D19" w:rsidP="00E43717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  <w:vAlign w:val="center"/>
          </w:tcPr>
          <w:p w:rsidR="00CC3D19" w:rsidRPr="00B3728F" w:rsidRDefault="00CC3D19" w:rsidP="00E43717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3"/>
            <w:vAlign w:val="center"/>
          </w:tcPr>
          <w:p w:rsidR="00CC3D19" w:rsidRPr="00B3728F" w:rsidRDefault="00CC3D19" w:rsidP="00E43717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CC3D19" w:rsidRPr="00B3728F" w:rsidRDefault="00CC3D19" w:rsidP="00E43717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4</w:t>
            </w:r>
          </w:p>
        </w:tc>
      </w:tr>
      <w:tr w:rsidR="00F17638" w:rsidRPr="00B3728F" w:rsidTr="00BC06D8">
        <w:trPr>
          <w:trHeight w:val="380"/>
        </w:trPr>
        <w:tc>
          <w:tcPr>
            <w:tcW w:w="425" w:type="dxa"/>
            <w:vAlign w:val="center"/>
          </w:tcPr>
          <w:p w:rsidR="00F17638" w:rsidRPr="00B3728F" w:rsidRDefault="00F17638" w:rsidP="00E437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F17638" w:rsidRPr="00B3728F" w:rsidRDefault="00F17638" w:rsidP="00E43717">
            <w:pPr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отсутствует</w:t>
            </w:r>
          </w:p>
        </w:tc>
        <w:tc>
          <w:tcPr>
            <w:tcW w:w="5245" w:type="dxa"/>
            <w:gridSpan w:val="3"/>
            <w:vAlign w:val="center"/>
          </w:tcPr>
          <w:p w:rsidR="00F17638" w:rsidRPr="00B3728F" w:rsidRDefault="00F17638" w:rsidP="00E43717">
            <w:pPr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-</w:t>
            </w:r>
          </w:p>
        </w:tc>
        <w:tc>
          <w:tcPr>
            <w:tcW w:w="3828" w:type="dxa"/>
            <w:gridSpan w:val="3"/>
            <w:vAlign w:val="center"/>
          </w:tcPr>
          <w:p w:rsidR="00F17638" w:rsidRPr="00B3728F" w:rsidRDefault="00F17638" w:rsidP="00E43717">
            <w:pPr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vAlign w:val="center"/>
          </w:tcPr>
          <w:p w:rsidR="00F17638" w:rsidRPr="00B3728F" w:rsidRDefault="00F17638" w:rsidP="00E43717">
            <w:pPr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-</w:t>
            </w:r>
          </w:p>
        </w:tc>
      </w:tr>
      <w:tr w:rsidR="00CC3D19" w:rsidRPr="00B3728F" w:rsidTr="00BC06D8">
        <w:trPr>
          <w:trHeight w:val="20"/>
        </w:trPr>
        <w:tc>
          <w:tcPr>
            <w:tcW w:w="425" w:type="dxa"/>
          </w:tcPr>
          <w:p w:rsidR="00CC3D19" w:rsidRPr="00B3728F" w:rsidRDefault="00CC3D19" w:rsidP="00C172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gridSpan w:val="2"/>
            <w:vAlign w:val="center"/>
          </w:tcPr>
          <w:p w:rsidR="00CC3D19" w:rsidRPr="00B3728F" w:rsidRDefault="00CC3D19" w:rsidP="00C172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 xml:space="preserve">Иные предложения </w:t>
            </w:r>
            <w:r w:rsidRPr="00B3728F">
              <w:rPr>
                <w:b/>
                <w:sz w:val="24"/>
                <w:szCs w:val="24"/>
              </w:rPr>
              <w:br/>
            </w:r>
            <w:r w:rsidR="00DB45A1" w:rsidRPr="00B3728F">
              <w:rPr>
                <w:b/>
                <w:sz w:val="24"/>
                <w:szCs w:val="24"/>
              </w:rPr>
              <w:t>к проекту решения ЕЭК</w:t>
            </w:r>
            <w:r w:rsidR="00DB45A1" w:rsidRPr="00B3728F">
              <w:rPr>
                <w:b/>
                <w:sz w:val="24"/>
                <w:szCs w:val="24"/>
              </w:rPr>
              <w:br/>
            </w:r>
            <w:r w:rsidRPr="00B3728F">
              <w:rPr>
                <w:b/>
                <w:sz w:val="24"/>
                <w:szCs w:val="24"/>
              </w:rPr>
              <w:t xml:space="preserve">и (или) информационно-аналитической справке </w:t>
            </w:r>
            <w:r w:rsidRPr="00B3728F">
              <w:rPr>
                <w:b/>
                <w:sz w:val="24"/>
                <w:szCs w:val="24"/>
              </w:rPr>
              <w:br/>
              <w:t>(указывается структурный элемент – раздел</w:t>
            </w:r>
            <w:r w:rsidR="00DB45A1" w:rsidRPr="00B3728F">
              <w:rPr>
                <w:b/>
                <w:sz w:val="24"/>
                <w:szCs w:val="24"/>
              </w:rPr>
              <w:t>, пункт, подпункт, абзац и др.)</w:t>
            </w:r>
          </w:p>
        </w:tc>
        <w:tc>
          <w:tcPr>
            <w:tcW w:w="5245" w:type="dxa"/>
            <w:gridSpan w:val="3"/>
            <w:vAlign w:val="center"/>
          </w:tcPr>
          <w:p w:rsidR="00CC3D19" w:rsidRPr="00B3728F" w:rsidRDefault="00CC3D19" w:rsidP="00C172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Содержание направленного предложения</w:t>
            </w:r>
          </w:p>
        </w:tc>
        <w:tc>
          <w:tcPr>
            <w:tcW w:w="3828" w:type="dxa"/>
            <w:gridSpan w:val="3"/>
            <w:vAlign w:val="center"/>
          </w:tcPr>
          <w:p w:rsidR="00CC3D19" w:rsidRPr="00B3728F" w:rsidRDefault="00CC3D19" w:rsidP="00C172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Информация</w:t>
            </w:r>
            <w:r w:rsidRPr="00B3728F">
              <w:rPr>
                <w:b/>
                <w:sz w:val="24"/>
                <w:szCs w:val="24"/>
              </w:rPr>
              <w:br/>
              <w:t>о лице, направившем предложение, а также способе направления предложения</w:t>
            </w:r>
          </w:p>
        </w:tc>
        <w:tc>
          <w:tcPr>
            <w:tcW w:w="3543" w:type="dxa"/>
            <w:vAlign w:val="center"/>
          </w:tcPr>
          <w:p w:rsidR="00CC3D19" w:rsidRPr="00B3728F" w:rsidRDefault="00CC3D19" w:rsidP="00C172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 xml:space="preserve">Информация департамента, ответственного за подготовку проекта решения ЕЭК, об учете (частичном учете) представленного предложения либо об отклонении </w:t>
            </w:r>
            <w:r w:rsidRPr="00B3728F">
              <w:rPr>
                <w:b/>
                <w:sz w:val="24"/>
                <w:szCs w:val="24"/>
              </w:rPr>
              <w:br/>
              <w:t>(с обоснованием частичного учета или отклонения)</w:t>
            </w:r>
          </w:p>
        </w:tc>
      </w:tr>
      <w:tr w:rsidR="00CC3D19" w:rsidRPr="00B3728F" w:rsidTr="00BC06D8">
        <w:trPr>
          <w:trHeight w:val="499"/>
        </w:trPr>
        <w:tc>
          <w:tcPr>
            <w:tcW w:w="425" w:type="dxa"/>
            <w:vAlign w:val="center"/>
          </w:tcPr>
          <w:p w:rsidR="00CC3D19" w:rsidRPr="00B3728F" w:rsidRDefault="00CC3D19" w:rsidP="00C172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CC3D19" w:rsidRPr="00B3728F" w:rsidRDefault="00CC3D19" w:rsidP="00C172E2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3"/>
            <w:vAlign w:val="center"/>
          </w:tcPr>
          <w:p w:rsidR="00CC3D19" w:rsidRPr="00B3728F" w:rsidRDefault="00CC3D19" w:rsidP="00C172E2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vAlign w:val="center"/>
          </w:tcPr>
          <w:p w:rsidR="00CC3D19" w:rsidRPr="00B3728F" w:rsidRDefault="00CC3D19" w:rsidP="00C172E2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:rsidR="00CC3D19" w:rsidRPr="00B3728F" w:rsidRDefault="00CC3D19" w:rsidP="00C172E2">
            <w:pPr>
              <w:jc w:val="center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8</w:t>
            </w:r>
          </w:p>
        </w:tc>
      </w:tr>
      <w:tr w:rsidR="003A6229" w:rsidRPr="00B3728F" w:rsidTr="00BC06D8">
        <w:trPr>
          <w:trHeight w:val="499"/>
        </w:trPr>
        <w:tc>
          <w:tcPr>
            <w:tcW w:w="425" w:type="dxa"/>
          </w:tcPr>
          <w:p w:rsidR="003A6229" w:rsidRPr="00B3728F" w:rsidRDefault="003A6229" w:rsidP="003A6229">
            <w:pPr>
              <w:pStyle w:val="ac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A6229" w:rsidRPr="00B3728F" w:rsidRDefault="003A6229" w:rsidP="003A62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Пункт 1 проекта решения Совета Комиссии</w:t>
            </w:r>
          </w:p>
        </w:tc>
        <w:tc>
          <w:tcPr>
            <w:tcW w:w="5245" w:type="dxa"/>
            <w:gridSpan w:val="3"/>
          </w:tcPr>
          <w:p w:rsidR="003A6229" w:rsidRDefault="003A6229" w:rsidP="003A6229">
            <w:pPr>
              <w:spacing w:after="0" w:line="240" w:lineRule="auto"/>
              <w:ind w:firstLine="318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 xml:space="preserve">С </w:t>
            </w:r>
            <w:r w:rsidRPr="00B3728F">
              <w:rPr>
                <w:sz w:val="24"/>
                <w:szCs w:val="24"/>
              </w:rPr>
              <w:t>учетом тре</w:t>
            </w:r>
            <w:r w:rsidRPr="00B3728F">
              <w:rPr>
                <w:sz w:val="24"/>
                <w:szCs w:val="24"/>
              </w:rPr>
              <w:t xml:space="preserve">бований нормотворческой техники </w:t>
            </w:r>
            <w:r w:rsidRPr="00B3728F">
              <w:rPr>
                <w:sz w:val="24"/>
                <w:szCs w:val="24"/>
              </w:rPr>
              <w:t>в абзаце первом пункта 1 проекта Решения следует указать наименование правового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акта, в который вносятся поправки. В этой связи указанный абзац после слов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«пункта 4» предлагаем дополнить словами «Решения Совета Евразийской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экономической комиссии от 23 ноября 2020 г. № 105 «Об утверждении Правил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определения страны происхождения отдельных видов товаров для целей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государс</w:t>
            </w:r>
            <w:r w:rsidRPr="00B3728F">
              <w:rPr>
                <w:sz w:val="24"/>
                <w:szCs w:val="24"/>
              </w:rPr>
              <w:t>твенных (муниципальных) закупок</w:t>
            </w:r>
            <w:r w:rsidRPr="00B3728F">
              <w:rPr>
                <w:sz w:val="24"/>
                <w:szCs w:val="24"/>
              </w:rPr>
              <w:t>».</w:t>
            </w:r>
          </w:p>
          <w:p w:rsidR="00BC06D8" w:rsidRPr="00B3728F" w:rsidRDefault="00BC06D8" w:rsidP="003A6229">
            <w:pPr>
              <w:spacing w:after="0" w:line="240" w:lineRule="auto"/>
              <w:ind w:firstLine="318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 xml:space="preserve">Служебная записка Департамента развития интеграции </w:t>
            </w:r>
            <w:r w:rsidR="009D515E">
              <w:rPr>
                <w:sz w:val="24"/>
                <w:szCs w:val="24"/>
              </w:rPr>
              <w:t>Комиссии</w:t>
            </w:r>
            <w:r w:rsidR="009D515E">
              <w:rPr>
                <w:sz w:val="24"/>
                <w:szCs w:val="24"/>
              </w:rPr>
              <w:br/>
            </w:r>
            <w:r w:rsidRPr="00B3728F">
              <w:rPr>
                <w:sz w:val="24"/>
                <w:szCs w:val="24"/>
              </w:rPr>
              <w:t xml:space="preserve">от </w:t>
            </w:r>
            <w:r w:rsidRPr="00B3728F">
              <w:rPr>
                <w:sz w:val="24"/>
                <w:szCs w:val="24"/>
              </w:rPr>
              <w:t>18.06.2026</w:t>
            </w:r>
            <w:r w:rsidR="009D515E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№ 06-10755/Э</w:t>
            </w:r>
          </w:p>
        </w:tc>
        <w:tc>
          <w:tcPr>
            <w:tcW w:w="3543" w:type="dxa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Предложения учтены.</w:t>
            </w:r>
          </w:p>
        </w:tc>
      </w:tr>
      <w:tr w:rsidR="003A6229" w:rsidRPr="00B3728F" w:rsidTr="00BC06D8">
        <w:trPr>
          <w:trHeight w:val="499"/>
        </w:trPr>
        <w:tc>
          <w:tcPr>
            <w:tcW w:w="425" w:type="dxa"/>
          </w:tcPr>
          <w:p w:rsidR="003A6229" w:rsidRPr="00B3728F" w:rsidRDefault="003A6229" w:rsidP="003A6229">
            <w:pPr>
              <w:pStyle w:val="ac"/>
              <w:numPr>
                <w:ilvl w:val="0"/>
                <w:numId w:val="5"/>
              </w:numPr>
              <w:ind w:left="34" w:firstLine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A6229" w:rsidRPr="00B3728F" w:rsidRDefault="003A6229" w:rsidP="003A62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Пункт 1 проекта решения Совета Комиссии</w:t>
            </w:r>
          </w:p>
        </w:tc>
        <w:tc>
          <w:tcPr>
            <w:tcW w:w="5245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</w:t>
            </w:r>
            <w:r w:rsidRPr="00B3728F">
              <w:rPr>
                <w:sz w:val="24"/>
                <w:szCs w:val="24"/>
              </w:rPr>
              <w:t>редлагаем пункт 1 проекта р</w:t>
            </w:r>
            <w:r w:rsidRPr="00B3728F">
              <w:rPr>
                <w:sz w:val="24"/>
                <w:szCs w:val="24"/>
              </w:rPr>
              <w:t xml:space="preserve">ешения после слов «Абзац второй </w:t>
            </w:r>
            <w:r w:rsidRPr="00B3728F">
              <w:rPr>
                <w:sz w:val="24"/>
                <w:szCs w:val="24"/>
              </w:rPr>
              <w:t>пункта 4» дополнить словами «Решения Совета Евразийской экономической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комиссии от 23 ноября 2020 г. № 105 «Об утверждении Правил определения страны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происхождения отдельных видов товаров для целей государственных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(муниципальных) закупок» и в наименовании проекта решения слово «изменений»</w:t>
            </w:r>
            <w:r w:rsidRPr="00B3728F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>заменить словом «изменения».</w:t>
            </w:r>
          </w:p>
        </w:tc>
        <w:tc>
          <w:tcPr>
            <w:tcW w:w="3828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 xml:space="preserve">Служебная записка Департамента таможенной </w:t>
            </w:r>
            <w:proofErr w:type="spellStart"/>
            <w:r w:rsidR="00BC06D8">
              <w:rPr>
                <w:sz w:val="24"/>
                <w:szCs w:val="24"/>
              </w:rPr>
              <w:t>инфрастуктуры</w:t>
            </w:r>
            <w:proofErr w:type="spellEnd"/>
            <w:r w:rsidR="009D515E">
              <w:rPr>
                <w:sz w:val="24"/>
                <w:szCs w:val="24"/>
              </w:rPr>
              <w:t xml:space="preserve"> </w:t>
            </w:r>
            <w:r w:rsidR="009D515E">
              <w:rPr>
                <w:sz w:val="24"/>
                <w:szCs w:val="24"/>
              </w:rPr>
              <w:t>Комиссии</w:t>
            </w:r>
            <w:r w:rsidR="009D515E">
              <w:rPr>
                <w:sz w:val="24"/>
                <w:szCs w:val="24"/>
              </w:rPr>
              <w:t xml:space="preserve"> </w:t>
            </w:r>
            <w:r w:rsidRPr="00B3728F">
              <w:rPr>
                <w:sz w:val="24"/>
                <w:szCs w:val="24"/>
              </w:rPr>
              <w:t xml:space="preserve">от </w:t>
            </w:r>
            <w:r w:rsidRPr="00B3728F">
              <w:rPr>
                <w:sz w:val="24"/>
                <w:szCs w:val="24"/>
              </w:rPr>
              <w:t>18.06.2026</w:t>
            </w:r>
            <w:r w:rsidR="009D515E">
              <w:rPr>
                <w:sz w:val="24"/>
                <w:szCs w:val="24"/>
              </w:rPr>
              <w:br/>
            </w:r>
            <w:r w:rsidRPr="00B3728F">
              <w:rPr>
                <w:sz w:val="24"/>
                <w:szCs w:val="24"/>
              </w:rPr>
              <w:t>№ 19-10811/Э</w:t>
            </w:r>
          </w:p>
        </w:tc>
        <w:tc>
          <w:tcPr>
            <w:tcW w:w="3543" w:type="dxa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Предложения учтены.</w:t>
            </w:r>
          </w:p>
        </w:tc>
      </w:tr>
      <w:tr w:rsidR="003A6229" w:rsidRPr="00B3728F" w:rsidTr="00BC06D8">
        <w:trPr>
          <w:trHeight w:val="499"/>
        </w:trPr>
        <w:tc>
          <w:tcPr>
            <w:tcW w:w="425" w:type="dxa"/>
          </w:tcPr>
          <w:p w:rsidR="003A6229" w:rsidRPr="00B3728F" w:rsidRDefault="003A6229" w:rsidP="00B3728F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A6229" w:rsidRPr="00B3728F" w:rsidRDefault="003A6229" w:rsidP="003A62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Пункт 2 проекта решения Совета Комиссии</w:t>
            </w:r>
          </w:p>
        </w:tc>
        <w:tc>
          <w:tcPr>
            <w:tcW w:w="5245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Проектом решения предусмотрено п</w:t>
            </w:r>
            <w:r w:rsidRPr="00B3728F">
              <w:rPr>
                <w:sz w:val="24"/>
                <w:szCs w:val="24"/>
              </w:rPr>
              <w:t xml:space="preserve">родление срока действия Перечня </w:t>
            </w:r>
            <w:r w:rsidRPr="00B3728F">
              <w:rPr>
                <w:sz w:val="24"/>
                <w:szCs w:val="24"/>
              </w:rPr>
              <w:t>товаров, в отношении которых при</w:t>
            </w:r>
            <w:r w:rsidRPr="00B3728F">
              <w:rPr>
                <w:sz w:val="24"/>
                <w:szCs w:val="24"/>
              </w:rPr>
              <w:t xml:space="preserve">меняются критерии происхождения </w:t>
            </w:r>
            <w:r w:rsidRPr="00B3728F">
              <w:rPr>
                <w:sz w:val="24"/>
                <w:szCs w:val="24"/>
              </w:rPr>
              <w:t>в соответствии с Правилами определени</w:t>
            </w:r>
            <w:r w:rsidRPr="00B3728F">
              <w:rPr>
                <w:sz w:val="24"/>
                <w:szCs w:val="24"/>
              </w:rPr>
              <w:t xml:space="preserve">я страны происхождения товаров, </w:t>
            </w:r>
            <w:r w:rsidRPr="00B3728F">
              <w:rPr>
                <w:sz w:val="24"/>
                <w:szCs w:val="24"/>
              </w:rPr>
              <w:t>являющимися неотъемлемой частью Соглашени</w:t>
            </w:r>
            <w:r w:rsidRPr="00B3728F">
              <w:rPr>
                <w:sz w:val="24"/>
                <w:szCs w:val="24"/>
              </w:rPr>
              <w:t xml:space="preserve">я о правилах определения страны </w:t>
            </w:r>
            <w:r w:rsidRPr="00B3728F">
              <w:rPr>
                <w:sz w:val="24"/>
                <w:szCs w:val="24"/>
              </w:rPr>
              <w:t>происхождения товаров в Содружестве Независимых Го</w:t>
            </w:r>
            <w:r w:rsidRPr="00B3728F">
              <w:rPr>
                <w:sz w:val="24"/>
                <w:szCs w:val="24"/>
              </w:rPr>
              <w:t xml:space="preserve">сударств от 20 ноября </w:t>
            </w:r>
            <w:r w:rsidRPr="00B3728F">
              <w:rPr>
                <w:sz w:val="24"/>
                <w:szCs w:val="24"/>
              </w:rPr>
              <w:t>2009 года (приложение № 1</w:t>
            </w:r>
            <w:r w:rsidRPr="00B3728F">
              <w:rPr>
                <w:sz w:val="24"/>
                <w:szCs w:val="24"/>
              </w:rPr>
              <w:t>.</w:t>
            </w:r>
            <w:r w:rsidRPr="00B3728F">
              <w:rPr>
                <w:sz w:val="24"/>
                <w:szCs w:val="24"/>
              </w:rPr>
              <w:t>1 к Правилам о</w:t>
            </w:r>
            <w:r w:rsidRPr="00B3728F">
              <w:rPr>
                <w:sz w:val="24"/>
                <w:szCs w:val="24"/>
              </w:rPr>
              <w:t xml:space="preserve">пределения страны происхождения </w:t>
            </w:r>
            <w:r w:rsidRPr="00B3728F">
              <w:rPr>
                <w:sz w:val="24"/>
                <w:szCs w:val="24"/>
              </w:rPr>
              <w:t>отдельных видов товаров для целей государст</w:t>
            </w:r>
            <w:r w:rsidRPr="00B3728F">
              <w:rPr>
                <w:sz w:val="24"/>
                <w:szCs w:val="24"/>
              </w:rPr>
              <w:t xml:space="preserve">венных (муниципальных) закупок, </w:t>
            </w:r>
            <w:r w:rsidRPr="00B3728F">
              <w:rPr>
                <w:sz w:val="24"/>
                <w:szCs w:val="24"/>
              </w:rPr>
              <w:t>утвержденным Решением № 105; далее – Перечень).</w:t>
            </w:r>
          </w:p>
          <w:p w:rsidR="003A6229" w:rsidRPr="00B3728F" w:rsidRDefault="003A6229" w:rsidP="00B3728F">
            <w:pPr>
              <w:spacing w:after="0" w:line="240" w:lineRule="auto"/>
              <w:ind w:firstLine="318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При этом проектом решения предусматривае</w:t>
            </w:r>
            <w:r w:rsidR="00B3728F">
              <w:rPr>
                <w:sz w:val="24"/>
                <w:szCs w:val="24"/>
              </w:rPr>
              <w:t xml:space="preserve">тся продление сроков действия </w:t>
            </w:r>
            <w:r w:rsidRPr="00B3728F">
              <w:rPr>
                <w:sz w:val="24"/>
                <w:szCs w:val="24"/>
              </w:rPr>
              <w:t>одной части позиций Перечня с 31 декабря 202</w:t>
            </w:r>
            <w:r w:rsidRPr="00B3728F">
              <w:rPr>
                <w:sz w:val="24"/>
                <w:szCs w:val="24"/>
              </w:rPr>
              <w:t xml:space="preserve">6 г. включительно до 31 декабря </w:t>
            </w:r>
            <w:r w:rsidRPr="00B3728F">
              <w:rPr>
                <w:sz w:val="24"/>
                <w:szCs w:val="24"/>
              </w:rPr>
              <w:t>2027 г. включительно, а другой части по</w:t>
            </w:r>
            <w:r w:rsidRPr="00B3728F">
              <w:rPr>
                <w:sz w:val="24"/>
                <w:szCs w:val="24"/>
              </w:rPr>
              <w:t xml:space="preserve">зиций Перечня с 30 июня 2026 г. </w:t>
            </w:r>
            <w:r w:rsidRPr="00B3728F">
              <w:rPr>
                <w:sz w:val="24"/>
                <w:szCs w:val="24"/>
              </w:rPr>
              <w:t>включительно до 31 декабря 2026 года включит</w:t>
            </w:r>
            <w:r w:rsidRPr="00B3728F">
              <w:rPr>
                <w:sz w:val="24"/>
                <w:szCs w:val="24"/>
              </w:rPr>
              <w:t xml:space="preserve">ельно, то есть сроки применения </w:t>
            </w:r>
            <w:r w:rsidRPr="00B3728F">
              <w:rPr>
                <w:sz w:val="24"/>
                <w:szCs w:val="24"/>
              </w:rPr>
              <w:t>части позиций Перечня истекут еще до з</w:t>
            </w:r>
            <w:r w:rsidRPr="00B3728F">
              <w:rPr>
                <w:sz w:val="24"/>
                <w:szCs w:val="24"/>
              </w:rPr>
              <w:t xml:space="preserve">авершения публичного обсуждения </w:t>
            </w:r>
            <w:r w:rsidRPr="00B3728F">
              <w:rPr>
                <w:sz w:val="24"/>
                <w:szCs w:val="24"/>
              </w:rPr>
              <w:t>проекта решения, в связи с чем предлагается до</w:t>
            </w:r>
            <w:r w:rsidRPr="00B3728F">
              <w:rPr>
                <w:sz w:val="24"/>
                <w:szCs w:val="24"/>
              </w:rPr>
              <w:t xml:space="preserve">полнить пункт 2 проекта решения </w:t>
            </w:r>
            <w:r w:rsidRPr="00B3728F">
              <w:rPr>
                <w:sz w:val="24"/>
                <w:szCs w:val="24"/>
              </w:rPr>
              <w:t>положением о распространении его действ</w:t>
            </w:r>
            <w:r w:rsidRPr="00B3728F">
              <w:rPr>
                <w:sz w:val="24"/>
                <w:szCs w:val="24"/>
              </w:rPr>
              <w:t xml:space="preserve">ия на правоотношения, возникшие </w:t>
            </w:r>
            <w:r w:rsidRPr="00B3728F">
              <w:rPr>
                <w:sz w:val="24"/>
                <w:szCs w:val="24"/>
              </w:rPr>
              <w:t>с 1 июля 2026 года (аналогичный подход ранее б</w:t>
            </w:r>
            <w:r w:rsidRPr="00B3728F">
              <w:rPr>
                <w:sz w:val="24"/>
                <w:szCs w:val="24"/>
              </w:rPr>
              <w:t xml:space="preserve">ыл предусмотрен </w:t>
            </w:r>
            <w:r w:rsidRPr="00B3728F">
              <w:rPr>
                <w:sz w:val="24"/>
                <w:szCs w:val="24"/>
              </w:rPr>
              <w:lastRenderedPageBreak/>
              <w:t xml:space="preserve">Решением Совета </w:t>
            </w:r>
            <w:r w:rsidR="00BC06D8">
              <w:rPr>
                <w:sz w:val="24"/>
                <w:szCs w:val="24"/>
              </w:rPr>
              <w:t>ЕЭК от 19 ноября 2025 г.</w:t>
            </w:r>
            <w:r w:rsidR="00BC06D8">
              <w:rPr>
                <w:sz w:val="24"/>
                <w:szCs w:val="24"/>
              </w:rPr>
              <w:br/>
            </w:r>
            <w:r w:rsidRPr="00B3728F">
              <w:rPr>
                <w:sz w:val="24"/>
                <w:szCs w:val="24"/>
              </w:rPr>
              <w:t>№ 117).</w:t>
            </w:r>
          </w:p>
        </w:tc>
        <w:tc>
          <w:tcPr>
            <w:tcW w:w="3828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lastRenderedPageBreak/>
              <w:t xml:space="preserve">Служебная записка </w:t>
            </w:r>
            <w:r w:rsidRPr="00B3728F">
              <w:rPr>
                <w:sz w:val="24"/>
                <w:szCs w:val="24"/>
              </w:rPr>
              <w:t>Департамента</w:t>
            </w:r>
          </w:p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развития предпринимательской деятельности</w:t>
            </w:r>
            <w:r w:rsidRPr="00B3728F">
              <w:rPr>
                <w:sz w:val="24"/>
                <w:szCs w:val="24"/>
              </w:rPr>
              <w:t xml:space="preserve"> </w:t>
            </w:r>
            <w:r w:rsidR="009D515E">
              <w:rPr>
                <w:sz w:val="24"/>
                <w:szCs w:val="24"/>
              </w:rPr>
              <w:t>Комиссии</w:t>
            </w:r>
            <w:r w:rsidR="009D515E">
              <w:rPr>
                <w:sz w:val="24"/>
                <w:szCs w:val="24"/>
              </w:rPr>
              <w:br/>
            </w:r>
            <w:r w:rsidRPr="00B3728F">
              <w:rPr>
                <w:sz w:val="24"/>
                <w:szCs w:val="24"/>
              </w:rPr>
              <w:t xml:space="preserve">от </w:t>
            </w:r>
            <w:r w:rsidR="009D515E">
              <w:rPr>
                <w:sz w:val="24"/>
                <w:szCs w:val="24"/>
              </w:rPr>
              <w:t xml:space="preserve">23.06.2026 </w:t>
            </w:r>
            <w:r w:rsidRPr="00B3728F">
              <w:rPr>
                <w:sz w:val="24"/>
                <w:szCs w:val="24"/>
              </w:rPr>
              <w:t>№ 10-11021/Э</w:t>
            </w:r>
          </w:p>
        </w:tc>
        <w:tc>
          <w:tcPr>
            <w:tcW w:w="3543" w:type="dxa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Предложения учтены.</w:t>
            </w:r>
          </w:p>
        </w:tc>
      </w:tr>
      <w:tr w:rsidR="003A6229" w:rsidRPr="00B3728F" w:rsidTr="00BC06D8">
        <w:trPr>
          <w:trHeight w:val="499"/>
        </w:trPr>
        <w:tc>
          <w:tcPr>
            <w:tcW w:w="425" w:type="dxa"/>
          </w:tcPr>
          <w:p w:rsidR="003A6229" w:rsidRPr="00B3728F" w:rsidRDefault="003A6229" w:rsidP="00B3728F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A6229" w:rsidRPr="00B3728F" w:rsidRDefault="003A6229" w:rsidP="003A62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Пункт 1 проекта решения Совета Комиссии</w:t>
            </w:r>
          </w:p>
        </w:tc>
        <w:tc>
          <w:tcPr>
            <w:tcW w:w="5245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В пункте 1 проекта решения после слов «А</w:t>
            </w:r>
            <w:r w:rsidRPr="00B3728F">
              <w:rPr>
                <w:sz w:val="24"/>
                <w:szCs w:val="24"/>
              </w:rPr>
              <w:t xml:space="preserve">бзац второй пункта 4» дополнить </w:t>
            </w:r>
            <w:r w:rsidRPr="00B3728F">
              <w:rPr>
                <w:sz w:val="24"/>
                <w:szCs w:val="24"/>
              </w:rPr>
              <w:t>словами «Решения Совета Евразийской экономической комиссии от 23 ноября</w:t>
            </w:r>
            <w:r w:rsidR="00BC06D8">
              <w:rPr>
                <w:sz w:val="24"/>
                <w:szCs w:val="24"/>
              </w:rPr>
              <w:br/>
            </w:r>
            <w:r w:rsidRPr="00B3728F">
              <w:rPr>
                <w:sz w:val="24"/>
                <w:szCs w:val="24"/>
              </w:rPr>
              <w:t>2020 г. № 105».</w:t>
            </w:r>
          </w:p>
        </w:tc>
        <w:tc>
          <w:tcPr>
            <w:tcW w:w="3828" w:type="dxa"/>
            <w:gridSpan w:val="3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 xml:space="preserve">Служебная записка </w:t>
            </w:r>
            <w:r w:rsidRPr="00B3728F">
              <w:rPr>
                <w:sz w:val="24"/>
                <w:szCs w:val="24"/>
              </w:rPr>
              <w:t>Департамента</w:t>
            </w:r>
          </w:p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таможенного законодательства</w:t>
            </w:r>
          </w:p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и правоприменительной практики</w:t>
            </w:r>
            <w:r w:rsidR="009D515E">
              <w:rPr>
                <w:sz w:val="24"/>
                <w:szCs w:val="24"/>
              </w:rPr>
              <w:t xml:space="preserve"> </w:t>
            </w:r>
            <w:r w:rsidR="009D515E">
              <w:rPr>
                <w:sz w:val="24"/>
                <w:szCs w:val="24"/>
              </w:rPr>
              <w:t>Комиссии</w:t>
            </w:r>
            <w:r w:rsidR="009D515E">
              <w:rPr>
                <w:sz w:val="24"/>
                <w:szCs w:val="24"/>
              </w:rPr>
              <w:t xml:space="preserve"> от 01.07.2026</w:t>
            </w:r>
            <w:r w:rsidR="009D515E">
              <w:rPr>
                <w:sz w:val="24"/>
                <w:szCs w:val="24"/>
              </w:rPr>
              <w:br/>
            </w:r>
            <w:r w:rsidRPr="00B3728F">
              <w:rPr>
                <w:sz w:val="24"/>
                <w:szCs w:val="24"/>
              </w:rPr>
              <w:t>№ 18-11562/Э</w:t>
            </w:r>
          </w:p>
        </w:tc>
        <w:tc>
          <w:tcPr>
            <w:tcW w:w="3543" w:type="dxa"/>
          </w:tcPr>
          <w:p w:rsidR="003A6229" w:rsidRPr="00B3728F" w:rsidRDefault="003A6229" w:rsidP="003A6229">
            <w:pPr>
              <w:spacing w:after="0" w:line="240" w:lineRule="auto"/>
              <w:ind w:firstLine="318"/>
              <w:jc w:val="both"/>
              <w:rPr>
                <w:b/>
                <w:sz w:val="24"/>
                <w:szCs w:val="24"/>
              </w:rPr>
            </w:pPr>
            <w:r w:rsidRPr="00B3728F">
              <w:rPr>
                <w:b/>
                <w:sz w:val="24"/>
                <w:szCs w:val="24"/>
              </w:rPr>
              <w:t>Предложения учтены.</w:t>
            </w:r>
          </w:p>
        </w:tc>
      </w:tr>
      <w:tr w:rsidR="003A6229" w:rsidRPr="00B3728F" w:rsidTr="00B372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567" w:type="dxa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bottom"/>
          </w:tcPr>
          <w:p w:rsidR="00B3728F" w:rsidRDefault="00B3728F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3728F">
              <w:rPr>
                <w:sz w:val="24"/>
                <w:szCs w:val="24"/>
              </w:rPr>
              <w:t>ДКПиПоГЗ</w:t>
            </w:r>
            <w:proofErr w:type="spellEnd"/>
          </w:p>
        </w:tc>
        <w:tc>
          <w:tcPr>
            <w:tcW w:w="992" w:type="dxa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  <w:vAlign w:val="bottom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bottom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Казачёнок А.А.</w:t>
            </w:r>
          </w:p>
        </w:tc>
      </w:tr>
      <w:tr w:rsidR="003A6229" w:rsidRPr="00B3728F" w:rsidTr="00B372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567" w:type="dxa"/>
        </w:trPr>
        <w:tc>
          <w:tcPr>
            <w:tcW w:w="3256" w:type="dxa"/>
            <w:gridSpan w:val="2"/>
            <w:tcBorders>
              <w:top w:val="single" w:sz="4" w:space="0" w:color="auto"/>
            </w:tcBorders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(директор (заместитель директора) Департамента ЕЭК</w:t>
            </w:r>
          </w:p>
        </w:tc>
        <w:tc>
          <w:tcPr>
            <w:tcW w:w="992" w:type="dxa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41" w:type="dxa"/>
            <w:gridSpan w:val="2"/>
            <w:tcBorders>
              <w:top w:val="single" w:sz="4" w:space="0" w:color="auto"/>
            </w:tcBorders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(личная подпись)</w:t>
            </w:r>
          </w:p>
        </w:tc>
        <w:tc>
          <w:tcPr>
            <w:tcW w:w="1059" w:type="dxa"/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3A6229" w:rsidRPr="00B3728F" w:rsidRDefault="003A6229" w:rsidP="003A62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3728F">
              <w:rPr>
                <w:sz w:val="24"/>
                <w:szCs w:val="24"/>
              </w:rPr>
              <w:t>(инициалы, фамилия)</w:t>
            </w:r>
          </w:p>
        </w:tc>
      </w:tr>
    </w:tbl>
    <w:p w:rsidR="007445D2" w:rsidRDefault="007445D2" w:rsidP="009C6D1A">
      <w:pPr>
        <w:rPr>
          <w:rFonts w:ascii="Times New Roman" w:hAnsi="Times New Roman" w:cs="Times New Roman"/>
        </w:rPr>
      </w:pPr>
    </w:p>
    <w:p w:rsidR="00C83AD4" w:rsidRPr="007445D2" w:rsidRDefault="009C6D1A" w:rsidP="009C6D1A">
      <w:pPr>
        <w:rPr>
          <w:rFonts w:ascii="Times New Roman" w:hAnsi="Times New Roman" w:cs="Times New Roman"/>
          <w:sz w:val="24"/>
          <w:szCs w:val="24"/>
        </w:rPr>
      </w:pPr>
      <w:r w:rsidRPr="007445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«____» </w:t>
      </w:r>
      <w:r w:rsidR="00B3728F">
        <w:rPr>
          <w:rFonts w:ascii="Times New Roman" w:hAnsi="Times New Roman" w:cs="Times New Roman"/>
          <w:sz w:val="24"/>
          <w:szCs w:val="24"/>
        </w:rPr>
        <w:t>июля</w:t>
      </w:r>
      <w:r w:rsidRPr="007445D2">
        <w:rPr>
          <w:rFonts w:ascii="Times New Roman" w:hAnsi="Times New Roman" w:cs="Times New Roman"/>
          <w:sz w:val="24"/>
          <w:szCs w:val="24"/>
        </w:rPr>
        <w:t xml:space="preserve"> 202</w:t>
      </w:r>
      <w:r w:rsidR="00F34052">
        <w:rPr>
          <w:rFonts w:ascii="Times New Roman" w:hAnsi="Times New Roman" w:cs="Times New Roman"/>
          <w:sz w:val="24"/>
          <w:szCs w:val="24"/>
        </w:rPr>
        <w:t>6</w:t>
      </w:r>
      <w:r w:rsidRPr="007445D2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83AD4" w:rsidRPr="007445D2" w:rsidSect="001832EF">
      <w:headerReference w:type="default" r:id="rId7"/>
      <w:pgSz w:w="16838" w:h="11906" w:orient="landscape"/>
      <w:pgMar w:top="142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DDB" w:rsidRDefault="00AC6DDB" w:rsidP="00C172E2">
      <w:pPr>
        <w:spacing w:after="0" w:line="240" w:lineRule="auto"/>
      </w:pPr>
      <w:r>
        <w:separator/>
      </w:r>
    </w:p>
  </w:endnote>
  <w:endnote w:type="continuationSeparator" w:id="0">
    <w:p w:rsidR="00AC6DDB" w:rsidRDefault="00AC6DDB" w:rsidP="00C1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DDB" w:rsidRDefault="00AC6DDB" w:rsidP="00C172E2">
      <w:pPr>
        <w:spacing w:after="0" w:line="240" w:lineRule="auto"/>
      </w:pPr>
      <w:r>
        <w:separator/>
      </w:r>
    </w:p>
  </w:footnote>
  <w:footnote w:type="continuationSeparator" w:id="0">
    <w:p w:rsidR="00AC6DDB" w:rsidRDefault="00AC6DDB" w:rsidP="00C17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0511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03906" w:rsidRPr="00C172E2" w:rsidRDefault="00203906">
        <w:pPr>
          <w:pStyle w:val="a7"/>
          <w:jc w:val="center"/>
          <w:rPr>
            <w:rFonts w:ascii="Times New Roman" w:hAnsi="Times New Roman" w:cs="Times New Roman"/>
          </w:rPr>
        </w:pPr>
        <w:r w:rsidRPr="00C172E2">
          <w:rPr>
            <w:rFonts w:ascii="Times New Roman" w:hAnsi="Times New Roman" w:cs="Times New Roman"/>
          </w:rPr>
          <w:fldChar w:fldCharType="begin"/>
        </w:r>
        <w:r w:rsidRPr="00C172E2">
          <w:rPr>
            <w:rFonts w:ascii="Times New Roman" w:hAnsi="Times New Roman" w:cs="Times New Roman"/>
          </w:rPr>
          <w:instrText>PAGE   \* MERGEFORMAT</w:instrText>
        </w:r>
        <w:r w:rsidRPr="00C172E2">
          <w:rPr>
            <w:rFonts w:ascii="Times New Roman" w:hAnsi="Times New Roman" w:cs="Times New Roman"/>
          </w:rPr>
          <w:fldChar w:fldCharType="separate"/>
        </w:r>
        <w:r w:rsidR="009D515E">
          <w:rPr>
            <w:rFonts w:ascii="Times New Roman" w:hAnsi="Times New Roman" w:cs="Times New Roman"/>
            <w:noProof/>
          </w:rPr>
          <w:t>3</w:t>
        </w:r>
        <w:r w:rsidRPr="00C172E2">
          <w:rPr>
            <w:rFonts w:ascii="Times New Roman" w:hAnsi="Times New Roman" w:cs="Times New Roman"/>
          </w:rPr>
          <w:fldChar w:fldCharType="end"/>
        </w:r>
      </w:p>
    </w:sdtContent>
  </w:sdt>
  <w:p w:rsidR="00203906" w:rsidRDefault="0020390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35B5B"/>
    <w:multiLevelType w:val="hybridMultilevel"/>
    <w:tmpl w:val="86ECA0CA"/>
    <w:lvl w:ilvl="0" w:tplc="E8FE1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721EA"/>
    <w:multiLevelType w:val="hybridMultilevel"/>
    <w:tmpl w:val="3EEAE378"/>
    <w:lvl w:ilvl="0" w:tplc="626E89D6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437B0635"/>
    <w:multiLevelType w:val="hybridMultilevel"/>
    <w:tmpl w:val="B08C9482"/>
    <w:lvl w:ilvl="0" w:tplc="FF3C5322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6B742068"/>
    <w:multiLevelType w:val="hybridMultilevel"/>
    <w:tmpl w:val="ACE68E9E"/>
    <w:lvl w:ilvl="0" w:tplc="AECE9B12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7B327D00"/>
    <w:multiLevelType w:val="hybridMultilevel"/>
    <w:tmpl w:val="4F04C362"/>
    <w:lvl w:ilvl="0" w:tplc="AE6026A8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19"/>
    <w:rsid w:val="000043FD"/>
    <w:rsid w:val="0002733E"/>
    <w:rsid w:val="00044F7B"/>
    <w:rsid w:val="000572BA"/>
    <w:rsid w:val="000A24DA"/>
    <w:rsid w:val="000C780A"/>
    <w:rsid w:val="000E6892"/>
    <w:rsid w:val="001121FC"/>
    <w:rsid w:val="00113067"/>
    <w:rsid w:val="00131510"/>
    <w:rsid w:val="001832EF"/>
    <w:rsid w:val="00193D7F"/>
    <w:rsid w:val="00197C3E"/>
    <w:rsid w:val="001B0D2D"/>
    <w:rsid w:val="001B51FE"/>
    <w:rsid w:val="001C0F86"/>
    <w:rsid w:val="001C13B9"/>
    <w:rsid w:val="001F61F7"/>
    <w:rsid w:val="002011EE"/>
    <w:rsid w:val="00203906"/>
    <w:rsid w:val="002249AE"/>
    <w:rsid w:val="00233548"/>
    <w:rsid w:val="00234B3A"/>
    <w:rsid w:val="00252C2A"/>
    <w:rsid w:val="00311765"/>
    <w:rsid w:val="0032361E"/>
    <w:rsid w:val="00334F30"/>
    <w:rsid w:val="00360723"/>
    <w:rsid w:val="00394A7C"/>
    <w:rsid w:val="003A6229"/>
    <w:rsid w:val="003C380F"/>
    <w:rsid w:val="003C3B78"/>
    <w:rsid w:val="003D3CEA"/>
    <w:rsid w:val="003E7FD9"/>
    <w:rsid w:val="00423C52"/>
    <w:rsid w:val="00470280"/>
    <w:rsid w:val="00482033"/>
    <w:rsid w:val="00493456"/>
    <w:rsid w:val="004E1B4B"/>
    <w:rsid w:val="005359C9"/>
    <w:rsid w:val="0055478E"/>
    <w:rsid w:val="00571006"/>
    <w:rsid w:val="005A7E78"/>
    <w:rsid w:val="005D4620"/>
    <w:rsid w:val="006C0298"/>
    <w:rsid w:val="006E362F"/>
    <w:rsid w:val="006F1CBB"/>
    <w:rsid w:val="006F7802"/>
    <w:rsid w:val="007039E4"/>
    <w:rsid w:val="007139AC"/>
    <w:rsid w:val="007144A2"/>
    <w:rsid w:val="0071556C"/>
    <w:rsid w:val="00715C65"/>
    <w:rsid w:val="00735AB5"/>
    <w:rsid w:val="007445D2"/>
    <w:rsid w:val="00772557"/>
    <w:rsid w:val="00773FE1"/>
    <w:rsid w:val="00774BEB"/>
    <w:rsid w:val="007B2CD7"/>
    <w:rsid w:val="007E5A80"/>
    <w:rsid w:val="007F6EE9"/>
    <w:rsid w:val="00884C6A"/>
    <w:rsid w:val="008B27F3"/>
    <w:rsid w:val="008E1233"/>
    <w:rsid w:val="008E246D"/>
    <w:rsid w:val="009015BD"/>
    <w:rsid w:val="00962092"/>
    <w:rsid w:val="0098671B"/>
    <w:rsid w:val="009A211E"/>
    <w:rsid w:val="009C6D1A"/>
    <w:rsid w:val="009D1851"/>
    <w:rsid w:val="009D515E"/>
    <w:rsid w:val="009E511B"/>
    <w:rsid w:val="009F0322"/>
    <w:rsid w:val="009F58C3"/>
    <w:rsid w:val="00A00383"/>
    <w:rsid w:val="00A011FF"/>
    <w:rsid w:val="00A3151A"/>
    <w:rsid w:val="00A83195"/>
    <w:rsid w:val="00AB460B"/>
    <w:rsid w:val="00AC4987"/>
    <w:rsid w:val="00AC6DDB"/>
    <w:rsid w:val="00AF06D2"/>
    <w:rsid w:val="00B01976"/>
    <w:rsid w:val="00B30914"/>
    <w:rsid w:val="00B3728F"/>
    <w:rsid w:val="00B46753"/>
    <w:rsid w:val="00B6670D"/>
    <w:rsid w:val="00B931CB"/>
    <w:rsid w:val="00BA3697"/>
    <w:rsid w:val="00BB04B3"/>
    <w:rsid w:val="00BB43A0"/>
    <w:rsid w:val="00BB7435"/>
    <w:rsid w:val="00BC06D8"/>
    <w:rsid w:val="00BC579E"/>
    <w:rsid w:val="00BD7152"/>
    <w:rsid w:val="00BF6990"/>
    <w:rsid w:val="00C172E2"/>
    <w:rsid w:val="00C349FB"/>
    <w:rsid w:val="00C70364"/>
    <w:rsid w:val="00C82275"/>
    <w:rsid w:val="00C824E0"/>
    <w:rsid w:val="00C83AD4"/>
    <w:rsid w:val="00CC3D19"/>
    <w:rsid w:val="00CE4193"/>
    <w:rsid w:val="00D07449"/>
    <w:rsid w:val="00D13842"/>
    <w:rsid w:val="00D2138B"/>
    <w:rsid w:val="00D64FDC"/>
    <w:rsid w:val="00D703FD"/>
    <w:rsid w:val="00DA213C"/>
    <w:rsid w:val="00DB45A1"/>
    <w:rsid w:val="00DB58E8"/>
    <w:rsid w:val="00DC06B6"/>
    <w:rsid w:val="00DE594F"/>
    <w:rsid w:val="00DF2863"/>
    <w:rsid w:val="00DF45CB"/>
    <w:rsid w:val="00E04AD1"/>
    <w:rsid w:val="00E06030"/>
    <w:rsid w:val="00E2665C"/>
    <w:rsid w:val="00E43717"/>
    <w:rsid w:val="00E54277"/>
    <w:rsid w:val="00E940BB"/>
    <w:rsid w:val="00EA77B8"/>
    <w:rsid w:val="00EE0A74"/>
    <w:rsid w:val="00F17638"/>
    <w:rsid w:val="00F22FD7"/>
    <w:rsid w:val="00F2683D"/>
    <w:rsid w:val="00F34052"/>
    <w:rsid w:val="00F8246A"/>
    <w:rsid w:val="00FE00EF"/>
    <w:rsid w:val="00FE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3693E-E746-47A6-A6C8-1ADA1838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D19"/>
    <w:pPr>
      <w:spacing w:after="200" w:line="276" w:lineRule="auto"/>
    </w:pPr>
  </w:style>
  <w:style w:type="paragraph" w:styleId="5">
    <w:name w:val="heading 5"/>
    <w:basedOn w:val="a"/>
    <w:next w:val="a"/>
    <w:link w:val="50"/>
    <w:qFormat/>
    <w:rsid w:val="00CC3D19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C3D19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table" w:styleId="a3">
    <w:name w:val="Table Grid"/>
    <w:basedOn w:val="a1"/>
    <w:rsid w:val="00CC3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 ЕЭК"/>
    <w:basedOn w:val="a5"/>
    <w:link w:val="a6"/>
    <w:qFormat/>
    <w:rsid w:val="00CC3D19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6">
    <w:name w:val="Стиль ЕЭК Знак"/>
    <w:link w:val="a4"/>
    <w:rsid w:val="00CC3D19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5">
    <w:name w:val="Normal (Web)"/>
    <w:basedOn w:val="a"/>
    <w:uiPriority w:val="99"/>
    <w:semiHidden/>
    <w:unhideWhenUsed/>
    <w:rsid w:val="00CC3D19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1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72E2"/>
  </w:style>
  <w:style w:type="paragraph" w:styleId="a9">
    <w:name w:val="footer"/>
    <w:basedOn w:val="a"/>
    <w:link w:val="aa"/>
    <w:uiPriority w:val="99"/>
    <w:unhideWhenUsed/>
    <w:rsid w:val="00C17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72E2"/>
  </w:style>
  <w:style w:type="character" w:styleId="ab">
    <w:name w:val="Hyperlink"/>
    <w:basedOn w:val="a0"/>
    <w:uiPriority w:val="99"/>
    <w:unhideWhenUsed/>
    <w:rsid w:val="007039E4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9D1851"/>
    <w:pPr>
      <w:ind w:left="720"/>
      <w:contextualSpacing/>
    </w:pPr>
  </w:style>
  <w:style w:type="character" w:customStyle="1" w:styleId="CharStyle23Exact">
    <w:name w:val="Char Style 23 Exact"/>
    <w:basedOn w:val="a0"/>
    <w:rsid w:val="009D1851"/>
    <w:rPr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CharStyle27">
    <w:name w:val="Char Style 27"/>
    <w:basedOn w:val="a0"/>
    <w:link w:val="Style22"/>
    <w:rsid w:val="009D1851"/>
    <w:rPr>
      <w:sz w:val="21"/>
      <w:szCs w:val="21"/>
      <w:shd w:val="clear" w:color="auto" w:fill="FFFFFF"/>
    </w:rPr>
  </w:style>
  <w:style w:type="paragraph" w:customStyle="1" w:styleId="Style22">
    <w:name w:val="Style 22"/>
    <w:basedOn w:val="a"/>
    <w:link w:val="CharStyle27"/>
    <w:rsid w:val="009D1851"/>
    <w:pPr>
      <w:widowControl w:val="0"/>
      <w:shd w:val="clear" w:color="auto" w:fill="FFFFFF"/>
      <w:spacing w:after="0" w:line="274" w:lineRule="exact"/>
      <w:jc w:val="right"/>
    </w:pPr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9E5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E5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Кудинкина Дарья Владимировна</dc:creator>
  <cp:keywords/>
  <dc:description/>
  <cp:lastModifiedBy>Кудинкина Дарья Владимировна</cp:lastModifiedBy>
  <cp:revision>5</cp:revision>
  <cp:lastPrinted>2025-10-01T09:47:00Z</cp:lastPrinted>
  <dcterms:created xsi:type="dcterms:W3CDTF">2026-07-02T11:13:00Z</dcterms:created>
  <dcterms:modified xsi:type="dcterms:W3CDTF">2026-07-02T11:35:00Z</dcterms:modified>
</cp:coreProperties>
</file>