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4CE" w:rsidRPr="00BF2AA1" w:rsidRDefault="00B824CE" w:rsidP="00B824CE">
      <w:pPr>
        <w:spacing w:after="0" w:line="240" w:lineRule="auto"/>
        <w:contextualSpacing/>
        <w:jc w:val="center"/>
        <w:rPr>
          <w:rFonts w:eastAsia="Times New Roman"/>
          <w:snapToGrid w:val="0"/>
          <w:sz w:val="16"/>
          <w:szCs w:val="16"/>
          <w:lang w:eastAsia="en-US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1095375" cy="704850"/>
            <wp:effectExtent l="0" t="0" r="9525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4CE" w:rsidRPr="00BF2AA1" w:rsidRDefault="00B824CE" w:rsidP="00B824CE">
      <w:pPr>
        <w:spacing w:after="0" w:line="240" w:lineRule="auto"/>
        <w:contextualSpacing/>
        <w:jc w:val="center"/>
        <w:rPr>
          <w:rFonts w:eastAsia="Times New Roman"/>
          <w:snapToGrid w:val="0"/>
          <w:sz w:val="16"/>
          <w:szCs w:val="16"/>
          <w:lang w:eastAsia="en-US"/>
        </w:rPr>
      </w:pPr>
    </w:p>
    <w:p w:rsidR="00B824CE" w:rsidRPr="00BF2AA1" w:rsidRDefault="00B824CE" w:rsidP="00B824CE">
      <w:pPr>
        <w:spacing w:after="0" w:line="240" w:lineRule="auto"/>
        <w:contextualSpacing/>
        <w:jc w:val="center"/>
        <w:rPr>
          <w:rFonts w:eastAsia="Times New Roman"/>
          <w:b/>
          <w:color w:val="00417E"/>
          <w:sz w:val="32"/>
          <w:szCs w:val="32"/>
        </w:rPr>
      </w:pPr>
      <w:r w:rsidRPr="00BF2AA1">
        <w:rPr>
          <w:rFonts w:eastAsia="Times New Roman"/>
          <w:b/>
          <w:color w:val="00417E"/>
          <w:sz w:val="32"/>
          <w:szCs w:val="32"/>
        </w:rPr>
        <w:t>ЕВРАЗИЙСКАЯ ЭКОНОМИЧЕСКАЯ КОМИССИЯ</w:t>
      </w:r>
    </w:p>
    <w:p w:rsidR="00B824CE" w:rsidRPr="00BF2AA1" w:rsidRDefault="00B824CE" w:rsidP="00B824CE">
      <w:pPr>
        <w:spacing w:line="240" w:lineRule="auto"/>
        <w:jc w:val="center"/>
        <w:rPr>
          <w:rFonts w:eastAsia="Times New Roman"/>
          <w:b/>
          <w:snapToGrid w:val="0"/>
          <w:color w:val="00417E"/>
          <w:sz w:val="36"/>
          <w:szCs w:val="36"/>
          <w:lang w:eastAsia="en-US"/>
        </w:rPr>
      </w:pPr>
      <w:r w:rsidRPr="00BF2AA1">
        <w:rPr>
          <w:rFonts w:eastAsia="Times New Roman"/>
          <w:b/>
          <w:snapToGrid w:val="0"/>
          <w:color w:val="00417E"/>
          <w:sz w:val="36"/>
          <w:szCs w:val="36"/>
          <w:lang w:eastAsia="en-US"/>
        </w:rPr>
        <w:t>КОЛЛЕГИЯ</w:t>
      </w:r>
    </w:p>
    <w:p w:rsidR="00B824CE" w:rsidRPr="00BF2AA1" w:rsidRDefault="00B824CE" w:rsidP="00B824CE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723E8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0NpUAIAAFUEAAAOAAAAZHJzL2Uyb0RvYy54bWysVEtu2zAQ3RfoHQjuHUmOnDhC5KCQ7G7S&#10;NkDSA9AkZRGVSIJkLBtFgbQXyBF6hW666Ac5g3yjDukPknZTFN1QQw7nzZuZR51frNoGLbmxQskc&#10;J0cxRlxSxYRc5PjtzWwwxsg6IhlplOQ5XnOLLybPn513OuNDVauGcYMARNqs0zmundNZFFla85bY&#10;I6W5BGelTEscbM0iYoZ0gN420TCOT6JOGaaNotxaOC23TjwJ+FXFqXtTVZY71OQYuLmwmrDO/RpN&#10;zkm2METXgu5okH9g0RIhIekBqiSOoFsj/oBqBTXKqsodUdVGqqoE5aEGqCaJf6vmuiaah1qgOVYf&#10;2mT/Hyx9vbwySLAcpxhJ0sKI+s+bu819/7P/srlHm4/9AyybT5u7/mv/o//eP/TfUOr71mmbQXgh&#10;r4yvnK7ktb5U9J1FUhU1kQse+N+sNYAmPiJ6EuI3VkP2efdKMbhDbp0KTVxVpvWQ0B60CrNaH2bF&#10;Vw5ROBydHSej4xFGdO+LSLYP1Ma6l1y1yBs5ts4QsahdoaQERSiThDRkeWmdp0WyfYDPKtVMNE0Q&#10;RiNRl+PheHQ6ChFWNYJ5r79nzWJeNAYtiddWnCan01AkeB5fM+pWsoBWc8KmO9sR0WxtyN5IjweV&#10;AZ+dtRXP+7P4bDqejtNBOjyZDtK4LAcvZkU6OJklp6PyuCyKMvngqSVpVgvGuPTs9kJO0r8Tyu5J&#10;bSV4kPKhD9FT9NAwILv/BtJhtH6aW13MFVtfmf3IQbvh8u6d+cfxeA/247/B5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DT20Np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B824CE" w:rsidRPr="00BF2AA1" w:rsidRDefault="00B824CE" w:rsidP="00B824CE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</w:p>
    <w:p w:rsidR="00B824CE" w:rsidRPr="00BF2AA1" w:rsidRDefault="00B824CE" w:rsidP="00B824CE">
      <w:pPr>
        <w:spacing w:after="0" w:line="240" w:lineRule="auto"/>
        <w:contextualSpacing/>
        <w:jc w:val="center"/>
        <w:rPr>
          <w:rFonts w:eastAsia="Times New Roman"/>
          <w:b/>
          <w:snapToGrid w:val="0"/>
          <w:spacing w:val="80"/>
          <w:sz w:val="30"/>
          <w:szCs w:val="30"/>
          <w:lang w:eastAsia="en-US"/>
        </w:rPr>
      </w:pPr>
      <w:r w:rsidRPr="00BF2AA1">
        <w:rPr>
          <w:rFonts w:eastAsia="Times New Roman"/>
          <w:b/>
          <w:snapToGrid w:val="0"/>
          <w:spacing w:val="80"/>
          <w:sz w:val="30"/>
          <w:szCs w:val="30"/>
          <w:lang w:eastAsia="en-US"/>
        </w:rPr>
        <w:t>РАСПОРЯЖЕНИЕ</w:t>
      </w:r>
    </w:p>
    <w:p w:rsidR="00B824CE" w:rsidRPr="00BF2AA1" w:rsidRDefault="00B824CE" w:rsidP="00B824CE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B824CE" w:rsidRPr="00BF2AA1" w:rsidTr="00683A24">
        <w:tc>
          <w:tcPr>
            <w:tcW w:w="3544" w:type="dxa"/>
            <w:shd w:val="clear" w:color="auto" w:fill="auto"/>
          </w:tcPr>
          <w:p w:rsidR="00B824CE" w:rsidRPr="00BF2AA1" w:rsidRDefault="00B824CE" w:rsidP="00B824C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eastAsia="Times New Roman"/>
                <w:bCs/>
                <w:sz w:val="30"/>
                <w:szCs w:val="30"/>
              </w:rPr>
            </w:pPr>
            <w:r w:rsidRPr="00BF2AA1">
              <w:rPr>
                <w:rFonts w:eastAsia="Times New Roman"/>
                <w:bCs/>
                <w:sz w:val="30"/>
                <w:szCs w:val="30"/>
              </w:rPr>
              <w:t>«      »                     20</w:t>
            </w:r>
            <w:r>
              <w:rPr>
                <w:rFonts w:eastAsia="Times New Roman"/>
                <w:bCs/>
                <w:sz w:val="30"/>
                <w:szCs w:val="30"/>
              </w:rPr>
              <w:t>22</w:t>
            </w:r>
            <w:r w:rsidRPr="00BF2AA1">
              <w:rPr>
                <w:rFonts w:eastAsia="Times New Roman"/>
                <w:bCs/>
                <w:sz w:val="30"/>
                <w:szCs w:val="30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B824CE" w:rsidRPr="00BF2AA1" w:rsidRDefault="00B824CE" w:rsidP="00683A2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30"/>
                <w:szCs w:val="30"/>
              </w:rPr>
            </w:pPr>
            <w:r w:rsidRPr="00BF2AA1">
              <w:rPr>
                <w:rFonts w:eastAsia="Times New Roman"/>
                <w:b/>
                <w:bCs/>
                <w:sz w:val="30"/>
                <w:szCs w:val="30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B824CE" w:rsidRPr="00BF2AA1" w:rsidRDefault="00B824CE" w:rsidP="00B824C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eastAsia="Times New Roman"/>
                <w:bCs/>
                <w:sz w:val="30"/>
                <w:szCs w:val="30"/>
              </w:rPr>
            </w:pPr>
            <w:r w:rsidRPr="00BF2AA1">
              <w:rPr>
                <w:rFonts w:eastAsia="Times New Roman"/>
                <w:bCs/>
                <w:sz w:val="30"/>
                <w:szCs w:val="30"/>
              </w:rPr>
              <w:t>г.</w:t>
            </w:r>
            <w:r>
              <w:rPr>
                <w:rFonts w:eastAsia="Times New Roman"/>
                <w:bCs/>
                <w:sz w:val="30"/>
                <w:szCs w:val="30"/>
              </w:rPr>
              <w:t xml:space="preserve"> Москва</w:t>
            </w:r>
          </w:p>
        </w:tc>
      </w:tr>
    </w:tbl>
    <w:p w:rsidR="00B824CE" w:rsidRPr="00BF2AA1" w:rsidRDefault="00B824CE" w:rsidP="00B824CE">
      <w:pPr>
        <w:spacing w:after="0" w:line="312" w:lineRule="auto"/>
        <w:contextualSpacing/>
        <w:rPr>
          <w:rFonts w:eastAsia="Times New Roman"/>
          <w:snapToGrid w:val="0"/>
          <w:sz w:val="28"/>
          <w:szCs w:val="28"/>
          <w:lang w:eastAsia="en-US"/>
        </w:rPr>
      </w:pPr>
    </w:p>
    <w:p w:rsidR="00B824CE" w:rsidRPr="00BF2AA1" w:rsidRDefault="00B824CE" w:rsidP="00B824CE">
      <w:pPr>
        <w:spacing w:after="0" w:line="312" w:lineRule="auto"/>
        <w:contextualSpacing/>
        <w:rPr>
          <w:rFonts w:eastAsia="Times New Roman"/>
          <w:snapToGrid w:val="0"/>
          <w:sz w:val="28"/>
          <w:szCs w:val="28"/>
          <w:lang w:eastAsia="en-US"/>
        </w:rPr>
      </w:pPr>
    </w:p>
    <w:p w:rsidR="00B824CE" w:rsidRDefault="00B824CE" w:rsidP="00AD3CF7">
      <w:pPr>
        <w:spacing w:after="0" w:line="240" w:lineRule="auto"/>
        <w:jc w:val="center"/>
        <w:rPr>
          <w:rFonts w:eastAsia="Times New Roman"/>
          <w:b/>
          <w:sz w:val="30"/>
          <w:szCs w:val="30"/>
        </w:rPr>
      </w:pPr>
      <w:bookmarkStart w:id="0" w:name="sub_1"/>
      <w:r w:rsidRPr="00BF2AA1">
        <w:rPr>
          <w:rFonts w:eastAsia="Times New Roman"/>
          <w:b/>
          <w:sz w:val="30"/>
          <w:szCs w:val="30"/>
        </w:rPr>
        <w:t xml:space="preserve">О проекте </w:t>
      </w:r>
      <w:r w:rsidR="00AD3CF7">
        <w:rPr>
          <w:rFonts w:eastAsia="Times New Roman"/>
          <w:b/>
          <w:sz w:val="30"/>
          <w:szCs w:val="30"/>
        </w:rPr>
        <w:t>решения</w:t>
      </w:r>
      <w:r w:rsidRPr="00BF2AA1">
        <w:rPr>
          <w:rFonts w:eastAsia="Times New Roman"/>
          <w:b/>
          <w:sz w:val="30"/>
          <w:szCs w:val="30"/>
        </w:rPr>
        <w:t xml:space="preserve"> Совета Евразийской экономической комиссии «</w:t>
      </w:r>
      <w:r w:rsidR="00AD3CF7">
        <w:rPr>
          <w:rFonts w:eastAsia="Times New Roman"/>
          <w:b/>
          <w:sz w:val="30"/>
          <w:szCs w:val="30"/>
        </w:rPr>
        <w:t xml:space="preserve">О </w:t>
      </w:r>
      <w:r w:rsidR="00AD3CF7" w:rsidRPr="00AD3CF7">
        <w:rPr>
          <w:rFonts w:eastAsia="Times New Roman"/>
          <w:b/>
          <w:sz w:val="30"/>
          <w:szCs w:val="30"/>
        </w:rPr>
        <w:t xml:space="preserve">проекте </w:t>
      </w:r>
      <w:r w:rsidR="0000209F">
        <w:rPr>
          <w:rFonts w:eastAsia="Times New Roman"/>
          <w:b/>
          <w:sz w:val="30"/>
          <w:szCs w:val="30"/>
        </w:rPr>
        <w:t>решения</w:t>
      </w:r>
      <w:r w:rsidR="00AD3CF7" w:rsidRPr="00AD3CF7">
        <w:rPr>
          <w:rFonts w:eastAsia="Times New Roman"/>
          <w:b/>
          <w:sz w:val="30"/>
          <w:szCs w:val="30"/>
        </w:rPr>
        <w:t xml:space="preserve"> Евразийского</w:t>
      </w:r>
      <w:r w:rsidR="00AD3CF7">
        <w:rPr>
          <w:rFonts w:eastAsia="Times New Roman"/>
          <w:b/>
          <w:sz w:val="30"/>
          <w:szCs w:val="30"/>
        </w:rPr>
        <w:t xml:space="preserve"> м</w:t>
      </w:r>
      <w:r w:rsidR="00AD3CF7" w:rsidRPr="00AD3CF7">
        <w:rPr>
          <w:rFonts w:eastAsia="Times New Roman"/>
          <w:b/>
          <w:sz w:val="30"/>
          <w:szCs w:val="30"/>
        </w:rPr>
        <w:t>ежправительственного совета «О</w:t>
      </w:r>
      <w:r w:rsidR="005C22AE">
        <w:rPr>
          <w:rFonts w:eastAsia="Times New Roman"/>
          <w:b/>
          <w:sz w:val="30"/>
          <w:szCs w:val="30"/>
        </w:rPr>
        <w:t>б утверждении</w:t>
      </w:r>
      <w:r w:rsidR="00AD3CF7" w:rsidRPr="00AD3CF7">
        <w:rPr>
          <w:rFonts w:eastAsia="Times New Roman"/>
          <w:b/>
          <w:sz w:val="30"/>
          <w:szCs w:val="30"/>
        </w:rPr>
        <w:t xml:space="preserve"> </w:t>
      </w:r>
      <w:r w:rsidR="004226F8">
        <w:rPr>
          <w:rFonts w:eastAsia="Times New Roman"/>
          <w:b/>
          <w:sz w:val="30"/>
          <w:szCs w:val="30"/>
        </w:rPr>
        <w:t>П</w:t>
      </w:r>
      <w:r w:rsidR="005C22AE">
        <w:rPr>
          <w:rFonts w:eastAsia="Times New Roman"/>
          <w:b/>
          <w:sz w:val="30"/>
          <w:szCs w:val="30"/>
        </w:rPr>
        <w:t>равил</w:t>
      </w:r>
      <w:r w:rsidR="00AD3CF7" w:rsidRPr="00AD3CF7">
        <w:rPr>
          <w:rFonts w:eastAsia="Times New Roman"/>
          <w:b/>
          <w:sz w:val="30"/>
          <w:szCs w:val="30"/>
        </w:rPr>
        <w:t xml:space="preserve"> </w:t>
      </w:r>
      <w:r w:rsidR="0039575A">
        <w:rPr>
          <w:rFonts w:eastAsia="Times New Roman"/>
          <w:b/>
          <w:sz w:val="30"/>
          <w:szCs w:val="30"/>
        </w:rPr>
        <w:t xml:space="preserve">взаимной торговли </w:t>
      </w:r>
      <w:r w:rsidR="00C85C06">
        <w:rPr>
          <w:rFonts w:eastAsia="Times New Roman"/>
          <w:b/>
          <w:sz w:val="30"/>
          <w:szCs w:val="30"/>
        </w:rPr>
        <w:t xml:space="preserve">электрической энергией </w:t>
      </w:r>
      <w:r w:rsidR="00AD3CF7" w:rsidRPr="00AD3CF7">
        <w:rPr>
          <w:rFonts w:eastAsia="Times New Roman"/>
          <w:b/>
          <w:sz w:val="30"/>
          <w:szCs w:val="30"/>
        </w:rPr>
        <w:t>на общем электроэнергетическом рынке Ев</w:t>
      </w:r>
      <w:r w:rsidR="004226F8">
        <w:rPr>
          <w:rFonts w:eastAsia="Times New Roman"/>
          <w:b/>
          <w:sz w:val="30"/>
          <w:szCs w:val="30"/>
        </w:rPr>
        <w:t xml:space="preserve">разийского </w:t>
      </w:r>
      <w:r w:rsidR="00AA0D51">
        <w:rPr>
          <w:rFonts w:eastAsia="Times New Roman"/>
          <w:b/>
          <w:sz w:val="30"/>
          <w:szCs w:val="30"/>
        </w:rPr>
        <w:br/>
      </w:r>
      <w:r w:rsidR="004226F8">
        <w:rPr>
          <w:rFonts w:eastAsia="Times New Roman"/>
          <w:b/>
          <w:sz w:val="30"/>
          <w:szCs w:val="30"/>
        </w:rPr>
        <w:t>экономического союза</w:t>
      </w:r>
      <w:r w:rsidR="007C3E96">
        <w:rPr>
          <w:rFonts w:eastAsia="Times New Roman"/>
          <w:b/>
          <w:sz w:val="30"/>
          <w:szCs w:val="30"/>
        </w:rPr>
        <w:t>»</w:t>
      </w:r>
    </w:p>
    <w:p w:rsidR="00AD3CF7" w:rsidRPr="00BF2AA1" w:rsidRDefault="00AD3CF7" w:rsidP="00AD3CF7">
      <w:pPr>
        <w:spacing w:after="0" w:line="240" w:lineRule="auto"/>
        <w:jc w:val="center"/>
        <w:rPr>
          <w:rFonts w:eastAsia="Times New Roman"/>
          <w:color w:val="000000"/>
          <w:sz w:val="30"/>
          <w:szCs w:val="30"/>
        </w:rPr>
      </w:pPr>
    </w:p>
    <w:p w:rsidR="00B824CE" w:rsidRPr="00BF2AA1" w:rsidRDefault="00B824CE" w:rsidP="00B824CE">
      <w:pPr>
        <w:spacing w:after="0" w:line="360" w:lineRule="auto"/>
        <w:ind w:firstLine="708"/>
        <w:contextualSpacing/>
        <w:jc w:val="both"/>
        <w:rPr>
          <w:rFonts w:eastAsia="Times New Roman"/>
          <w:color w:val="000000"/>
          <w:sz w:val="30"/>
          <w:szCs w:val="30"/>
        </w:rPr>
      </w:pPr>
      <w:r w:rsidRPr="00BF2AA1">
        <w:rPr>
          <w:rFonts w:eastAsia="Times New Roman"/>
          <w:sz w:val="30"/>
          <w:szCs w:val="30"/>
        </w:rPr>
        <w:t>1. </w:t>
      </w:r>
      <w:r w:rsidRPr="00BF2AA1">
        <w:rPr>
          <w:rFonts w:eastAsia="Times New Roman"/>
          <w:color w:val="000000"/>
          <w:sz w:val="30"/>
          <w:szCs w:val="30"/>
        </w:rPr>
        <w:t xml:space="preserve">Одобрить проект </w:t>
      </w:r>
      <w:r w:rsidR="00AD3CF7" w:rsidRPr="00AD3CF7">
        <w:rPr>
          <w:rFonts w:eastAsia="Times New Roman"/>
          <w:color w:val="000000"/>
          <w:sz w:val="30"/>
          <w:szCs w:val="30"/>
        </w:rPr>
        <w:t xml:space="preserve">решения Совета Евразийской экономической комиссии «О проекте </w:t>
      </w:r>
      <w:r w:rsidR="0000209F">
        <w:rPr>
          <w:rFonts w:eastAsia="Times New Roman"/>
          <w:color w:val="000000"/>
          <w:sz w:val="30"/>
          <w:szCs w:val="30"/>
        </w:rPr>
        <w:t>решения</w:t>
      </w:r>
      <w:r w:rsidR="00AD3CF7" w:rsidRPr="00AD3CF7">
        <w:rPr>
          <w:rFonts w:eastAsia="Times New Roman"/>
          <w:color w:val="000000"/>
          <w:sz w:val="30"/>
          <w:szCs w:val="30"/>
        </w:rPr>
        <w:t xml:space="preserve"> Евразийского межправительственного совета «О</w:t>
      </w:r>
      <w:r w:rsidR="005C22AE">
        <w:rPr>
          <w:rFonts w:eastAsia="Times New Roman"/>
          <w:color w:val="000000"/>
          <w:sz w:val="30"/>
          <w:szCs w:val="30"/>
        </w:rPr>
        <w:t>б утверждении</w:t>
      </w:r>
      <w:r w:rsidR="00AD3CF7" w:rsidRPr="00AD3CF7">
        <w:rPr>
          <w:rFonts w:eastAsia="Times New Roman"/>
          <w:color w:val="000000"/>
          <w:sz w:val="30"/>
          <w:szCs w:val="30"/>
        </w:rPr>
        <w:t xml:space="preserve"> </w:t>
      </w:r>
      <w:r w:rsidR="004226F8">
        <w:rPr>
          <w:rFonts w:eastAsia="Times New Roman"/>
          <w:color w:val="000000"/>
          <w:sz w:val="30"/>
          <w:szCs w:val="30"/>
        </w:rPr>
        <w:t>П</w:t>
      </w:r>
      <w:r w:rsidR="005C22AE">
        <w:rPr>
          <w:rFonts w:eastAsia="Times New Roman"/>
          <w:color w:val="000000"/>
          <w:sz w:val="30"/>
          <w:szCs w:val="30"/>
        </w:rPr>
        <w:t>равил</w:t>
      </w:r>
      <w:r w:rsidR="00AD3CF7" w:rsidRPr="00AD3CF7">
        <w:rPr>
          <w:rFonts w:eastAsia="Times New Roman"/>
          <w:color w:val="000000"/>
          <w:sz w:val="30"/>
          <w:szCs w:val="30"/>
        </w:rPr>
        <w:t xml:space="preserve"> </w:t>
      </w:r>
      <w:r w:rsidR="00C85C06" w:rsidRPr="00C85C06">
        <w:rPr>
          <w:rFonts w:eastAsia="Times New Roman"/>
          <w:color w:val="000000"/>
          <w:sz w:val="30"/>
          <w:szCs w:val="30"/>
        </w:rPr>
        <w:t>взаимной торговли электрической энергией</w:t>
      </w:r>
      <w:r w:rsidR="00C85C06" w:rsidRPr="00C85C06">
        <w:rPr>
          <w:rFonts w:eastAsia="Times New Roman"/>
          <w:b/>
          <w:color w:val="000000"/>
          <w:sz w:val="30"/>
          <w:szCs w:val="30"/>
        </w:rPr>
        <w:t xml:space="preserve"> </w:t>
      </w:r>
      <w:r w:rsidR="00AD3CF7" w:rsidRPr="00AD3CF7">
        <w:rPr>
          <w:rFonts w:eastAsia="Times New Roman"/>
          <w:color w:val="000000"/>
          <w:sz w:val="30"/>
          <w:szCs w:val="30"/>
        </w:rPr>
        <w:t>на общем электроэнергетическом рынке Евразийского экономического союза»</w:t>
      </w:r>
      <w:r w:rsidR="00E214A8">
        <w:rPr>
          <w:rFonts w:eastAsia="Times New Roman"/>
          <w:color w:val="000000"/>
          <w:sz w:val="30"/>
          <w:szCs w:val="30"/>
        </w:rPr>
        <w:t xml:space="preserve"> </w:t>
      </w:r>
      <w:r w:rsidR="00E214A8" w:rsidRPr="00E214A8">
        <w:rPr>
          <w:rFonts w:eastAsia="Times New Roman"/>
          <w:color w:val="000000"/>
          <w:sz w:val="30"/>
          <w:szCs w:val="30"/>
        </w:rPr>
        <w:t>(прилагается</w:t>
      </w:r>
      <w:r w:rsidR="00E214A8">
        <w:rPr>
          <w:rFonts w:eastAsia="Times New Roman"/>
          <w:color w:val="000000"/>
          <w:sz w:val="30"/>
          <w:szCs w:val="30"/>
        </w:rPr>
        <w:t>)</w:t>
      </w:r>
      <w:r w:rsidR="005C22AE">
        <w:rPr>
          <w:rFonts w:eastAsia="Times New Roman"/>
          <w:color w:val="000000"/>
          <w:sz w:val="30"/>
          <w:szCs w:val="30"/>
        </w:rPr>
        <w:t xml:space="preserve"> </w:t>
      </w:r>
      <w:bookmarkStart w:id="1" w:name="_GoBack"/>
      <w:bookmarkEnd w:id="1"/>
      <w:r w:rsidR="005C22AE">
        <w:rPr>
          <w:rFonts w:eastAsia="Times New Roman"/>
          <w:color w:val="000000"/>
          <w:sz w:val="30"/>
          <w:szCs w:val="30"/>
        </w:rPr>
        <w:t>и представить его для рассмотрения</w:t>
      </w:r>
      <w:r w:rsidR="004226F8">
        <w:rPr>
          <w:rFonts w:eastAsia="Times New Roman"/>
          <w:color w:val="000000"/>
          <w:sz w:val="30"/>
          <w:szCs w:val="30"/>
        </w:rPr>
        <w:t xml:space="preserve"> Советом Евразийской экономической комиссии</w:t>
      </w:r>
      <w:r w:rsidRPr="00BF2AA1">
        <w:rPr>
          <w:rFonts w:eastAsia="Times New Roman"/>
          <w:color w:val="000000"/>
          <w:sz w:val="30"/>
          <w:szCs w:val="30"/>
        </w:rPr>
        <w:t>.</w:t>
      </w:r>
    </w:p>
    <w:p w:rsidR="00B824CE" w:rsidRPr="00BF2AA1" w:rsidRDefault="00B824CE" w:rsidP="00B824CE">
      <w:pPr>
        <w:spacing w:after="0" w:line="360" w:lineRule="auto"/>
        <w:ind w:firstLine="709"/>
        <w:jc w:val="both"/>
        <w:rPr>
          <w:sz w:val="30"/>
          <w:szCs w:val="30"/>
          <w:lang w:eastAsia="en-US"/>
        </w:rPr>
      </w:pPr>
      <w:r w:rsidRPr="00BF2AA1">
        <w:rPr>
          <w:sz w:val="30"/>
          <w:szCs w:val="30"/>
          <w:lang w:eastAsia="en-US"/>
        </w:rPr>
        <w:t>2. </w:t>
      </w:r>
      <w:r w:rsidRPr="00BF2AA1">
        <w:rPr>
          <w:color w:val="000000"/>
          <w:sz w:val="30"/>
          <w:szCs w:val="30"/>
          <w:lang w:eastAsia="en-US"/>
        </w:rPr>
        <w:t xml:space="preserve">Настоящее распоряжение вступает в силу </w:t>
      </w:r>
      <w:proofErr w:type="gramStart"/>
      <w:r w:rsidRPr="00BF2AA1">
        <w:rPr>
          <w:color w:val="000000"/>
          <w:sz w:val="30"/>
          <w:szCs w:val="30"/>
          <w:lang w:eastAsia="en-US"/>
        </w:rPr>
        <w:t>с даты</w:t>
      </w:r>
      <w:proofErr w:type="gramEnd"/>
      <w:r w:rsidRPr="00BF2AA1">
        <w:rPr>
          <w:color w:val="000000"/>
          <w:sz w:val="30"/>
          <w:szCs w:val="30"/>
          <w:lang w:eastAsia="en-US"/>
        </w:rPr>
        <w:t xml:space="preserve"> его опубликования на официальном сайте Ев</w:t>
      </w:r>
      <w:r>
        <w:rPr>
          <w:color w:val="000000"/>
          <w:sz w:val="30"/>
          <w:szCs w:val="30"/>
          <w:lang w:eastAsia="en-US"/>
        </w:rPr>
        <w:t>разийского экономического союза.</w:t>
      </w:r>
    </w:p>
    <w:p w:rsidR="00B824CE" w:rsidRPr="00BF2AA1" w:rsidRDefault="00B824CE" w:rsidP="00B824CE">
      <w:pPr>
        <w:widowControl w:val="0"/>
        <w:spacing w:after="0" w:line="240" w:lineRule="auto"/>
        <w:ind w:firstLine="720"/>
        <w:jc w:val="both"/>
        <w:rPr>
          <w:sz w:val="30"/>
          <w:szCs w:val="30"/>
          <w:lang w:eastAsia="en-US"/>
        </w:rPr>
      </w:pPr>
    </w:p>
    <w:p w:rsidR="00B824CE" w:rsidRPr="00BF2AA1" w:rsidRDefault="00B824CE" w:rsidP="00B824CE">
      <w:pPr>
        <w:widowControl w:val="0"/>
        <w:spacing w:after="0" w:line="240" w:lineRule="auto"/>
        <w:jc w:val="both"/>
        <w:rPr>
          <w:sz w:val="30"/>
          <w:szCs w:val="30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6"/>
        <w:gridCol w:w="4374"/>
      </w:tblGrid>
      <w:tr w:rsidR="00B824CE" w:rsidRPr="00BF2AA1" w:rsidTr="00683A24">
        <w:tc>
          <w:tcPr>
            <w:tcW w:w="5196" w:type="dxa"/>
            <w:shd w:val="clear" w:color="auto" w:fill="auto"/>
            <w:hideMark/>
          </w:tcPr>
          <w:p w:rsidR="00B824CE" w:rsidRPr="00BF2AA1" w:rsidRDefault="00B824CE" w:rsidP="00683A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 w:val="30"/>
                <w:szCs w:val="30"/>
              </w:rPr>
            </w:pPr>
            <w:r w:rsidRPr="00BF2AA1">
              <w:rPr>
                <w:color w:val="000000"/>
                <w:sz w:val="30"/>
                <w:szCs w:val="30"/>
              </w:rPr>
              <w:t>Председатель Коллегии</w:t>
            </w:r>
          </w:p>
          <w:p w:rsidR="00B824CE" w:rsidRPr="00BF2AA1" w:rsidRDefault="00B824CE" w:rsidP="00683A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 w:val="30"/>
                <w:szCs w:val="30"/>
              </w:rPr>
            </w:pPr>
            <w:r w:rsidRPr="00BF2AA1">
              <w:rPr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:rsidR="00B824CE" w:rsidRPr="00BF2AA1" w:rsidRDefault="00B824CE" w:rsidP="00683A24">
            <w:pPr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sz w:val="30"/>
                <w:szCs w:val="30"/>
              </w:rPr>
            </w:pPr>
          </w:p>
          <w:p w:rsidR="00B824CE" w:rsidRPr="00BF2AA1" w:rsidRDefault="00B824CE" w:rsidP="00683A24">
            <w:pPr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 xml:space="preserve">М. </w:t>
            </w:r>
            <w:proofErr w:type="spellStart"/>
            <w:r>
              <w:rPr>
                <w:sz w:val="30"/>
                <w:szCs w:val="30"/>
              </w:rPr>
              <w:t>Мясникович</w:t>
            </w:r>
            <w:proofErr w:type="spellEnd"/>
          </w:p>
        </w:tc>
      </w:tr>
      <w:bookmarkEnd w:id="0"/>
    </w:tbl>
    <w:p w:rsidR="00D20A1F" w:rsidRDefault="00D20A1F"/>
    <w:sectPr w:rsidR="00D20A1F" w:rsidSect="00BF2AA1">
      <w:headerReference w:type="default" r:id="rId8"/>
      <w:pgSz w:w="11906" w:h="16838"/>
      <w:pgMar w:top="1134" w:right="850" w:bottom="1134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267" w:rsidRDefault="00DE5267">
      <w:pPr>
        <w:spacing w:after="0" w:line="240" w:lineRule="auto"/>
      </w:pPr>
      <w:r>
        <w:separator/>
      </w:r>
    </w:p>
  </w:endnote>
  <w:endnote w:type="continuationSeparator" w:id="0">
    <w:p w:rsidR="00DE5267" w:rsidRDefault="00DE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267" w:rsidRDefault="00DE5267">
      <w:pPr>
        <w:spacing w:after="0" w:line="240" w:lineRule="auto"/>
      </w:pPr>
      <w:r>
        <w:separator/>
      </w:r>
    </w:p>
  </w:footnote>
  <w:footnote w:type="continuationSeparator" w:id="0">
    <w:p w:rsidR="00DE5267" w:rsidRDefault="00DE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AA1" w:rsidRPr="002C1221" w:rsidRDefault="00B824CE">
    <w:pPr>
      <w:pStyle w:val="a3"/>
      <w:jc w:val="center"/>
      <w:rPr>
        <w:sz w:val="30"/>
        <w:szCs w:val="30"/>
      </w:rPr>
    </w:pPr>
    <w:r w:rsidRPr="00D51C40">
      <w:rPr>
        <w:sz w:val="30"/>
        <w:szCs w:val="30"/>
      </w:rPr>
      <w:fldChar w:fldCharType="begin"/>
    </w:r>
    <w:r w:rsidRPr="00D51C40">
      <w:rPr>
        <w:sz w:val="30"/>
        <w:szCs w:val="30"/>
      </w:rPr>
      <w:instrText>PAGE   \* MERGEFORMAT</w:instrText>
    </w:r>
    <w:r w:rsidRPr="00D51C40">
      <w:rPr>
        <w:sz w:val="30"/>
        <w:szCs w:val="30"/>
      </w:rPr>
      <w:fldChar w:fldCharType="separate"/>
    </w:r>
    <w:r w:rsidR="00AD3CF7">
      <w:rPr>
        <w:noProof/>
        <w:sz w:val="30"/>
        <w:szCs w:val="30"/>
      </w:rPr>
      <w:t>2</w:t>
    </w:r>
    <w:r w:rsidRPr="00D51C40">
      <w:rPr>
        <w:sz w:val="30"/>
        <w:szCs w:val="30"/>
      </w:rPr>
      <w:fldChar w:fldCharType="end"/>
    </w:r>
  </w:p>
  <w:p w:rsidR="00BF2AA1" w:rsidRDefault="00C85C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4CE"/>
    <w:rsid w:val="0000209F"/>
    <w:rsid w:val="001C0824"/>
    <w:rsid w:val="0039575A"/>
    <w:rsid w:val="004226F8"/>
    <w:rsid w:val="005C22AE"/>
    <w:rsid w:val="007C3E96"/>
    <w:rsid w:val="00AA0D51"/>
    <w:rsid w:val="00AD3CF7"/>
    <w:rsid w:val="00B824CE"/>
    <w:rsid w:val="00B949D0"/>
    <w:rsid w:val="00C85C06"/>
    <w:rsid w:val="00D20A1F"/>
    <w:rsid w:val="00DE5267"/>
    <w:rsid w:val="00E2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4CE"/>
    <w:rPr>
      <w:rFonts w:eastAsia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24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24CE"/>
    <w:rPr>
      <w:rFonts w:eastAsia="Calibri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2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4CE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4CE"/>
    <w:rPr>
      <w:rFonts w:eastAsia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24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24CE"/>
    <w:rPr>
      <w:rFonts w:eastAsia="Calibri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2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4CE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Кульжанов Ерболат Тлешевич</dc:creator>
  <cp:lastModifiedBy>Мельник Дарья Александровна</cp:lastModifiedBy>
  <cp:revision>9</cp:revision>
  <dcterms:created xsi:type="dcterms:W3CDTF">2022-05-31T07:27:00Z</dcterms:created>
  <dcterms:modified xsi:type="dcterms:W3CDTF">2022-09-14T07:44:00Z</dcterms:modified>
</cp:coreProperties>
</file>