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FA78B3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ED0465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ED0465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ED0465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0D1CF1" w:rsidRDefault="00252A41" w:rsidP="000C7E4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F1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="00EF0E4E" w:rsidRPr="000D1CF1">
        <w:rPr>
          <w:rFonts w:ascii="Times New Roman" w:hAnsi="Times New Roman" w:cs="Times New Roman"/>
          <w:sz w:val="28"/>
          <w:szCs w:val="28"/>
        </w:rPr>
        <w:t>распоряжения</w:t>
      </w:r>
      <w:r w:rsidRPr="000D1CF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EF0E4E" w:rsidRPr="000D1CF1">
        <w:rPr>
          <w:rFonts w:ascii="Times New Roman" w:hAnsi="Times New Roman"/>
          <w:sz w:val="28"/>
          <w:szCs w:val="28"/>
        </w:rPr>
        <w:t>«</w:t>
      </w:r>
      <w:r w:rsidR="00EF0E4E" w:rsidRPr="000D1CF1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="00CF4A13">
        <w:rPr>
          <w:rFonts w:ascii="Times New Roman" w:hAnsi="Times New Roman"/>
          <w:bCs/>
          <w:color w:val="000000"/>
          <w:sz w:val="28"/>
          <w:szCs w:val="28"/>
        </w:rPr>
        <w:t xml:space="preserve">проекте решения Совета Евразийской экономической комиссии «О </w:t>
      </w:r>
      <w:r w:rsidR="00EF0E4E" w:rsidRPr="000D1CF1">
        <w:rPr>
          <w:rFonts w:ascii="Times New Roman" w:hAnsi="Times New Roman"/>
          <w:sz w:val="28"/>
          <w:szCs w:val="28"/>
        </w:rPr>
        <w:t>внесении изменени</w:t>
      </w:r>
      <w:r w:rsidR="008A28D1" w:rsidRPr="000D1CF1">
        <w:rPr>
          <w:rFonts w:ascii="Times New Roman" w:hAnsi="Times New Roman"/>
          <w:sz w:val="28"/>
          <w:szCs w:val="28"/>
        </w:rPr>
        <w:t>й</w:t>
      </w:r>
      <w:r w:rsidR="00EF0E4E" w:rsidRPr="000D1CF1">
        <w:rPr>
          <w:rFonts w:ascii="Times New Roman" w:hAnsi="Times New Roman"/>
          <w:sz w:val="28"/>
          <w:szCs w:val="28"/>
        </w:rPr>
        <w:t xml:space="preserve"> в </w:t>
      </w:r>
      <w:r w:rsidR="008A28D1" w:rsidRPr="000D1CF1">
        <w:rPr>
          <w:rFonts w:ascii="Times New Roman" w:hAnsi="Times New Roman"/>
          <w:sz w:val="28"/>
          <w:szCs w:val="28"/>
        </w:rPr>
        <w:t xml:space="preserve">Методику расчета и порядок наложения штрафов за нарушение общих правил </w:t>
      </w:r>
      <w:r w:rsidR="008A28D1" w:rsidRPr="00635896">
        <w:rPr>
          <w:rFonts w:ascii="Times New Roman" w:hAnsi="Times New Roman"/>
          <w:sz w:val="28"/>
          <w:szCs w:val="28"/>
        </w:rPr>
        <w:t>конкуренции на трансграничных рынках</w:t>
      </w:r>
      <w:r w:rsidR="00EF0E4E" w:rsidRPr="00635896">
        <w:rPr>
          <w:rFonts w:ascii="Times New Roman" w:hAnsi="Times New Roman"/>
          <w:sz w:val="28"/>
          <w:szCs w:val="28"/>
        </w:rPr>
        <w:t>»</w:t>
      </w:r>
      <w:r w:rsidR="0063325B" w:rsidRPr="00635896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635896">
        <w:rPr>
          <w:rFonts w:ascii="Times New Roman" w:hAnsi="Times New Roman"/>
          <w:sz w:val="28"/>
          <w:szCs w:val="28"/>
        </w:rPr>
        <w:t xml:space="preserve">соответственно </w:t>
      </w:r>
      <w:r w:rsidR="0063325B" w:rsidRPr="00635896">
        <w:rPr>
          <w:rFonts w:ascii="Times New Roman" w:hAnsi="Times New Roman"/>
          <w:sz w:val="28"/>
          <w:szCs w:val="28"/>
        </w:rPr>
        <w:t>–</w:t>
      </w:r>
      <w:r w:rsidR="000C7E49" w:rsidRPr="00635896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635896">
        <w:rPr>
          <w:rFonts w:ascii="Times New Roman" w:hAnsi="Times New Roman"/>
          <w:sz w:val="28"/>
          <w:szCs w:val="28"/>
        </w:rPr>
        <w:t>,</w:t>
      </w:r>
      <w:r w:rsidR="0037685B">
        <w:rPr>
          <w:rFonts w:ascii="Times New Roman" w:hAnsi="Times New Roman"/>
          <w:sz w:val="28"/>
          <w:szCs w:val="28"/>
        </w:rPr>
        <w:t xml:space="preserve"> проект распоряжения Коллегии Комиссии</w:t>
      </w:r>
      <w:proofErr w:type="gramEnd"/>
    </w:p>
    <w:p w:rsidR="00252A41" w:rsidRPr="0037685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CF1">
        <w:rPr>
          <w:rFonts w:ascii="Times New Roman" w:hAnsi="Times New Roman" w:cs="Times New Roman"/>
          <w:b/>
          <w:sz w:val="28"/>
          <w:szCs w:val="28"/>
        </w:rPr>
        <w:t>1. Проблема, на решение котор</w:t>
      </w:r>
      <w:r w:rsidR="005E7234" w:rsidRPr="000D1CF1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5E7234" w:rsidRPr="0037685B">
        <w:rPr>
          <w:rFonts w:ascii="Times New Roman" w:hAnsi="Times New Roman" w:cs="Times New Roman"/>
          <w:b/>
          <w:sz w:val="28"/>
          <w:szCs w:val="28"/>
        </w:rPr>
        <w:t>р</w:t>
      </w:r>
      <w:r w:rsidR="00201284" w:rsidRPr="0037685B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:rsidR="00A17E81" w:rsidRDefault="002319B2" w:rsidP="000C7E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685B">
        <w:rPr>
          <w:rFonts w:ascii="Times New Roman" w:hAnsi="Times New Roman"/>
          <w:sz w:val="28"/>
          <w:szCs w:val="28"/>
        </w:rPr>
        <w:t xml:space="preserve">Проект </w:t>
      </w:r>
      <w:r w:rsidR="00201284" w:rsidRPr="0037685B">
        <w:rPr>
          <w:rFonts w:ascii="Times New Roman" w:hAnsi="Times New Roman"/>
          <w:sz w:val="28"/>
          <w:szCs w:val="28"/>
        </w:rPr>
        <w:t>р</w:t>
      </w:r>
      <w:r w:rsidRPr="0037685B">
        <w:rPr>
          <w:rFonts w:ascii="Times New Roman" w:hAnsi="Times New Roman"/>
          <w:sz w:val="28"/>
          <w:szCs w:val="28"/>
        </w:rPr>
        <w:t>аспоряжения Коллегии Комиссии подготовлен Департаментом</w:t>
      </w:r>
      <w:r w:rsidRPr="000D1CF1">
        <w:rPr>
          <w:rFonts w:ascii="Times New Roman" w:hAnsi="Times New Roman"/>
          <w:sz w:val="28"/>
          <w:szCs w:val="28"/>
        </w:rPr>
        <w:t xml:space="preserve"> конкурентной политики и политики в области государственных закупок Комиссии</w:t>
      </w:r>
      <w:r w:rsidR="00CD5E4B" w:rsidRPr="000D1CF1">
        <w:rPr>
          <w:rFonts w:ascii="Times New Roman" w:hAnsi="Times New Roman"/>
          <w:sz w:val="28"/>
          <w:szCs w:val="28"/>
        </w:rPr>
        <w:t xml:space="preserve">. </w:t>
      </w:r>
    </w:p>
    <w:p w:rsidR="009461C4" w:rsidRDefault="009461C4" w:rsidP="000C7E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пункту 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19 к </w:t>
      </w:r>
      <w:r w:rsidRPr="008A28D1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>у</w:t>
      </w:r>
      <w:r w:rsidRPr="008A28D1">
        <w:rPr>
          <w:rFonts w:ascii="Times New Roman" w:hAnsi="Times New Roman"/>
          <w:sz w:val="28"/>
          <w:szCs w:val="28"/>
        </w:rPr>
        <w:t xml:space="preserve"> о Евразийском экономическом союзе от 29 мая 2014 года</w:t>
      </w:r>
      <w:r>
        <w:rPr>
          <w:rFonts w:ascii="Times New Roman" w:hAnsi="Times New Roman"/>
          <w:sz w:val="28"/>
          <w:szCs w:val="28"/>
        </w:rPr>
        <w:t xml:space="preserve"> (далее соответственно – Приложение № 19, Договор) Комиссия</w:t>
      </w:r>
      <w:r w:rsidR="00871532" w:rsidRPr="00871532">
        <w:rPr>
          <w:rFonts w:ascii="Times New Roman" w:hAnsi="Times New Roman"/>
          <w:sz w:val="28"/>
          <w:szCs w:val="28"/>
        </w:rPr>
        <w:t xml:space="preserve"> </w:t>
      </w:r>
      <w:r w:rsidR="00871532">
        <w:rPr>
          <w:rFonts w:ascii="Times New Roman" w:hAnsi="Times New Roman"/>
          <w:sz w:val="28"/>
          <w:szCs w:val="28"/>
        </w:rPr>
        <w:t xml:space="preserve">в </w:t>
      </w:r>
      <w:r w:rsidR="00871532" w:rsidRPr="00871532">
        <w:rPr>
          <w:rFonts w:ascii="Times New Roman" w:hAnsi="Times New Roman"/>
          <w:sz w:val="28"/>
          <w:szCs w:val="28"/>
        </w:rPr>
        <w:t>соответствии с методикой расчета и порядком наложения штрафов</w:t>
      </w:r>
      <w:r>
        <w:rPr>
          <w:rFonts w:ascii="Times New Roman" w:hAnsi="Times New Roman"/>
          <w:sz w:val="28"/>
          <w:szCs w:val="28"/>
        </w:rPr>
        <w:t xml:space="preserve"> налагает штрафы за нарушения общих правил конкуренции на трансграничных рынках, предусмотренных статьей 76 Договора.</w:t>
      </w:r>
    </w:p>
    <w:p w:rsidR="000C7E49" w:rsidRDefault="00871532" w:rsidP="000C7E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="000C7E49">
        <w:rPr>
          <w:rFonts w:ascii="Times New Roman" w:hAnsi="Times New Roman"/>
          <w:sz w:val="28"/>
          <w:szCs w:val="28"/>
        </w:rPr>
        <w:t xml:space="preserve">асчет штрафов за </w:t>
      </w:r>
      <w:r w:rsidR="00E55777">
        <w:rPr>
          <w:rFonts w:ascii="Times New Roman" w:hAnsi="Times New Roman"/>
          <w:sz w:val="28"/>
          <w:szCs w:val="28"/>
        </w:rPr>
        <w:t xml:space="preserve">злоупотребление доминирующим положением, недобросовестную конкуренцию, </w:t>
      </w:r>
      <w:proofErr w:type="spellStart"/>
      <w:r w:rsidR="00E55777">
        <w:rPr>
          <w:rFonts w:ascii="Times New Roman" w:hAnsi="Times New Roman"/>
          <w:sz w:val="28"/>
          <w:szCs w:val="28"/>
        </w:rPr>
        <w:t>антиконкурентные</w:t>
      </w:r>
      <w:proofErr w:type="spellEnd"/>
      <w:r w:rsidR="00E55777">
        <w:rPr>
          <w:rFonts w:ascii="Times New Roman" w:hAnsi="Times New Roman"/>
          <w:sz w:val="28"/>
          <w:szCs w:val="28"/>
        </w:rPr>
        <w:t xml:space="preserve"> соглашения, </w:t>
      </w:r>
      <w:r w:rsidR="000C7E49">
        <w:rPr>
          <w:rFonts w:ascii="Times New Roman" w:hAnsi="Times New Roman"/>
          <w:sz w:val="28"/>
          <w:szCs w:val="28"/>
        </w:rPr>
        <w:t>а также за непредставление или несвоевременное представление в Комиссию сведений (информации) по требованию Комиссии, а равно за непредставление в Комиссию заведомо недо</w:t>
      </w:r>
      <w:r w:rsidR="00C2004D">
        <w:rPr>
          <w:rFonts w:ascii="Times New Roman" w:hAnsi="Times New Roman"/>
          <w:sz w:val="28"/>
          <w:szCs w:val="28"/>
        </w:rPr>
        <w:t xml:space="preserve">стоверных сведений (информации),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="00C2004D">
        <w:rPr>
          <w:rFonts w:ascii="Times New Roman" w:hAnsi="Times New Roman"/>
          <w:sz w:val="28"/>
          <w:szCs w:val="28"/>
        </w:rPr>
        <w:t xml:space="preserve">Комиссией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C200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2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 и порядок наложения штрафов за нарушение общих правил конкуренции на трансграничных рынках, 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2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Евразийской экономической комиссии от</w:t>
      </w:r>
      <w:proofErr w:type="gramEnd"/>
      <w:r w:rsidR="00C2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17.12.2012 г. № 118 (далее – Методика).</w:t>
      </w:r>
    </w:p>
    <w:p w:rsidR="00A74AA8" w:rsidRPr="00FE7F52" w:rsidRDefault="00FE7F52" w:rsidP="00FE7F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Проект Распоряжения Коллегии Комиссии подготовлен в целях устранения имеющихся пробелов и уточнения, </w:t>
      </w:r>
      <w:r w:rsidR="00F710D9">
        <w:rPr>
          <w:rFonts w:ascii="Times New Roman" w:hAnsi="Times New Roman" w:cs="Times New Roman"/>
          <w:sz w:val="28"/>
          <w:szCs w:val="28"/>
        </w:rPr>
        <w:t>в том числе,</w:t>
      </w:r>
      <w:r w:rsidR="004B1127">
        <w:rPr>
          <w:rFonts w:ascii="Times New Roman" w:hAnsi="Times New Roman" w:cs="Times New Roman"/>
          <w:sz w:val="28"/>
          <w:szCs w:val="28"/>
        </w:rPr>
        <w:t xml:space="preserve"> </w:t>
      </w:r>
      <w:r w:rsidR="000414C9">
        <w:rPr>
          <w:rFonts w:ascii="Times New Roman" w:hAnsi="Times New Roman" w:cs="Times New Roman"/>
          <w:sz w:val="28"/>
          <w:szCs w:val="28"/>
        </w:rPr>
        <w:t>п</w:t>
      </w:r>
      <w:r w:rsidR="004B1127">
        <w:rPr>
          <w:rFonts w:ascii="Times New Roman" w:hAnsi="Times New Roman" w:cs="Times New Roman"/>
          <w:sz w:val="28"/>
          <w:szCs w:val="28"/>
        </w:rPr>
        <w:t>орядка</w:t>
      </w:r>
      <w:r w:rsidR="000414C9">
        <w:rPr>
          <w:rFonts w:ascii="Times New Roman" w:hAnsi="Times New Roman" w:cs="Times New Roman"/>
          <w:sz w:val="28"/>
          <w:szCs w:val="28"/>
        </w:rPr>
        <w:t xml:space="preserve"> применения штрафных санкций</w:t>
      </w:r>
      <w:r w:rsidR="00D62555">
        <w:rPr>
          <w:rFonts w:ascii="Times New Roman" w:hAnsi="Times New Roman" w:cs="Times New Roman"/>
          <w:sz w:val="28"/>
          <w:szCs w:val="28"/>
        </w:rPr>
        <w:t xml:space="preserve"> </w:t>
      </w:r>
      <w:r w:rsidR="004B1127">
        <w:rPr>
          <w:rFonts w:ascii="Times New Roman" w:hAnsi="Times New Roman" w:cs="Times New Roman"/>
          <w:sz w:val="28"/>
          <w:szCs w:val="28"/>
        </w:rPr>
        <w:t>и обстоятельств, смягчающих ответственность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5777" w:rsidRDefault="00660E9B" w:rsidP="00073637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62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="000414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</w:t>
      </w:r>
      <w:r w:rsidR="00CD5E4B" w:rsidRPr="00D2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унктом 2 Методики </w:t>
      </w:r>
      <w:r w:rsid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даны</w:t>
      </w:r>
      <w:r w:rsidR="00A80334" w:rsidRPr="00D2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</w:t>
      </w:r>
      <w:r w:rsidR="00A82815" w:rsidRPr="00D2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E4B" w:rsidRPr="00D24C62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«выручка» и «совокупная сумма выручки»</w:t>
      </w:r>
      <w:r w:rsidR="00D015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</w:t>
      </w:r>
      <w:r w:rsidR="00946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1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закреплено</w:t>
      </w:r>
      <w:r w:rsid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это </w:t>
      </w:r>
      <w:r w:rsidR="00A80334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поступления, выраженные </w:t>
      </w:r>
      <w:r w:rsidR="001A18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0334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денежном эквиваленте</w:t>
      </w:r>
      <w:r w:rsidR="001A18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0334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связанные с расчетами</w:t>
      </w:r>
      <w:r w:rsidR="00787D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0334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реализованный </w:t>
      </w:r>
      <w:r w:rsidR="00C715E1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товар,</w:t>
      </w:r>
      <w:r w:rsidR="0078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334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рынке которого было совершено нарушение</w:t>
      </w:r>
      <w:r w:rsid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(относительно к понятию «выручка») и </w:t>
      </w:r>
      <w:r w:rsidR="008737F6" w:rsidRPr="0087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все реализованные товары </w:t>
      </w:r>
      <w:r w:rsidR="00A80334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рынках, на которых осуществляет деятельность правонарушитель</w:t>
      </w:r>
      <w:r w:rsid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(относительно к понятию </w:t>
      </w:r>
      <w:r w:rsidR="00A80334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«совокупная сумма выручки»</w:t>
      </w:r>
      <w:r w:rsid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82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E7F52" w:rsidRDefault="002B75D6" w:rsidP="00E5577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</w:t>
      </w:r>
      <w:r w:rsidR="007B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праве ЕАЭС отсутствует понятие «денежный эквивалент»</w:t>
      </w:r>
      <w:r>
        <w:rPr>
          <w:rFonts w:ascii="Times New Roman" w:hAnsi="Times New Roman" w:cs="Times New Roman"/>
          <w:sz w:val="28"/>
          <w:szCs w:val="28"/>
        </w:rPr>
        <w:t>, а размер</w:t>
      </w:r>
      <w:r w:rsidR="007B1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7B1733">
        <w:rPr>
          <w:rFonts w:ascii="Times New Roman" w:hAnsi="Times New Roman" w:cs="Times New Roman"/>
          <w:sz w:val="28"/>
          <w:szCs w:val="28"/>
        </w:rPr>
        <w:t>траф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B1733">
        <w:rPr>
          <w:rFonts w:ascii="Times New Roman" w:hAnsi="Times New Roman" w:cs="Times New Roman"/>
          <w:sz w:val="28"/>
          <w:szCs w:val="28"/>
        </w:rPr>
        <w:t xml:space="preserve">, </w:t>
      </w:r>
      <w:r w:rsidR="007C57EA">
        <w:rPr>
          <w:rFonts w:ascii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733">
        <w:rPr>
          <w:rFonts w:ascii="Times New Roman" w:hAnsi="Times New Roman" w:cs="Times New Roman"/>
          <w:sz w:val="28"/>
          <w:szCs w:val="28"/>
        </w:rPr>
        <w:t>пунктом 16 Приложения № 19</w:t>
      </w:r>
      <w:r w:rsidR="00174205">
        <w:rPr>
          <w:rFonts w:ascii="Times New Roman" w:hAnsi="Times New Roman" w:cs="Times New Roman"/>
          <w:sz w:val="28"/>
          <w:szCs w:val="28"/>
        </w:rPr>
        <w:t>,</w:t>
      </w:r>
      <w:r w:rsidR="007B1733">
        <w:rPr>
          <w:rFonts w:ascii="Times New Roman" w:hAnsi="Times New Roman" w:cs="Times New Roman"/>
          <w:sz w:val="28"/>
          <w:szCs w:val="28"/>
        </w:rPr>
        <w:t xml:space="preserve"> </w:t>
      </w:r>
      <w:r w:rsidR="007C57EA">
        <w:rPr>
          <w:rFonts w:ascii="Times New Roman" w:hAnsi="Times New Roman" w:cs="Times New Roman"/>
          <w:sz w:val="28"/>
          <w:szCs w:val="28"/>
        </w:rPr>
        <w:t xml:space="preserve">выражается </w:t>
      </w:r>
      <w:r w:rsidR="007B1733">
        <w:rPr>
          <w:rFonts w:ascii="Times New Roman" w:hAnsi="Times New Roman" w:cs="Times New Roman"/>
          <w:sz w:val="28"/>
          <w:szCs w:val="28"/>
        </w:rPr>
        <w:t>в российских рублях.</w:t>
      </w:r>
      <w:r w:rsidR="000A3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Вместе с тем, представляемые </w:t>
      </w:r>
      <w:r w:rsidR="007C57EA">
        <w:rPr>
          <w:rFonts w:ascii="Times New Roman" w:hAnsi="Times New Roman" w:cs="Times New Roman"/>
          <w:sz w:val="28"/>
          <w:szCs w:val="28"/>
        </w:rPr>
        <w:t xml:space="preserve">хозяйствующими </w:t>
      </w:r>
      <w:proofErr w:type="gramStart"/>
      <w:r w:rsidR="007C57EA">
        <w:rPr>
          <w:rFonts w:ascii="Times New Roman" w:hAnsi="Times New Roman" w:cs="Times New Roman"/>
          <w:sz w:val="28"/>
          <w:szCs w:val="28"/>
        </w:rPr>
        <w:t>субъектами</w:t>
      </w:r>
      <w:proofErr w:type="gramEnd"/>
      <w:r w:rsidR="007C5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Комиссию данные о </w:t>
      </w:r>
      <w:r w:rsidR="000A3B84">
        <w:rPr>
          <w:rFonts w:ascii="Times New Roman" w:hAnsi="Times New Roman" w:cs="Times New Roman"/>
          <w:sz w:val="28"/>
          <w:szCs w:val="28"/>
        </w:rPr>
        <w:t>выручк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3B84">
        <w:rPr>
          <w:rFonts w:ascii="Times New Roman" w:hAnsi="Times New Roman" w:cs="Times New Roman"/>
          <w:sz w:val="28"/>
          <w:szCs w:val="28"/>
        </w:rPr>
        <w:t xml:space="preserve"> и совокупн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A3B84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3B84">
        <w:rPr>
          <w:rFonts w:ascii="Times New Roman" w:hAnsi="Times New Roman" w:cs="Times New Roman"/>
          <w:sz w:val="28"/>
          <w:szCs w:val="28"/>
        </w:rPr>
        <w:t xml:space="preserve"> выручки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3B84">
        <w:rPr>
          <w:rFonts w:ascii="Times New Roman" w:hAnsi="Times New Roman" w:cs="Times New Roman"/>
          <w:sz w:val="28"/>
          <w:szCs w:val="28"/>
        </w:rPr>
        <w:t xml:space="preserve"> </w:t>
      </w:r>
      <w:r w:rsidR="00C715E1">
        <w:rPr>
          <w:rFonts w:ascii="Times New Roman" w:hAnsi="Times New Roman" w:cs="Times New Roman"/>
          <w:sz w:val="28"/>
          <w:szCs w:val="28"/>
        </w:rPr>
        <w:t>указываются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B84">
        <w:rPr>
          <w:rFonts w:ascii="Times New Roman" w:hAnsi="Times New Roman" w:cs="Times New Roman"/>
          <w:sz w:val="28"/>
          <w:szCs w:val="28"/>
        </w:rPr>
        <w:t xml:space="preserve">в национальной валюте государств-членов ЕАЭС. </w:t>
      </w:r>
      <w:r w:rsidR="00073637">
        <w:rPr>
          <w:rFonts w:ascii="Times New Roman" w:hAnsi="Times New Roman" w:cs="Times New Roman"/>
          <w:sz w:val="28"/>
          <w:szCs w:val="28"/>
        </w:rPr>
        <w:t>При этом</w:t>
      </w:r>
      <w:r w:rsidR="000A3B84">
        <w:rPr>
          <w:rFonts w:ascii="Times New Roman" w:hAnsi="Times New Roman" w:cs="Times New Roman"/>
          <w:sz w:val="28"/>
          <w:szCs w:val="28"/>
        </w:rPr>
        <w:t xml:space="preserve"> Методикой не предусмотрен ее перерасчет в российские рубли</w:t>
      </w:r>
      <w:r w:rsidR="00073637">
        <w:rPr>
          <w:rFonts w:ascii="Times New Roman" w:hAnsi="Times New Roman" w:cs="Times New Roman"/>
          <w:sz w:val="28"/>
          <w:szCs w:val="28"/>
        </w:rPr>
        <w:t xml:space="preserve">. Кроме того, Методика </w:t>
      </w:r>
      <w:r w:rsidR="000A3B84">
        <w:rPr>
          <w:rFonts w:ascii="Times New Roman" w:hAnsi="Times New Roman" w:cs="Times New Roman"/>
          <w:sz w:val="28"/>
          <w:szCs w:val="28"/>
        </w:rPr>
        <w:t xml:space="preserve"> </w:t>
      </w:r>
      <w:r w:rsidR="00073637">
        <w:rPr>
          <w:rFonts w:ascii="Times New Roman" w:hAnsi="Times New Roman" w:cs="Times New Roman"/>
          <w:sz w:val="28"/>
          <w:szCs w:val="28"/>
        </w:rPr>
        <w:t xml:space="preserve">не определяет </w:t>
      </w:r>
      <w:r w:rsidR="000A3B84">
        <w:rPr>
          <w:rFonts w:ascii="Times New Roman" w:hAnsi="Times New Roman" w:cs="Times New Roman"/>
          <w:sz w:val="28"/>
          <w:szCs w:val="28"/>
        </w:rPr>
        <w:t>дат</w:t>
      </w:r>
      <w:r w:rsidR="00073637">
        <w:rPr>
          <w:rFonts w:ascii="Times New Roman" w:hAnsi="Times New Roman" w:cs="Times New Roman"/>
          <w:sz w:val="28"/>
          <w:szCs w:val="28"/>
        </w:rPr>
        <w:t xml:space="preserve">у такого перерасчета, в том числе возможность </w:t>
      </w:r>
      <w:r w:rsidR="00FE7F52">
        <w:rPr>
          <w:rFonts w:ascii="Times New Roman" w:hAnsi="Times New Roman" w:cs="Times New Roman"/>
          <w:sz w:val="28"/>
          <w:szCs w:val="28"/>
        </w:rPr>
        <w:t>перерасчета штрафа на дату принятия решения Коллегии Комиссии в случае изменения курса, по которому штраф был рассчитан</w:t>
      </w:r>
      <w:r w:rsidR="00A82815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FE7F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3B84" w:rsidRDefault="00660E9B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955E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12 Методики р</w:t>
      </w:r>
      <w:r w:rsidR="000A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по делу о нарушении общих правил конкуренции на трансграничных рынках не может быть вынесено по </w:t>
      </w:r>
      <w:r w:rsidR="001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истечении</w:t>
      </w:r>
      <w:r w:rsidR="000A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лет </w:t>
      </w:r>
      <w:r w:rsidR="00D375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A3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совершения нарушения</w:t>
      </w:r>
      <w:r w:rsidR="00D375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3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E4B" w:rsidRDefault="000D1CF1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13 </w:t>
      </w:r>
      <w:r w:rsidR="00A17E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етодики предусмотрено, что при длящемся нарушении срок, предусмотренный пунктом 12 </w:t>
      </w:r>
      <w:r w:rsidR="00A17E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етодики, начинает исчисляться </w:t>
      </w:r>
      <w:r w:rsidR="00D375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обнаружения нарушения</w:t>
      </w:r>
      <w:r w:rsidR="00D375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="000B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Методикой не </w:t>
      </w:r>
      <w:r w:rsidR="000A3B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определено</w:t>
      </w:r>
      <w:r w:rsidR="000B56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="000B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понимается под «днем обнаружения нарушения»</w:t>
      </w:r>
      <w:r w:rsidR="0042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не позволяет в полной мере объективно исчислять </w:t>
      </w:r>
      <w:r w:rsidR="00420774" w:rsidRPr="0042077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42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давности </w:t>
      </w:r>
      <w:r w:rsidR="004207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лица к ответственности</w:t>
      </w:r>
      <w:r w:rsidR="000B5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1D78" w:rsidRPr="00831D78" w:rsidRDefault="007A132C" w:rsidP="00831D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660E9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31D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14  Приложения № 19 закреплено, что р</w:t>
      </w:r>
      <w:r w:rsidR="00831D78">
        <w:rPr>
          <w:rFonts w:ascii="Times New Roman" w:hAnsi="Times New Roman" w:cs="Times New Roman"/>
          <w:sz w:val="28"/>
          <w:szCs w:val="28"/>
        </w:rPr>
        <w:t>ешения Комиссии о наложении штрафа, решения Комиссии, обязывающие нарушителя совершать определенные действия</w:t>
      </w:r>
      <w:r w:rsidR="009E4E8E">
        <w:rPr>
          <w:rFonts w:ascii="Times New Roman" w:hAnsi="Times New Roman" w:cs="Times New Roman"/>
          <w:sz w:val="28"/>
          <w:szCs w:val="28"/>
        </w:rPr>
        <w:t xml:space="preserve"> (далее – решение Комиссии)</w:t>
      </w:r>
      <w:r w:rsidR="00831D78">
        <w:rPr>
          <w:rFonts w:ascii="Times New Roman" w:hAnsi="Times New Roman" w:cs="Times New Roman"/>
          <w:sz w:val="28"/>
          <w:szCs w:val="28"/>
        </w:rPr>
        <w:t>, являются исполнительными документами и подлежат исполнению органами принудительного исполнения судебных актов, актов других органов и должностных лиц государства-члена</w:t>
      </w:r>
      <w:r w:rsidR="00EF2709">
        <w:rPr>
          <w:rFonts w:ascii="Times New Roman" w:hAnsi="Times New Roman" w:cs="Times New Roman"/>
          <w:sz w:val="28"/>
          <w:szCs w:val="28"/>
        </w:rPr>
        <w:t xml:space="preserve"> ЕАЭС</w:t>
      </w:r>
      <w:r w:rsidR="00831D78">
        <w:rPr>
          <w:rFonts w:ascii="Times New Roman" w:hAnsi="Times New Roman" w:cs="Times New Roman"/>
          <w:sz w:val="28"/>
          <w:szCs w:val="28"/>
        </w:rPr>
        <w:t xml:space="preserve">, на территории которого зарегистрированы </w:t>
      </w:r>
      <w:r w:rsidR="009E4E8E">
        <w:rPr>
          <w:rFonts w:ascii="Times New Roman" w:hAnsi="Times New Roman" w:cs="Times New Roman"/>
          <w:sz w:val="28"/>
          <w:szCs w:val="28"/>
        </w:rPr>
        <w:t xml:space="preserve">или проживают </w:t>
      </w:r>
      <w:r w:rsidR="00831D78">
        <w:rPr>
          <w:rFonts w:ascii="Times New Roman" w:hAnsi="Times New Roman" w:cs="Times New Roman"/>
          <w:sz w:val="28"/>
          <w:szCs w:val="28"/>
        </w:rPr>
        <w:t>совершившие правонарушение</w:t>
      </w:r>
      <w:r w:rsidR="00CE1510">
        <w:rPr>
          <w:rFonts w:ascii="Times New Roman" w:hAnsi="Times New Roman" w:cs="Times New Roman"/>
          <w:sz w:val="28"/>
          <w:szCs w:val="28"/>
        </w:rPr>
        <w:t xml:space="preserve"> </w:t>
      </w:r>
      <w:r w:rsidR="00EF2709">
        <w:rPr>
          <w:rFonts w:ascii="Times New Roman" w:hAnsi="Times New Roman" w:cs="Times New Roman"/>
          <w:sz w:val="28"/>
          <w:szCs w:val="28"/>
        </w:rPr>
        <w:t xml:space="preserve">лица. </w:t>
      </w:r>
      <w:r w:rsidR="00831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E8E" w:rsidRDefault="009E4E8E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</w:t>
      </w:r>
      <w:r w:rsidR="00BB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Методикой не </w:t>
      </w:r>
      <w:r w:rsid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</w:t>
      </w:r>
      <w:r w:rsidRPr="009E4E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E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Комиссии в соответствующий </w:t>
      </w:r>
      <w:r w:rsid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</w:t>
      </w:r>
      <w:r w:rsidRPr="009E4E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E5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государства-члена ЕАЭС,</w:t>
      </w:r>
      <w:r w:rsidRPr="009E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12C" w:rsidRPr="00E541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на осуществление исполнительного производства</w:t>
      </w:r>
      <w:r w:rsidRPr="009E4E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территории которого зарегистрирован правонарушитель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Методикой не предусмотрено направление в порядке информирования копий таких решений в адрес национальных антимонопольных (конкурентных) ведомств, а также органов уполномоченных на</w:t>
      </w:r>
      <w:r w:rsidR="00B50F95" w:rsidRP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выработк</w:t>
      </w:r>
      <w:r w:rsid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50F95" w:rsidRP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</w:t>
      </w:r>
      <w:r w:rsid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50F95" w:rsidRP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политики в сфере международных интеграционных отношений</w:t>
      </w:r>
      <w:r w:rsid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717AD" w:rsidRDefault="007717AD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0E9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31D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унктом 19 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етодики установлено, что соответ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ствующий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принуд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ительного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направляет в Комиссию копию постан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овления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окончании исполнит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производства.</w:t>
      </w:r>
      <w:r w:rsidR="000B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048" w:rsidRDefault="000B5628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икой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мотрено право правонарушителя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 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012E7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E6D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</w:t>
      </w:r>
      <w:r w:rsidR="00012E7F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</w:t>
      </w:r>
      <w:r w:rsidR="006E6DD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штрафа.</w:t>
      </w:r>
    </w:p>
    <w:p w:rsidR="00920048" w:rsidRDefault="007717AD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0E9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№ 1 к Методике предусмотрены, обстоятельства, смягчающие ответственность</w:t>
      </w:r>
      <w:r w:rsidR="00D2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«добровольное прекращение нарушения общих правил конкуренции…»</w:t>
      </w:r>
      <w:r w:rsidR="00D2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1) и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«добровольное возмещение причиненного ущерба</w:t>
      </w:r>
      <w:r w:rsidR="00D24C6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2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2)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у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которых данные обстоятельства применяются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Методикой не установлены.</w:t>
      </w:r>
    </w:p>
    <w:p w:rsidR="00920048" w:rsidRDefault="007717AD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0E9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действующей редакции перечень обстояте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ьств, смягч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«закрытым». При этом правонару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 может выполнять иные, не предусмотренные данным перечнем действия </w:t>
      </w:r>
      <w:r w:rsidR="0001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4D2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играют существенную роль в</w:t>
      </w:r>
      <w:r w:rsidR="0001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4D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расследования</w:t>
      </w:r>
      <w:r w:rsidR="004D25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рассмо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трении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 о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нарушении общих правил конкуренции</w:t>
      </w:r>
      <w:r w:rsidR="004D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восстановлении условий конкуренции</w:t>
      </w:r>
      <w:r w:rsidR="00D2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могут рассматриваться в качестве смягчающих обстоятельств подлежащих применению при расчете штрафа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5FBA" w:rsidRDefault="006D5FBA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A41" w:rsidRPr="00831159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2. Цель регулирования</w:t>
      </w:r>
    </w:p>
    <w:p w:rsidR="005E7234" w:rsidRPr="00A17EA8" w:rsidRDefault="008A28D1" w:rsidP="007D736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60E9B">
        <w:rPr>
          <w:rFonts w:ascii="Times New Roman" w:hAnsi="Times New Roman" w:cs="Times New Roman"/>
          <w:sz w:val="28"/>
          <w:szCs w:val="28"/>
        </w:rPr>
        <w:t>право</w:t>
      </w:r>
      <w:r w:rsidR="007D736C">
        <w:rPr>
          <w:rFonts w:ascii="Times New Roman" w:hAnsi="Times New Roman" w:cs="Times New Roman"/>
          <w:sz w:val="28"/>
          <w:szCs w:val="28"/>
        </w:rPr>
        <w:t xml:space="preserve">вых </w:t>
      </w:r>
      <w:r>
        <w:rPr>
          <w:rFonts w:ascii="Times New Roman" w:hAnsi="Times New Roman" w:cs="Times New Roman"/>
          <w:sz w:val="28"/>
          <w:szCs w:val="28"/>
        </w:rPr>
        <w:t>механизмов</w:t>
      </w:r>
      <w:r w:rsidR="00516772">
        <w:rPr>
          <w:rFonts w:ascii="Times New Roman" w:hAnsi="Times New Roman" w:cs="Times New Roman"/>
          <w:sz w:val="28"/>
          <w:szCs w:val="28"/>
        </w:rPr>
        <w:t xml:space="preserve"> </w:t>
      </w:r>
      <w:r w:rsidR="007D736C" w:rsidRPr="00A17EA8">
        <w:rPr>
          <w:rFonts w:ascii="Times New Roman" w:hAnsi="Times New Roman"/>
          <w:sz w:val="28"/>
          <w:szCs w:val="30"/>
        </w:rPr>
        <w:t>пресечени</w:t>
      </w:r>
      <w:r w:rsidR="007D736C">
        <w:rPr>
          <w:rFonts w:ascii="Times New Roman" w:hAnsi="Times New Roman"/>
          <w:sz w:val="28"/>
          <w:szCs w:val="30"/>
        </w:rPr>
        <w:t>я</w:t>
      </w:r>
      <w:r w:rsidR="007D736C" w:rsidRPr="00A17EA8">
        <w:rPr>
          <w:rFonts w:ascii="Times New Roman" w:hAnsi="Times New Roman"/>
          <w:sz w:val="28"/>
          <w:szCs w:val="30"/>
        </w:rPr>
        <w:t xml:space="preserve"> </w:t>
      </w:r>
      <w:proofErr w:type="spellStart"/>
      <w:r w:rsidR="007D736C" w:rsidRPr="007D736C">
        <w:rPr>
          <w:rFonts w:ascii="Times New Roman" w:hAnsi="Times New Roman"/>
          <w:sz w:val="28"/>
          <w:szCs w:val="30"/>
        </w:rPr>
        <w:t>антиконкурентных</w:t>
      </w:r>
      <w:proofErr w:type="spellEnd"/>
      <w:r w:rsidR="007D736C" w:rsidRPr="007D736C">
        <w:rPr>
          <w:rFonts w:ascii="Times New Roman" w:hAnsi="Times New Roman"/>
          <w:sz w:val="28"/>
          <w:szCs w:val="30"/>
        </w:rPr>
        <w:t xml:space="preserve"> действий</w:t>
      </w:r>
      <w:r w:rsidR="007D736C">
        <w:rPr>
          <w:rFonts w:ascii="Times New Roman" w:hAnsi="Times New Roman"/>
          <w:sz w:val="28"/>
          <w:szCs w:val="30"/>
        </w:rPr>
        <w:t xml:space="preserve"> субъектов рынка, </w:t>
      </w:r>
      <w:r w:rsidR="007D736C" w:rsidRPr="007D736C">
        <w:rPr>
          <w:rFonts w:ascii="Times New Roman" w:hAnsi="Times New Roman"/>
          <w:sz w:val="28"/>
          <w:szCs w:val="30"/>
        </w:rPr>
        <w:t>оказывающих негативное влияние на конкуренцию на трансграничных рынках на территории двух и более государств-членов</w:t>
      </w:r>
      <w:r w:rsidR="007D736C">
        <w:rPr>
          <w:rFonts w:ascii="Times New Roman" w:hAnsi="Times New Roman"/>
          <w:sz w:val="28"/>
          <w:szCs w:val="30"/>
        </w:rPr>
        <w:t xml:space="preserve"> ЕАЭС </w:t>
      </w:r>
      <w:r w:rsidRPr="007D736C">
        <w:rPr>
          <w:rFonts w:ascii="Times New Roman" w:hAnsi="Times New Roman"/>
          <w:sz w:val="28"/>
          <w:szCs w:val="28"/>
        </w:rPr>
        <w:t>с целью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A17EA8">
        <w:rPr>
          <w:rFonts w:ascii="Times New Roman" w:hAnsi="Times New Roman"/>
          <w:sz w:val="28"/>
          <w:szCs w:val="30"/>
        </w:rPr>
        <w:t xml:space="preserve">повышения качества исполнения функций </w:t>
      </w:r>
      <w:r w:rsidR="007D736C">
        <w:rPr>
          <w:rFonts w:ascii="Times New Roman" w:hAnsi="Times New Roman"/>
          <w:sz w:val="28"/>
          <w:szCs w:val="30"/>
        </w:rPr>
        <w:t>Комиссии</w:t>
      </w:r>
      <w:proofErr w:type="gramEnd"/>
      <w:r w:rsidR="007D736C">
        <w:rPr>
          <w:rFonts w:ascii="Times New Roman" w:hAnsi="Times New Roman"/>
          <w:sz w:val="28"/>
          <w:szCs w:val="30"/>
        </w:rPr>
        <w:t xml:space="preserve"> </w:t>
      </w:r>
      <w:r w:rsidRPr="00A17EA8">
        <w:rPr>
          <w:rFonts w:ascii="Times New Roman" w:hAnsi="Times New Roman"/>
          <w:sz w:val="28"/>
          <w:szCs w:val="30"/>
        </w:rPr>
        <w:t>по пресечению нарушений общих правил конкуренции.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3. Группа лиц, на защиту интересов которых направл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роект </w:t>
      </w:r>
      <w:r w:rsidR="0037685B">
        <w:rPr>
          <w:rFonts w:ascii="Times New Roman" w:hAnsi="Times New Roman"/>
          <w:b/>
          <w:sz w:val="28"/>
          <w:szCs w:val="28"/>
        </w:rPr>
        <w:t>р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аспоряжения Коллегии Комиссии </w:t>
      </w:r>
    </w:p>
    <w:p w:rsidR="005D23B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5D23BD" w:rsidRPr="00831159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831159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9D5791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9D5791" w:rsidRPr="00831159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331A84" w:rsidRPr="00831159">
        <w:rPr>
          <w:rFonts w:ascii="Times New Roman" w:hAnsi="Times New Roman" w:cs="Times New Roman"/>
          <w:sz w:val="28"/>
          <w:szCs w:val="28"/>
        </w:rPr>
        <w:t>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831159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25B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63325B">
        <w:rPr>
          <w:rFonts w:ascii="Times New Roman" w:hAnsi="Times New Roman" w:cs="Times New Roman"/>
          <w:sz w:val="28"/>
          <w:szCs w:val="28"/>
        </w:rPr>
        <w:t>распоряжения</w:t>
      </w:r>
      <w:r w:rsidRPr="0063325B">
        <w:rPr>
          <w:rFonts w:ascii="Times New Roman" w:hAnsi="Times New Roman" w:cs="Times New Roman"/>
          <w:sz w:val="28"/>
          <w:szCs w:val="28"/>
        </w:rPr>
        <w:t xml:space="preserve"> </w:t>
      </w:r>
      <w:r w:rsidR="00075D50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63325B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63325B">
        <w:rPr>
          <w:rFonts w:ascii="Times New Roman" w:hAnsi="Times New Roman" w:cs="Times New Roman"/>
          <w:sz w:val="28"/>
          <w:szCs w:val="28"/>
        </w:rPr>
        <w:t>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6. Механизм разрешения проблемы и достижения цели регулирования,</w:t>
      </w:r>
      <w:r w:rsidR="008138E5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роектом </w:t>
      </w:r>
      <w:r w:rsidR="0037685B">
        <w:rPr>
          <w:rFonts w:ascii="Times New Roman" w:hAnsi="Times New Roman"/>
          <w:b/>
          <w:sz w:val="28"/>
          <w:szCs w:val="28"/>
        </w:rPr>
        <w:t>р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аспоряжения Коллегии </w:t>
      </w:r>
      <w:r w:rsidR="009461C4" w:rsidRPr="009461C4">
        <w:rPr>
          <w:rFonts w:ascii="Times New Roman" w:hAnsi="Times New Roman"/>
          <w:b/>
          <w:sz w:val="28"/>
          <w:szCs w:val="28"/>
        </w:rPr>
        <w:lastRenderedPageBreak/>
        <w:t>Комиссии</w:t>
      </w:r>
      <w:r w:rsidR="009461C4" w:rsidRPr="00946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762962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96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>
        <w:rPr>
          <w:rFonts w:ascii="Times New Roman" w:hAnsi="Times New Roman" w:cs="Times New Roman"/>
          <w:sz w:val="28"/>
          <w:szCs w:val="28"/>
        </w:rPr>
        <w:t>распоряжения Коллегии Комиссии</w:t>
      </w:r>
      <w:r w:rsidR="0037685B" w:rsidRPr="00762962">
        <w:rPr>
          <w:rFonts w:ascii="Times New Roman" w:hAnsi="Times New Roman" w:cs="Times New Roman"/>
          <w:sz w:val="28"/>
          <w:szCs w:val="28"/>
        </w:rPr>
        <w:t xml:space="preserve"> </w:t>
      </w:r>
      <w:r w:rsidRPr="00762962">
        <w:rPr>
          <w:rFonts w:ascii="Times New Roman" w:hAnsi="Times New Roman" w:cs="Times New Roman"/>
          <w:sz w:val="28"/>
          <w:szCs w:val="28"/>
        </w:rPr>
        <w:t>позволит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34C3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уточнить понятия «выручка»</w:t>
      </w:r>
      <w:r w:rsidR="00CA53A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«совокупная сумма выручки»</w:t>
      </w:r>
      <w:r w:rsidR="005821B2">
        <w:rPr>
          <w:rFonts w:ascii="Times New Roman" w:hAnsi="Times New Roman" w:cs="Times New Roman"/>
          <w:sz w:val="28"/>
          <w:szCs w:val="28"/>
        </w:rPr>
        <w:t>,</w:t>
      </w:r>
      <w:r w:rsidR="003B70CC">
        <w:rPr>
          <w:rFonts w:ascii="Times New Roman" w:hAnsi="Times New Roman" w:cs="Times New Roman"/>
          <w:sz w:val="28"/>
          <w:szCs w:val="28"/>
        </w:rPr>
        <w:t xml:space="preserve"> закрепи</w:t>
      </w:r>
      <w:r w:rsidR="00CA53AF">
        <w:rPr>
          <w:rFonts w:ascii="Times New Roman" w:hAnsi="Times New Roman" w:cs="Times New Roman"/>
          <w:sz w:val="28"/>
          <w:szCs w:val="28"/>
        </w:rPr>
        <w:t>ть</w:t>
      </w:r>
      <w:r w:rsidR="003B70CC">
        <w:rPr>
          <w:rFonts w:ascii="Times New Roman" w:hAnsi="Times New Roman" w:cs="Times New Roman"/>
          <w:sz w:val="28"/>
          <w:szCs w:val="28"/>
        </w:rPr>
        <w:t xml:space="preserve"> </w:t>
      </w:r>
      <w:r w:rsidR="008034C3">
        <w:rPr>
          <w:rFonts w:ascii="Times New Roman" w:hAnsi="Times New Roman" w:cs="Times New Roman"/>
          <w:sz w:val="28"/>
          <w:szCs w:val="28"/>
        </w:rPr>
        <w:t>дату, на которую производится перерасчет выручки</w:t>
      </w:r>
      <w:r w:rsidR="00D375B4">
        <w:rPr>
          <w:rFonts w:ascii="Times New Roman" w:hAnsi="Times New Roman" w:cs="Times New Roman"/>
          <w:sz w:val="28"/>
          <w:szCs w:val="28"/>
        </w:rPr>
        <w:t xml:space="preserve"> с национальной валюты в российские</w:t>
      </w:r>
      <w:r w:rsidR="008034C3">
        <w:rPr>
          <w:rFonts w:ascii="Times New Roman" w:hAnsi="Times New Roman" w:cs="Times New Roman"/>
          <w:sz w:val="28"/>
          <w:szCs w:val="28"/>
        </w:rPr>
        <w:t xml:space="preserve"> рубли</w:t>
      </w:r>
      <w:r w:rsidR="00D375B4">
        <w:rPr>
          <w:rFonts w:ascii="Times New Roman" w:hAnsi="Times New Roman" w:cs="Times New Roman"/>
          <w:sz w:val="28"/>
          <w:szCs w:val="28"/>
        </w:rPr>
        <w:t>,</w:t>
      </w:r>
      <w:r w:rsidR="008034C3">
        <w:rPr>
          <w:rFonts w:ascii="Times New Roman" w:hAnsi="Times New Roman" w:cs="Times New Roman"/>
          <w:sz w:val="28"/>
          <w:szCs w:val="28"/>
        </w:rPr>
        <w:t xml:space="preserve"> и </w:t>
      </w:r>
      <w:r w:rsidR="00CA53AF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8034C3">
        <w:rPr>
          <w:rFonts w:ascii="Times New Roman" w:hAnsi="Times New Roman" w:cs="Times New Roman"/>
          <w:sz w:val="28"/>
          <w:szCs w:val="28"/>
        </w:rPr>
        <w:t>возможность перерасчета штрафа на дату принятия решения Коллегии Комиссии в случае изменения курса, по которому штраф был рассчитан;</w:t>
      </w:r>
    </w:p>
    <w:p w:rsidR="00762962" w:rsidRPr="00A17EA8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закрепить понятие «день обнаружения нарушения» для целей </w:t>
      </w:r>
      <w:r w:rsidRPr="00A17EA8">
        <w:rPr>
          <w:rFonts w:ascii="Times New Roman" w:hAnsi="Times New Roman" w:cs="Times New Roman"/>
          <w:sz w:val="28"/>
          <w:szCs w:val="28"/>
        </w:rPr>
        <w:t>исчисления срока давности</w:t>
      </w:r>
      <w:r w:rsidR="00CA53AF">
        <w:rPr>
          <w:rFonts w:ascii="Times New Roman" w:hAnsi="Times New Roman" w:cs="Times New Roman"/>
          <w:sz w:val="28"/>
          <w:szCs w:val="28"/>
        </w:rPr>
        <w:t xml:space="preserve"> привлечения лица к ответственности</w:t>
      </w:r>
      <w:r w:rsidRPr="00A17EA8">
        <w:rPr>
          <w:rFonts w:ascii="Times New Roman" w:hAnsi="Times New Roman" w:cs="Times New Roman"/>
          <w:sz w:val="28"/>
          <w:szCs w:val="28"/>
        </w:rPr>
        <w:t xml:space="preserve"> при длящемся нарушении</w:t>
      </w:r>
      <w:r w:rsidR="00630488" w:rsidRPr="00A17EA8">
        <w:rPr>
          <w:rFonts w:ascii="Times New Roman" w:hAnsi="Times New Roman"/>
          <w:sz w:val="28"/>
          <w:szCs w:val="28"/>
        </w:rPr>
        <w:t xml:space="preserve"> общих правил конкуренции</w:t>
      </w:r>
      <w:r w:rsidRPr="00A17EA8">
        <w:rPr>
          <w:rFonts w:ascii="Times New Roman" w:hAnsi="Times New Roman" w:cs="Times New Roman"/>
          <w:sz w:val="28"/>
          <w:szCs w:val="28"/>
        </w:rPr>
        <w:t>;</w:t>
      </w:r>
    </w:p>
    <w:p w:rsidR="005821B2" w:rsidRDefault="005821B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A53AF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D375B4">
        <w:rPr>
          <w:rFonts w:ascii="Times New Roman" w:hAnsi="Times New Roman" w:cs="Times New Roman"/>
          <w:sz w:val="28"/>
          <w:szCs w:val="28"/>
        </w:rPr>
        <w:t xml:space="preserve">механизм взаимодействия с </w:t>
      </w:r>
      <w:r w:rsidR="00630488">
        <w:rPr>
          <w:rFonts w:ascii="Times New Roman" w:hAnsi="Times New Roman" w:cs="Times New Roman"/>
          <w:sz w:val="28"/>
          <w:szCs w:val="28"/>
        </w:rPr>
        <w:t>орган</w:t>
      </w:r>
      <w:r w:rsidR="001A18BA">
        <w:rPr>
          <w:rFonts w:ascii="Times New Roman" w:hAnsi="Times New Roman" w:cs="Times New Roman"/>
          <w:sz w:val="28"/>
          <w:szCs w:val="28"/>
        </w:rPr>
        <w:t>ом</w:t>
      </w:r>
      <w:r w:rsidR="00CA53AF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1A18BA">
        <w:rPr>
          <w:rFonts w:ascii="Times New Roman" w:hAnsi="Times New Roman" w:cs="Times New Roman"/>
          <w:sz w:val="28"/>
          <w:szCs w:val="28"/>
        </w:rPr>
        <w:t>а</w:t>
      </w:r>
      <w:r w:rsidR="00CA53AF">
        <w:rPr>
          <w:rFonts w:ascii="Times New Roman" w:hAnsi="Times New Roman" w:cs="Times New Roman"/>
          <w:sz w:val="28"/>
          <w:szCs w:val="28"/>
        </w:rPr>
        <w:t>-член</w:t>
      </w:r>
      <w:r w:rsidR="001A18BA">
        <w:rPr>
          <w:rFonts w:ascii="Times New Roman" w:hAnsi="Times New Roman" w:cs="Times New Roman"/>
          <w:sz w:val="28"/>
          <w:szCs w:val="28"/>
        </w:rPr>
        <w:t>а</w:t>
      </w:r>
      <w:r w:rsidR="00CA53AF">
        <w:rPr>
          <w:rFonts w:ascii="Times New Roman" w:hAnsi="Times New Roman" w:cs="Times New Roman"/>
          <w:sz w:val="28"/>
          <w:szCs w:val="28"/>
        </w:rPr>
        <w:t xml:space="preserve"> ЕАЭС</w:t>
      </w:r>
      <w:r w:rsidR="00630488">
        <w:rPr>
          <w:rFonts w:ascii="Times New Roman" w:hAnsi="Times New Roman" w:cs="Times New Roman"/>
          <w:sz w:val="28"/>
          <w:szCs w:val="28"/>
        </w:rPr>
        <w:t xml:space="preserve">, </w:t>
      </w:r>
      <w:r w:rsidR="00CA53AF">
        <w:rPr>
          <w:rFonts w:ascii="Times New Roman" w:hAnsi="Times New Roman" w:cs="Times New Roman"/>
          <w:sz w:val="28"/>
          <w:szCs w:val="28"/>
        </w:rPr>
        <w:t>уполномоченны</w:t>
      </w:r>
      <w:r w:rsidR="00D375B4">
        <w:rPr>
          <w:rFonts w:ascii="Times New Roman" w:hAnsi="Times New Roman" w:cs="Times New Roman"/>
          <w:sz w:val="28"/>
          <w:szCs w:val="28"/>
        </w:rPr>
        <w:t>м</w:t>
      </w:r>
      <w:r w:rsidR="00CA53AF">
        <w:rPr>
          <w:rFonts w:ascii="Times New Roman" w:hAnsi="Times New Roman" w:cs="Times New Roman"/>
          <w:sz w:val="28"/>
          <w:szCs w:val="28"/>
        </w:rPr>
        <w:t xml:space="preserve"> на осуществление исполнительного производства, </w:t>
      </w:r>
      <w:r w:rsidR="00630488">
        <w:rPr>
          <w:rFonts w:ascii="Times New Roman" w:hAnsi="Times New Roman" w:cs="Times New Roman"/>
          <w:sz w:val="28"/>
          <w:szCs w:val="28"/>
        </w:rPr>
        <w:t xml:space="preserve">в адрес которых направляется заверенная копия решения </w:t>
      </w:r>
      <w:r w:rsidR="007717A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FD4B98">
        <w:rPr>
          <w:rFonts w:ascii="Times New Roman" w:hAnsi="Times New Roman" w:cs="Times New Roman"/>
          <w:sz w:val="28"/>
          <w:szCs w:val="28"/>
        </w:rPr>
        <w:t xml:space="preserve"> для </w:t>
      </w:r>
      <w:r w:rsidR="00FD4B98" w:rsidRPr="00FD4B98">
        <w:rPr>
          <w:rFonts w:ascii="Times New Roman" w:hAnsi="Times New Roman" w:cs="Times New Roman"/>
          <w:sz w:val="28"/>
          <w:szCs w:val="28"/>
        </w:rPr>
        <w:t>осуществления исполнительного производства</w:t>
      </w:r>
      <w:r w:rsidR="00E5412C">
        <w:rPr>
          <w:rFonts w:ascii="Times New Roman" w:hAnsi="Times New Roman" w:cs="Times New Roman"/>
          <w:sz w:val="28"/>
          <w:szCs w:val="28"/>
        </w:rPr>
        <w:t>, а также сроки направления такого решения</w:t>
      </w:r>
      <w:r w:rsidR="00630488">
        <w:rPr>
          <w:rFonts w:ascii="Times New Roman" w:hAnsi="Times New Roman" w:cs="Times New Roman"/>
          <w:sz w:val="28"/>
          <w:szCs w:val="28"/>
        </w:rPr>
        <w:t>;</w:t>
      </w:r>
    </w:p>
    <w:p w:rsidR="00E5412C" w:rsidRDefault="00E5412C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предусмотреть возможность направления </w:t>
      </w:r>
      <w:r w:rsidRPr="00E5412C">
        <w:rPr>
          <w:rFonts w:ascii="Times New Roman" w:hAnsi="Times New Roman" w:cs="Times New Roman"/>
          <w:sz w:val="28"/>
          <w:szCs w:val="28"/>
        </w:rPr>
        <w:t>в порядке информирования копий таких решений в адрес национальных антимонопольных (конкурентных) ведомств, а также органов уполномоченных на выработку и реализацию государственной политики в сфере международных интеграционных отношений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6772" w:rsidRDefault="005821B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установить право </w:t>
      </w:r>
      <w:r w:rsidR="00EF7384">
        <w:rPr>
          <w:rFonts w:ascii="Times New Roman" w:hAnsi="Times New Roman" w:cs="Times New Roman"/>
          <w:sz w:val="28"/>
          <w:szCs w:val="28"/>
        </w:rPr>
        <w:t xml:space="preserve">правонарушителя </w:t>
      </w:r>
      <w:r w:rsidR="00516772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sz w:val="28"/>
          <w:szCs w:val="28"/>
        </w:rPr>
        <w:t>направл</w:t>
      </w:r>
      <w:r w:rsidR="00516772"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</w:rPr>
        <w:t xml:space="preserve"> в Комиссию документ</w:t>
      </w:r>
      <w:r w:rsidR="0051677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16772">
        <w:rPr>
          <w:rFonts w:ascii="Times New Roman" w:hAnsi="Times New Roman" w:cs="Times New Roman"/>
          <w:sz w:val="28"/>
          <w:szCs w:val="28"/>
        </w:rPr>
        <w:t xml:space="preserve">надлежащим образом </w:t>
      </w:r>
      <w:r>
        <w:rPr>
          <w:rFonts w:ascii="Times New Roman" w:hAnsi="Times New Roman" w:cs="Times New Roman"/>
          <w:sz w:val="28"/>
          <w:szCs w:val="28"/>
        </w:rPr>
        <w:t>подтверждающ</w:t>
      </w:r>
      <w:r w:rsidR="00516772"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77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штрафа</w:t>
      </w:r>
      <w:r w:rsidR="00EF738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6B6" w:rsidRDefault="005821B2" w:rsidP="00D24C6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034C3">
        <w:rPr>
          <w:rFonts w:ascii="Times New Roman" w:hAnsi="Times New Roman" w:cs="Times New Roman"/>
          <w:sz w:val="28"/>
          <w:szCs w:val="28"/>
        </w:rPr>
        <w:t>расширить перечень обстоятельств, смягчающих ответственность</w:t>
      </w:r>
      <w:r w:rsidR="00D24C62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="00D24C62">
        <w:rPr>
          <w:rFonts w:ascii="Times New Roman" w:hAnsi="Times New Roman" w:cs="Times New Roman"/>
          <w:sz w:val="28"/>
          <w:szCs w:val="28"/>
        </w:rPr>
        <w:t>у</w:t>
      </w:r>
      <w:r w:rsidR="00E85703">
        <w:rPr>
          <w:rFonts w:ascii="Times New Roman" w:hAnsi="Times New Roman" w:cs="Times New Roman"/>
          <w:sz w:val="28"/>
          <w:szCs w:val="28"/>
        </w:rPr>
        <w:t>становить</w:t>
      </w:r>
      <w:r w:rsidR="00CA53AF">
        <w:rPr>
          <w:rFonts w:ascii="Times New Roman" w:hAnsi="Times New Roman" w:cs="Times New Roman"/>
          <w:sz w:val="28"/>
          <w:szCs w:val="28"/>
        </w:rPr>
        <w:t xml:space="preserve"> </w:t>
      </w:r>
      <w:r w:rsidR="00E85703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="00E85703">
        <w:rPr>
          <w:rFonts w:ascii="Times New Roman" w:hAnsi="Times New Roman" w:cs="Times New Roman"/>
          <w:sz w:val="28"/>
          <w:szCs w:val="28"/>
        </w:rPr>
        <w:t xml:space="preserve">, при которых </w:t>
      </w:r>
      <w:r w:rsidR="00CA53AF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E85703">
        <w:rPr>
          <w:rFonts w:ascii="Times New Roman" w:hAnsi="Times New Roman" w:cs="Times New Roman"/>
          <w:sz w:val="28"/>
          <w:szCs w:val="28"/>
        </w:rPr>
        <w:t>обстоятельства</w:t>
      </w:r>
      <w:r w:rsidR="00D015F1">
        <w:rPr>
          <w:rFonts w:ascii="Times New Roman" w:hAnsi="Times New Roman" w:cs="Times New Roman"/>
          <w:sz w:val="28"/>
          <w:szCs w:val="28"/>
        </w:rPr>
        <w:t>,</w:t>
      </w:r>
      <w:r w:rsidR="00CA53AF">
        <w:rPr>
          <w:rFonts w:ascii="Times New Roman" w:hAnsi="Times New Roman" w:cs="Times New Roman"/>
          <w:sz w:val="28"/>
          <w:szCs w:val="28"/>
        </w:rPr>
        <w:t xml:space="preserve"> как</w:t>
      </w:r>
      <w:r w:rsidR="00DD3763">
        <w:rPr>
          <w:rFonts w:ascii="Times New Roman" w:hAnsi="Times New Roman" w:cs="Times New Roman"/>
          <w:sz w:val="28"/>
          <w:szCs w:val="28"/>
        </w:rPr>
        <w:t xml:space="preserve"> </w:t>
      </w:r>
      <w:r w:rsidR="00E85703">
        <w:rPr>
          <w:rFonts w:ascii="Times New Roman" w:hAnsi="Times New Roman" w:cs="Times New Roman"/>
          <w:sz w:val="28"/>
          <w:szCs w:val="28"/>
        </w:rPr>
        <w:t>«добровольное прекращение нарушения общих правил конкуренции…» и «добровольное возмещение причиненного ущерба</w:t>
      </w:r>
      <w:r w:rsidR="008034C3">
        <w:rPr>
          <w:rFonts w:ascii="Times New Roman" w:hAnsi="Times New Roman" w:cs="Times New Roman"/>
          <w:sz w:val="28"/>
          <w:szCs w:val="28"/>
        </w:rPr>
        <w:t>…</w:t>
      </w:r>
      <w:r w:rsidR="00E85703">
        <w:rPr>
          <w:rFonts w:ascii="Times New Roman" w:hAnsi="Times New Roman" w:cs="Times New Roman"/>
          <w:sz w:val="28"/>
          <w:szCs w:val="28"/>
        </w:rPr>
        <w:t>» могут бы</w:t>
      </w:r>
      <w:r w:rsidR="00D24C62">
        <w:rPr>
          <w:rFonts w:ascii="Times New Roman" w:hAnsi="Times New Roman" w:cs="Times New Roman"/>
          <w:sz w:val="28"/>
          <w:szCs w:val="28"/>
        </w:rPr>
        <w:t>ть применимы при расчете штрафа.</w:t>
      </w:r>
    </w:p>
    <w:p w:rsidR="00F64208" w:rsidRPr="00762962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Сведения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831159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5E7234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59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>
        <w:rPr>
          <w:rFonts w:ascii="Times New Roman" w:hAnsi="Times New Roman" w:cs="Times New Roman"/>
          <w:sz w:val="28"/>
          <w:szCs w:val="28"/>
        </w:rPr>
        <w:t>ЕАЭС</w:t>
      </w:r>
      <w:r w:rsidRPr="00831159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A28D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8D1">
        <w:rPr>
          <w:rFonts w:ascii="Times New Roman" w:hAnsi="Times New Roman" w:cs="Times New Roman"/>
          <w:b/>
          <w:sz w:val="28"/>
          <w:szCs w:val="28"/>
        </w:rPr>
        <w:t>8. Нормативно-правовое основание д</w:t>
      </w:r>
      <w:r w:rsidR="000F7E78" w:rsidRPr="008A28D1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8A28D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0F7E78" w:rsidRPr="008A2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28D1">
        <w:rPr>
          <w:rFonts w:ascii="Times New Roman" w:hAnsi="Times New Roman"/>
          <w:sz w:val="28"/>
          <w:szCs w:val="28"/>
        </w:rPr>
        <w:t>Пункт</w:t>
      </w:r>
      <w:r w:rsidR="008A28D1" w:rsidRPr="008A28D1">
        <w:rPr>
          <w:rFonts w:ascii="Times New Roman" w:hAnsi="Times New Roman"/>
          <w:sz w:val="28"/>
          <w:szCs w:val="28"/>
        </w:rPr>
        <w:t>ом</w:t>
      </w:r>
      <w:r w:rsidRPr="008A28D1">
        <w:rPr>
          <w:rFonts w:ascii="Times New Roman" w:hAnsi="Times New Roman"/>
          <w:sz w:val="28"/>
          <w:szCs w:val="28"/>
        </w:rPr>
        <w:t xml:space="preserve"> </w:t>
      </w:r>
      <w:r w:rsidR="008A28D1" w:rsidRPr="008A28D1">
        <w:rPr>
          <w:rFonts w:ascii="Times New Roman" w:hAnsi="Times New Roman"/>
          <w:sz w:val="28"/>
          <w:szCs w:val="28"/>
        </w:rPr>
        <w:t>11</w:t>
      </w:r>
      <w:r w:rsidRPr="008A28D1">
        <w:rPr>
          <w:rFonts w:ascii="Times New Roman" w:hAnsi="Times New Roman"/>
          <w:sz w:val="28"/>
          <w:szCs w:val="28"/>
        </w:rPr>
        <w:t xml:space="preserve"> </w:t>
      </w:r>
      <w:r w:rsidR="006D5FBA">
        <w:rPr>
          <w:rFonts w:ascii="Times New Roman" w:hAnsi="Times New Roman"/>
          <w:sz w:val="28"/>
          <w:szCs w:val="28"/>
        </w:rPr>
        <w:t>П</w:t>
      </w:r>
      <w:r w:rsidRPr="008A28D1">
        <w:rPr>
          <w:rFonts w:ascii="Times New Roman" w:hAnsi="Times New Roman"/>
          <w:sz w:val="28"/>
          <w:szCs w:val="28"/>
        </w:rPr>
        <w:t>риложени</w:t>
      </w:r>
      <w:r w:rsidR="006D5FBA">
        <w:rPr>
          <w:rFonts w:ascii="Times New Roman" w:hAnsi="Times New Roman"/>
          <w:sz w:val="28"/>
          <w:szCs w:val="28"/>
        </w:rPr>
        <w:t>я</w:t>
      </w:r>
      <w:r w:rsidRPr="008A28D1">
        <w:rPr>
          <w:rFonts w:ascii="Times New Roman" w:hAnsi="Times New Roman"/>
          <w:sz w:val="28"/>
          <w:szCs w:val="28"/>
        </w:rPr>
        <w:t xml:space="preserve"> № 19 </w:t>
      </w:r>
      <w:r w:rsidR="004C6617">
        <w:rPr>
          <w:rFonts w:ascii="Times New Roman" w:hAnsi="Times New Roman"/>
          <w:sz w:val="28"/>
          <w:szCs w:val="28"/>
        </w:rPr>
        <w:t xml:space="preserve">к Договору </w:t>
      </w:r>
      <w:r w:rsidR="008A28D1" w:rsidRPr="008A28D1">
        <w:rPr>
          <w:rFonts w:ascii="Times New Roman" w:hAnsi="Times New Roman"/>
          <w:sz w:val="28"/>
          <w:szCs w:val="28"/>
        </w:rPr>
        <w:t xml:space="preserve">установлено, что Методика входит в перечень утверждаемых Комиссией документов, необходимых Комиссии для целей осуществления полномочий по </w:t>
      </w:r>
      <w:proofErr w:type="gramStart"/>
      <w:r w:rsidR="008A28D1" w:rsidRPr="008A28D1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8A28D1" w:rsidRPr="008A28D1">
        <w:rPr>
          <w:rFonts w:ascii="Times New Roman" w:hAnsi="Times New Roman"/>
          <w:sz w:val="28"/>
          <w:szCs w:val="28"/>
        </w:rPr>
        <w:t xml:space="preserve"> соблюдением общих правил конкуренции на трансграничных рынках, установленных разделом </w:t>
      </w:r>
      <w:r w:rsidR="008A28D1" w:rsidRPr="008A28D1">
        <w:rPr>
          <w:rFonts w:ascii="Times New Roman" w:hAnsi="Times New Roman"/>
          <w:sz w:val="28"/>
          <w:szCs w:val="28"/>
          <w:lang w:val="en-US"/>
        </w:rPr>
        <w:t>XVIII</w:t>
      </w:r>
      <w:r w:rsidR="008A28D1" w:rsidRPr="008A28D1">
        <w:rPr>
          <w:rFonts w:ascii="Times New Roman" w:hAnsi="Times New Roman"/>
          <w:sz w:val="28"/>
          <w:szCs w:val="28"/>
        </w:rPr>
        <w:t xml:space="preserve"> Договора.</w:t>
      </w:r>
    </w:p>
    <w:p w:rsidR="00F64208" w:rsidRPr="008A28D1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 xml:space="preserve">9. Сфера полномочий </w:t>
      </w:r>
      <w:r w:rsidR="001A18BA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831159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59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831159">
        <w:rPr>
          <w:rFonts w:ascii="Times New Roman" w:hAnsi="Times New Roman" w:cs="Times New Roman"/>
          <w:sz w:val="28"/>
          <w:szCs w:val="28"/>
        </w:rPr>
        <w:t>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10. Финансово-экономические послед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683B5A" w:rsidRPr="00831159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831159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831159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59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>
        <w:rPr>
          <w:rFonts w:ascii="Times New Roman" w:hAnsi="Times New Roman" w:cs="Times New Roman"/>
          <w:sz w:val="28"/>
          <w:szCs w:val="28"/>
        </w:rPr>
        <w:t>п</w:t>
      </w:r>
      <w:r w:rsidR="004C6617" w:rsidRPr="000D1CF1">
        <w:rPr>
          <w:rFonts w:ascii="Times New Roman" w:hAnsi="Times New Roman"/>
          <w:sz w:val="28"/>
          <w:szCs w:val="28"/>
        </w:rPr>
        <w:t>роект</w:t>
      </w:r>
      <w:r w:rsidR="004C6617">
        <w:rPr>
          <w:rFonts w:ascii="Times New Roman" w:hAnsi="Times New Roman"/>
          <w:sz w:val="28"/>
          <w:szCs w:val="28"/>
        </w:rPr>
        <w:t>а</w:t>
      </w:r>
      <w:r w:rsidR="004C6617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4C6617" w:rsidRPr="000D1CF1">
        <w:rPr>
          <w:rFonts w:ascii="Times New Roman" w:hAnsi="Times New Roman"/>
          <w:sz w:val="28"/>
          <w:szCs w:val="28"/>
        </w:rPr>
        <w:t xml:space="preserve">аспоряжения Коллегии Комиссии </w:t>
      </w:r>
      <w:r w:rsidRPr="00831159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831159">
        <w:rPr>
          <w:rFonts w:ascii="Times New Roman" w:hAnsi="Times New Roman" w:cs="Times New Roman"/>
          <w:sz w:val="28"/>
          <w:szCs w:val="28"/>
        </w:rPr>
        <w:t>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 xml:space="preserve">11. Предполагаемые сроки </w:t>
      </w:r>
      <w:proofErr w:type="gramStart"/>
      <w:r w:rsidRPr="00831159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D9246D" w:rsidRPr="00831159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9D42BF" w:rsidRDefault="000C7E4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</w:t>
      </w:r>
      <w:r w:rsidR="009461C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Коллегии Комиссии</w:t>
      </w:r>
      <w:r w:rsidRPr="00831159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831159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proofErr w:type="gramStart"/>
      <w:r w:rsidR="00B75F04" w:rsidRPr="008311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5F04" w:rsidRPr="00831159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12. Ожидаемый результат регулирования</w:t>
      </w:r>
    </w:p>
    <w:p w:rsidR="005E7234" w:rsidRDefault="008A28D1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качества исполнения функций по пресечению нарушений общих правил конкуренции</w:t>
      </w:r>
      <w:r w:rsidR="00BF3F08">
        <w:rPr>
          <w:rFonts w:ascii="Times New Roman" w:hAnsi="Times New Roman" w:cs="Times New Roman"/>
          <w:sz w:val="28"/>
          <w:szCs w:val="28"/>
        </w:rPr>
        <w:t xml:space="preserve"> с целью обеспечения законных прав и интересов субъектов предпринимательской деятельности</w:t>
      </w:r>
      <w:r w:rsidR="00E358E6" w:rsidRPr="00831159">
        <w:rPr>
          <w:rFonts w:ascii="Times New Roman" w:hAnsi="Times New Roman"/>
          <w:sz w:val="30"/>
          <w:szCs w:val="30"/>
        </w:rPr>
        <w:t>.</w:t>
      </w:r>
    </w:p>
    <w:p w:rsidR="00F64208" w:rsidRPr="00ED0465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138E5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8E5">
        <w:rPr>
          <w:rFonts w:ascii="Times New Roman" w:hAnsi="Times New Roman" w:cs="Times New Roman"/>
          <w:b/>
          <w:sz w:val="28"/>
          <w:szCs w:val="28"/>
        </w:rPr>
        <w:t xml:space="preserve">13. Описание опыта государств - членов </w:t>
      </w:r>
      <w:r w:rsidR="00D375B4">
        <w:rPr>
          <w:rFonts w:ascii="Times New Roman" w:hAnsi="Times New Roman" w:cs="Times New Roman"/>
          <w:b/>
          <w:sz w:val="28"/>
          <w:szCs w:val="28"/>
        </w:rPr>
        <w:t>ЕАЭС</w:t>
      </w:r>
      <w:r w:rsidRPr="008138E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8E5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r w:rsidR="00E5412C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8E5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2E262D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2D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>
        <w:rPr>
          <w:rFonts w:ascii="Times New Roman" w:hAnsi="Times New Roman"/>
          <w:sz w:val="28"/>
          <w:szCs w:val="28"/>
        </w:rPr>
        <w:t>п</w:t>
      </w:r>
      <w:r w:rsidR="00D24C62" w:rsidRPr="000D1CF1">
        <w:rPr>
          <w:rFonts w:ascii="Times New Roman" w:hAnsi="Times New Roman"/>
          <w:sz w:val="28"/>
          <w:szCs w:val="28"/>
        </w:rPr>
        <w:t>роект</w:t>
      </w:r>
      <w:r w:rsidR="00D24C62">
        <w:rPr>
          <w:rFonts w:ascii="Times New Roman" w:hAnsi="Times New Roman"/>
          <w:sz w:val="28"/>
          <w:szCs w:val="28"/>
        </w:rPr>
        <w:t>а</w:t>
      </w:r>
      <w:r w:rsidR="00D24C62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D24C62" w:rsidRPr="000D1CF1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D24C62" w:rsidRPr="002E262D">
        <w:rPr>
          <w:rFonts w:ascii="Times New Roman" w:hAnsi="Times New Roman" w:cs="Times New Roman"/>
          <w:sz w:val="28"/>
          <w:szCs w:val="28"/>
        </w:rPr>
        <w:t xml:space="preserve"> </w:t>
      </w:r>
      <w:r w:rsidRPr="002E262D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2E262D">
        <w:rPr>
          <w:rFonts w:ascii="Times New Roman" w:hAnsi="Times New Roman" w:cs="Times New Roman"/>
          <w:sz w:val="28"/>
          <w:szCs w:val="28"/>
        </w:rPr>
        <w:t>ЕАЭС</w:t>
      </w:r>
      <w:r w:rsidR="00EF7384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2E262D">
        <w:rPr>
          <w:rFonts w:ascii="Times New Roman" w:hAnsi="Times New Roman" w:cs="Times New Roman"/>
          <w:sz w:val="28"/>
          <w:szCs w:val="28"/>
        </w:rPr>
        <w:t>.</w:t>
      </w:r>
    </w:p>
    <w:p w:rsidR="00F85D2F" w:rsidRPr="002E262D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2D">
        <w:rPr>
          <w:rFonts w:ascii="Times New Roman" w:hAnsi="Times New Roman" w:cs="Times New Roman"/>
          <w:sz w:val="28"/>
          <w:szCs w:val="28"/>
        </w:rPr>
        <w:t xml:space="preserve">Действующим правом </w:t>
      </w:r>
      <w:r w:rsidR="00AD1F53" w:rsidRPr="002E262D">
        <w:rPr>
          <w:rFonts w:ascii="Times New Roman" w:hAnsi="Times New Roman" w:cs="Times New Roman"/>
          <w:sz w:val="28"/>
          <w:szCs w:val="28"/>
        </w:rPr>
        <w:t>ЕАЭС</w:t>
      </w:r>
      <w:r w:rsidRPr="002E262D">
        <w:rPr>
          <w:rFonts w:ascii="Times New Roman" w:hAnsi="Times New Roman" w:cs="Times New Roman"/>
          <w:sz w:val="28"/>
          <w:szCs w:val="28"/>
        </w:rPr>
        <w:t xml:space="preserve">, затронутые </w:t>
      </w:r>
      <w:r w:rsidR="00FD4B98">
        <w:rPr>
          <w:rFonts w:ascii="Times New Roman" w:hAnsi="Times New Roman"/>
          <w:sz w:val="28"/>
          <w:szCs w:val="28"/>
        </w:rPr>
        <w:t>п</w:t>
      </w:r>
      <w:r w:rsidR="009461C4" w:rsidRPr="000D1CF1">
        <w:rPr>
          <w:rFonts w:ascii="Times New Roman" w:hAnsi="Times New Roman"/>
          <w:sz w:val="28"/>
          <w:szCs w:val="28"/>
        </w:rPr>
        <w:t>роект</w:t>
      </w:r>
      <w:r w:rsidR="009461C4">
        <w:rPr>
          <w:rFonts w:ascii="Times New Roman" w:hAnsi="Times New Roman"/>
          <w:sz w:val="28"/>
          <w:szCs w:val="28"/>
        </w:rPr>
        <w:t>ом</w:t>
      </w:r>
      <w:r w:rsidR="009461C4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9461C4" w:rsidRPr="000D1CF1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9461C4" w:rsidRPr="002E262D">
        <w:rPr>
          <w:rFonts w:ascii="Times New Roman" w:hAnsi="Times New Roman" w:cs="Times New Roman"/>
          <w:sz w:val="28"/>
          <w:szCs w:val="28"/>
        </w:rPr>
        <w:t xml:space="preserve"> </w:t>
      </w:r>
      <w:r w:rsidR="009461C4">
        <w:rPr>
          <w:rFonts w:ascii="Times New Roman" w:hAnsi="Times New Roman" w:cs="Times New Roman"/>
          <w:sz w:val="28"/>
          <w:szCs w:val="28"/>
        </w:rPr>
        <w:t xml:space="preserve"> </w:t>
      </w:r>
      <w:r w:rsidRPr="002E262D">
        <w:rPr>
          <w:rFonts w:ascii="Times New Roman" w:hAnsi="Times New Roman" w:cs="Times New Roman"/>
          <w:sz w:val="28"/>
          <w:szCs w:val="28"/>
        </w:rPr>
        <w:t>вопросы не регламентированы.</w:t>
      </w:r>
    </w:p>
    <w:p w:rsidR="005E7234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2D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органов власти государств-членов </w:t>
      </w:r>
      <w:r w:rsidR="005B3D7E" w:rsidRPr="002E262D">
        <w:rPr>
          <w:rFonts w:ascii="Times New Roman" w:hAnsi="Times New Roman" w:cs="Times New Roman"/>
          <w:sz w:val="28"/>
          <w:szCs w:val="28"/>
        </w:rPr>
        <w:t>ЕАЭС</w:t>
      </w:r>
      <w:r w:rsidRPr="002E262D">
        <w:rPr>
          <w:rFonts w:ascii="Times New Roman" w:hAnsi="Times New Roman" w:cs="Times New Roman"/>
          <w:sz w:val="28"/>
          <w:szCs w:val="28"/>
        </w:rPr>
        <w:t xml:space="preserve"> признали целесообразность </w:t>
      </w:r>
      <w:proofErr w:type="gramStart"/>
      <w:r w:rsidRPr="002E262D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37685B">
        <w:rPr>
          <w:rFonts w:ascii="Times New Roman" w:hAnsi="Times New Roman" w:cs="Times New Roman"/>
          <w:sz w:val="28"/>
          <w:szCs w:val="28"/>
        </w:rPr>
        <w:t>п</w:t>
      </w:r>
      <w:r w:rsidR="00D24C62" w:rsidRPr="000D1CF1">
        <w:rPr>
          <w:rFonts w:ascii="Times New Roman" w:hAnsi="Times New Roman"/>
          <w:sz w:val="28"/>
          <w:szCs w:val="28"/>
        </w:rPr>
        <w:t>роект</w:t>
      </w:r>
      <w:r w:rsidR="00D24C62">
        <w:rPr>
          <w:rFonts w:ascii="Times New Roman" w:hAnsi="Times New Roman"/>
          <w:sz w:val="28"/>
          <w:szCs w:val="28"/>
        </w:rPr>
        <w:t>а</w:t>
      </w:r>
      <w:r w:rsidR="00D24C62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D24C62" w:rsidRPr="000D1CF1">
        <w:rPr>
          <w:rFonts w:ascii="Times New Roman" w:hAnsi="Times New Roman"/>
          <w:sz w:val="28"/>
          <w:szCs w:val="28"/>
        </w:rPr>
        <w:t>аспоряжения Коллегии Комиссии</w:t>
      </w:r>
      <w:proofErr w:type="gramEnd"/>
      <w:r w:rsidRPr="002E262D">
        <w:rPr>
          <w:rFonts w:ascii="Times New Roman" w:hAnsi="Times New Roman" w:cs="Times New Roman"/>
          <w:sz w:val="28"/>
          <w:szCs w:val="28"/>
        </w:rPr>
        <w:t>.</w:t>
      </w:r>
      <w:r w:rsidRPr="00ED0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208" w:rsidRPr="00ED0465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956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8E5">
        <w:rPr>
          <w:rFonts w:ascii="Times New Roman" w:hAnsi="Times New Roman" w:cs="Times New Roman"/>
          <w:b/>
          <w:sz w:val="28"/>
          <w:szCs w:val="28"/>
        </w:rPr>
        <w:t>14. Сведения о проведении публичного</w:t>
      </w:r>
      <w:r w:rsidR="000F7E78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8138E5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FD4B98">
        <w:rPr>
          <w:rFonts w:ascii="Times New Roman" w:hAnsi="Times New Roman" w:cs="Times New Roman"/>
          <w:b/>
          <w:sz w:val="28"/>
          <w:szCs w:val="28"/>
        </w:rPr>
        <w:t xml:space="preserve">распоряжения </w:t>
      </w:r>
      <w:r w:rsidR="00FD4B98" w:rsidRPr="00FD4B98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</w:p>
    <w:p w:rsidR="002E262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234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DE2">
        <w:rPr>
          <w:rFonts w:ascii="Times New Roman" w:hAnsi="Times New Roman" w:cs="Times New Roman"/>
          <w:b/>
          <w:sz w:val="28"/>
          <w:szCs w:val="28"/>
        </w:rPr>
        <w:t xml:space="preserve">15. Сведения о </w:t>
      </w:r>
      <w:proofErr w:type="gramStart"/>
      <w:r w:rsidRPr="00F35DE2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F35DE2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F35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>
        <w:rPr>
          <w:rFonts w:ascii="Times New Roman" w:hAnsi="Times New Roman" w:cs="Times New Roman"/>
          <w:b/>
          <w:sz w:val="28"/>
          <w:szCs w:val="28"/>
        </w:rPr>
        <w:t>р</w:t>
      </w:r>
      <w:r w:rsidR="00FD4B98" w:rsidRPr="00FD4B98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:rsidR="002E262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DE2">
        <w:rPr>
          <w:rFonts w:ascii="Times New Roman" w:hAnsi="Times New Roman" w:cs="Times New Roman"/>
          <w:b/>
          <w:sz w:val="28"/>
          <w:szCs w:val="28"/>
        </w:rPr>
        <w:t xml:space="preserve">16. Иная информация, относящаяся, по мнению департамента </w:t>
      </w:r>
      <w:r w:rsidR="001A18BA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F35DE2">
        <w:rPr>
          <w:rFonts w:ascii="Times New Roman" w:hAnsi="Times New Roman" w:cs="Times New Roman"/>
          <w:b/>
          <w:sz w:val="28"/>
          <w:szCs w:val="28"/>
        </w:rPr>
        <w:t>,</w:t>
      </w:r>
      <w:r w:rsidR="001A1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DE2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>
        <w:rPr>
          <w:rFonts w:ascii="Times New Roman" w:hAnsi="Times New Roman" w:cs="Times New Roman"/>
          <w:b/>
          <w:sz w:val="28"/>
          <w:szCs w:val="28"/>
        </w:rPr>
        <w:t>р</w:t>
      </w:r>
      <w:r w:rsidR="00FD4B98" w:rsidRPr="00FD4B98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  <w:r w:rsidRPr="00F35DE2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F35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DE2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F35DE2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</w:p>
    <w:p w:rsidR="00F35DE2" w:rsidRPr="00F35DE2" w:rsidRDefault="00F35DE2" w:rsidP="000C7E49">
      <w:pPr>
        <w:pStyle w:val="a3"/>
        <w:spacing w:line="360" w:lineRule="auto"/>
        <w:ind w:firstLine="567"/>
        <w:jc w:val="both"/>
        <w:rPr>
          <w:b/>
        </w:rPr>
      </w:pPr>
    </w:p>
    <w:sectPr w:rsidR="00F35DE2" w:rsidRPr="00F35DE2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5E1" w:rsidRDefault="00C715E1" w:rsidP="00340B80">
      <w:pPr>
        <w:spacing w:after="0" w:line="240" w:lineRule="auto"/>
      </w:pPr>
      <w:r>
        <w:separator/>
      </w:r>
    </w:p>
  </w:endnote>
  <w:endnote w:type="continuationSeparator" w:id="0">
    <w:p w:rsidR="00C715E1" w:rsidRDefault="00C715E1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5E1" w:rsidRDefault="00C715E1" w:rsidP="00340B80">
      <w:pPr>
        <w:spacing w:after="0" w:line="240" w:lineRule="auto"/>
      </w:pPr>
      <w:r>
        <w:separator/>
      </w:r>
    </w:p>
  </w:footnote>
  <w:footnote w:type="continuationSeparator" w:id="0">
    <w:p w:rsidR="00C715E1" w:rsidRDefault="00C715E1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510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na Alina">
    <w15:presenceInfo w15:providerId="Windows Live" w15:userId="47c40d313c93a6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2E7F"/>
    <w:rsid w:val="00022804"/>
    <w:rsid w:val="00023A7F"/>
    <w:rsid w:val="000414C9"/>
    <w:rsid w:val="0004449E"/>
    <w:rsid w:val="00047785"/>
    <w:rsid w:val="0007194A"/>
    <w:rsid w:val="00073637"/>
    <w:rsid w:val="000751E0"/>
    <w:rsid w:val="00075D50"/>
    <w:rsid w:val="00090973"/>
    <w:rsid w:val="000A3B84"/>
    <w:rsid w:val="000B5628"/>
    <w:rsid w:val="000C7E49"/>
    <w:rsid w:val="000D1CF1"/>
    <w:rsid w:val="000F7E78"/>
    <w:rsid w:val="0012510C"/>
    <w:rsid w:val="00174205"/>
    <w:rsid w:val="001A18BA"/>
    <w:rsid w:val="001C2608"/>
    <w:rsid w:val="001F389F"/>
    <w:rsid w:val="00201284"/>
    <w:rsid w:val="002319B2"/>
    <w:rsid w:val="002449CD"/>
    <w:rsid w:val="002458CA"/>
    <w:rsid w:val="00252A41"/>
    <w:rsid w:val="002906B6"/>
    <w:rsid w:val="002B75D6"/>
    <w:rsid w:val="002E262D"/>
    <w:rsid w:val="002E2A2D"/>
    <w:rsid w:val="00301732"/>
    <w:rsid w:val="00330FDE"/>
    <w:rsid w:val="00331A84"/>
    <w:rsid w:val="00340B80"/>
    <w:rsid w:val="0037685B"/>
    <w:rsid w:val="003A5592"/>
    <w:rsid w:val="003B70CC"/>
    <w:rsid w:val="00420774"/>
    <w:rsid w:val="00461B0A"/>
    <w:rsid w:val="004B1127"/>
    <w:rsid w:val="004C6617"/>
    <w:rsid w:val="004D2552"/>
    <w:rsid w:val="004E27D3"/>
    <w:rsid w:val="00516772"/>
    <w:rsid w:val="0053202D"/>
    <w:rsid w:val="005565C4"/>
    <w:rsid w:val="005821B2"/>
    <w:rsid w:val="00586768"/>
    <w:rsid w:val="005B3D7E"/>
    <w:rsid w:val="005D23BD"/>
    <w:rsid w:val="005E3D2D"/>
    <w:rsid w:val="005E7234"/>
    <w:rsid w:val="005E76D8"/>
    <w:rsid w:val="006030E2"/>
    <w:rsid w:val="00610B79"/>
    <w:rsid w:val="0062052D"/>
    <w:rsid w:val="00630488"/>
    <w:rsid w:val="0063325B"/>
    <w:rsid w:val="00635896"/>
    <w:rsid w:val="00641FB8"/>
    <w:rsid w:val="00660E9B"/>
    <w:rsid w:val="00683B5A"/>
    <w:rsid w:val="006C1323"/>
    <w:rsid w:val="006C2BD3"/>
    <w:rsid w:val="006D5FBA"/>
    <w:rsid w:val="006E6DD1"/>
    <w:rsid w:val="00762962"/>
    <w:rsid w:val="007717AD"/>
    <w:rsid w:val="00772366"/>
    <w:rsid w:val="00787D2C"/>
    <w:rsid w:val="007A132C"/>
    <w:rsid w:val="007B1733"/>
    <w:rsid w:val="007C57EA"/>
    <w:rsid w:val="007D736C"/>
    <w:rsid w:val="008034C3"/>
    <w:rsid w:val="008138E5"/>
    <w:rsid w:val="00831159"/>
    <w:rsid w:val="00831D78"/>
    <w:rsid w:val="00871532"/>
    <w:rsid w:val="008737F6"/>
    <w:rsid w:val="008962EC"/>
    <w:rsid w:val="008A28D1"/>
    <w:rsid w:val="00920048"/>
    <w:rsid w:val="009461C4"/>
    <w:rsid w:val="00952DC7"/>
    <w:rsid w:val="00955E07"/>
    <w:rsid w:val="009A5AC2"/>
    <w:rsid w:val="009D42BF"/>
    <w:rsid w:val="009D5791"/>
    <w:rsid w:val="009E4E8E"/>
    <w:rsid w:val="00A16570"/>
    <w:rsid w:val="00A17E81"/>
    <w:rsid w:val="00A17EA8"/>
    <w:rsid w:val="00A37299"/>
    <w:rsid w:val="00A74AA8"/>
    <w:rsid w:val="00A80334"/>
    <w:rsid w:val="00A82815"/>
    <w:rsid w:val="00AD1F53"/>
    <w:rsid w:val="00B45290"/>
    <w:rsid w:val="00B50F95"/>
    <w:rsid w:val="00B75F04"/>
    <w:rsid w:val="00B9510C"/>
    <w:rsid w:val="00BB3BBB"/>
    <w:rsid w:val="00BB4207"/>
    <w:rsid w:val="00BC3956"/>
    <w:rsid w:val="00BF3F08"/>
    <w:rsid w:val="00C03F65"/>
    <w:rsid w:val="00C2004D"/>
    <w:rsid w:val="00C715E1"/>
    <w:rsid w:val="00C93493"/>
    <w:rsid w:val="00CA4B3B"/>
    <w:rsid w:val="00CA53AF"/>
    <w:rsid w:val="00CD5E4B"/>
    <w:rsid w:val="00CE1510"/>
    <w:rsid w:val="00CE2A23"/>
    <w:rsid w:val="00CF4A13"/>
    <w:rsid w:val="00D015F1"/>
    <w:rsid w:val="00D057DC"/>
    <w:rsid w:val="00D22B3F"/>
    <w:rsid w:val="00D24C62"/>
    <w:rsid w:val="00D258F6"/>
    <w:rsid w:val="00D375B4"/>
    <w:rsid w:val="00D62555"/>
    <w:rsid w:val="00D7001B"/>
    <w:rsid w:val="00D9246D"/>
    <w:rsid w:val="00DD3763"/>
    <w:rsid w:val="00DF2A2B"/>
    <w:rsid w:val="00E358E6"/>
    <w:rsid w:val="00E5412C"/>
    <w:rsid w:val="00E55777"/>
    <w:rsid w:val="00E60446"/>
    <w:rsid w:val="00E85703"/>
    <w:rsid w:val="00E917FC"/>
    <w:rsid w:val="00EA684E"/>
    <w:rsid w:val="00EB5CE8"/>
    <w:rsid w:val="00EC042F"/>
    <w:rsid w:val="00ED0465"/>
    <w:rsid w:val="00EF0E4E"/>
    <w:rsid w:val="00EF2709"/>
    <w:rsid w:val="00EF5F50"/>
    <w:rsid w:val="00EF7384"/>
    <w:rsid w:val="00F27DA7"/>
    <w:rsid w:val="00F3491C"/>
    <w:rsid w:val="00F35DE2"/>
    <w:rsid w:val="00F64208"/>
    <w:rsid w:val="00F710D9"/>
    <w:rsid w:val="00F85D2F"/>
    <w:rsid w:val="00FA78B3"/>
    <w:rsid w:val="00FD4B98"/>
    <w:rsid w:val="00FE7F52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1FD3B-7FC6-4A4E-BFE1-E4715B92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2</cp:revision>
  <cp:lastPrinted>2020-04-05T16:52:00Z</cp:lastPrinted>
  <dcterms:created xsi:type="dcterms:W3CDTF">2020-04-06T12:48:00Z</dcterms:created>
  <dcterms:modified xsi:type="dcterms:W3CDTF">2020-04-06T12:48:00Z</dcterms:modified>
</cp:coreProperties>
</file>