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7C731C" w:rsidRPr="005E2377" w:rsidRDefault="007C731C" w:rsidP="007C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Pr="00BC5842" w:rsidRDefault="00BC5842" w:rsidP="007622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Наименование проекта решения</w:t>
      </w:r>
      <w:r w:rsidR="00FF648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Коллегии Евразийской экономической комиссии</w:t>
      </w: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: </w:t>
      </w:r>
      <w:r w:rsidR="00762267" w:rsidRPr="00762267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«</w:t>
      </w:r>
      <w:r w:rsidR="00ED5E7F" w:rsidRPr="00ED5E7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О порядке введения в действие изменений в технический регламент Евразийского экономического союза «О безопасности упакованной питьевой воды, вклю</w:t>
      </w:r>
      <w:r w:rsidR="00ED5E7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чая природную минеральную воду»</w:t>
      </w:r>
      <w:r w:rsidR="00ED5E7F" w:rsidRPr="00ED5E7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</w:t>
      </w:r>
      <w:r w:rsidR="00ED5E7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br/>
      </w:r>
      <w:r w:rsidR="00ED5E7F" w:rsidRPr="00ED5E7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(</w:t>
      </w:r>
      <w:proofErr w:type="gramStart"/>
      <w:r w:rsidR="00ED5E7F" w:rsidRPr="00ED5E7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ТР</w:t>
      </w:r>
      <w:proofErr w:type="gramEnd"/>
      <w:r w:rsidR="00ED5E7F" w:rsidRPr="00ED5E7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ЕАЭС 044/2017)</w:t>
      </w:r>
      <w:r w:rsidR="00762267" w:rsidRPr="00762267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»</w:t>
      </w:r>
      <w:r w:rsidR="00762267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954"/>
      </w:tblGrid>
      <w:tr w:rsidR="00BC5842" w:rsidRPr="00BC5842" w:rsidTr="00185612">
        <w:tc>
          <w:tcPr>
            <w:tcW w:w="3686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353438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353438">
              <w:rPr>
                <w:sz w:val="25"/>
                <w:szCs w:val="25"/>
                <w:lang w:eastAsia="x-none"/>
              </w:rPr>
              <w:t>:</w:t>
            </w:r>
            <w:r w:rsidRPr="00353438">
              <w:rPr>
                <w:sz w:val="25"/>
                <w:szCs w:val="25"/>
                <w:lang w:val="x-none" w:eastAsia="x-none"/>
              </w:rPr>
              <w:t xml:space="preserve"> «</w:t>
            </w:r>
            <w:r w:rsidR="003029E6">
              <w:rPr>
                <w:sz w:val="25"/>
                <w:szCs w:val="25"/>
                <w:lang w:eastAsia="x-none"/>
              </w:rPr>
              <w:t>23</w:t>
            </w:r>
            <w:r w:rsidRPr="00353438">
              <w:rPr>
                <w:sz w:val="25"/>
                <w:szCs w:val="25"/>
                <w:lang w:val="x-none" w:eastAsia="x-none"/>
              </w:rPr>
              <w:t>»</w:t>
            </w:r>
            <w:r w:rsidRPr="00353438">
              <w:rPr>
                <w:sz w:val="25"/>
                <w:szCs w:val="25"/>
                <w:lang w:eastAsia="x-none"/>
              </w:rPr>
              <w:t xml:space="preserve"> </w:t>
            </w:r>
            <w:r w:rsidR="00ED5E7F">
              <w:rPr>
                <w:sz w:val="25"/>
                <w:szCs w:val="25"/>
                <w:lang w:eastAsia="x-none"/>
              </w:rPr>
              <w:t>ноября</w:t>
            </w:r>
            <w:r w:rsidR="00C82F71" w:rsidRPr="00353438">
              <w:rPr>
                <w:sz w:val="25"/>
                <w:szCs w:val="25"/>
                <w:lang w:eastAsia="x-none"/>
              </w:rPr>
              <w:t xml:space="preserve"> 2021</w:t>
            </w:r>
            <w:r w:rsidRPr="00353438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8E5854" w:rsidP="003029E6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353438">
              <w:rPr>
                <w:sz w:val="25"/>
                <w:szCs w:val="25"/>
                <w:lang w:val="x-none" w:eastAsia="x-none"/>
              </w:rPr>
              <w:t>Окончание</w:t>
            </w:r>
            <w:r w:rsidR="00BC5842" w:rsidRPr="00353438">
              <w:rPr>
                <w:sz w:val="25"/>
                <w:szCs w:val="25"/>
                <w:lang w:val="x-none" w:eastAsia="x-none"/>
              </w:rPr>
              <w:t>: «</w:t>
            </w:r>
            <w:r w:rsidR="007D21BA">
              <w:rPr>
                <w:sz w:val="25"/>
                <w:szCs w:val="25"/>
                <w:lang w:eastAsia="x-none"/>
              </w:rPr>
              <w:t>2</w:t>
            </w:r>
            <w:r w:rsidR="003029E6">
              <w:rPr>
                <w:sz w:val="25"/>
                <w:szCs w:val="25"/>
                <w:lang w:eastAsia="x-none"/>
              </w:rPr>
              <w:t>2</w:t>
            </w:r>
            <w:r w:rsidR="00BC5842" w:rsidRPr="00353438">
              <w:rPr>
                <w:sz w:val="25"/>
                <w:szCs w:val="25"/>
                <w:lang w:val="x-none" w:eastAsia="x-none"/>
              </w:rPr>
              <w:t>»</w:t>
            </w:r>
            <w:r w:rsidR="00BC5842" w:rsidRPr="00353438">
              <w:rPr>
                <w:sz w:val="25"/>
                <w:szCs w:val="25"/>
                <w:lang w:eastAsia="x-none"/>
              </w:rPr>
              <w:t xml:space="preserve"> </w:t>
            </w:r>
            <w:r w:rsidR="00DA1F30">
              <w:rPr>
                <w:sz w:val="25"/>
                <w:szCs w:val="25"/>
                <w:lang w:eastAsia="x-none"/>
              </w:rPr>
              <w:t xml:space="preserve">января </w:t>
            </w:r>
            <w:r w:rsidR="00C82F71" w:rsidRPr="00353438">
              <w:rPr>
                <w:sz w:val="25"/>
                <w:szCs w:val="25"/>
                <w:lang w:eastAsia="x-none"/>
              </w:rPr>
              <w:t>202</w:t>
            </w:r>
            <w:r w:rsidR="00DA1F30">
              <w:rPr>
                <w:sz w:val="25"/>
                <w:szCs w:val="25"/>
                <w:lang w:eastAsia="x-none"/>
              </w:rPr>
              <w:t>2</w:t>
            </w:r>
            <w:r w:rsidR="00516908" w:rsidRPr="00353438">
              <w:rPr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Default="00BC5842" w:rsidP="00185612">
            <w:pPr>
              <w:ind w:left="34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185612">
            <w:pPr>
              <w:ind w:left="34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DC77A4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>ул. Летниковская, д. 2, стр. 1, стр. 2.</w:t>
            </w:r>
            <w:r>
              <w:rPr>
                <w:sz w:val="25"/>
                <w:szCs w:val="25"/>
              </w:rPr>
              <w:t>, на электронную почту</w:t>
            </w:r>
            <w:r w:rsidR="00FE3291">
              <w:rPr>
                <w:sz w:val="25"/>
                <w:szCs w:val="25"/>
              </w:rPr>
              <w:t>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</w:t>
            </w:r>
            <w:bookmarkStart w:id="0" w:name="_GoBack"/>
            <w:bookmarkEnd w:id="0"/>
            <w:r w:rsidRPr="00BC5842">
              <w:rPr>
                <w:sz w:val="25"/>
                <w:szCs w:val="25"/>
              </w:rPr>
              <w:t>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Фамилия, имя, отчество </w:t>
            </w:r>
            <w:r w:rsidR="00477F6F">
              <w:rPr>
                <w:sz w:val="25"/>
                <w:szCs w:val="25"/>
                <w:u w:val="single"/>
              </w:rPr>
              <w:t>Романова К.А.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477F6F">
              <w:rPr>
                <w:sz w:val="25"/>
                <w:szCs w:val="25"/>
                <w:u w:val="single"/>
              </w:rPr>
              <w:t>советник отдела</w:t>
            </w:r>
            <w:r w:rsidR="009F644C" w:rsidRPr="009F644C">
              <w:rPr>
                <w:sz w:val="25"/>
                <w:szCs w:val="25"/>
                <w:u w:val="single"/>
              </w:rPr>
              <w:t xml:space="preserve"> Департамента технического регулирования и аккредитации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 w:rsidR="00802ED0">
              <w:rPr>
                <w:sz w:val="26"/>
                <w:szCs w:val="26"/>
              </w:rPr>
              <w:t xml:space="preserve">         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</w:t>
            </w:r>
            <w:r w:rsidR="00D60627">
              <w:rPr>
                <w:sz w:val="26"/>
                <w:szCs w:val="26"/>
                <w:u w:val="single"/>
              </w:rPr>
              <w:t>30</w:t>
            </w:r>
            <w:r w:rsidR="009F644C" w:rsidRPr="009F644C">
              <w:rPr>
                <w:sz w:val="26"/>
                <w:szCs w:val="26"/>
                <w:u w:val="single"/>
              </w:rPr>
              <w:t>)</w:t>
            </w:r>
          </w:p>
          <w:p w:rsidR="00802ED0" w:rsidRDefault="00BC5842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 w:rsidR="00802ED0"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 w:rsidR="00802ED0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BC5842" w:rsidRPr="00BC5842" w:rsidRDefault="00802ED0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7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BC5842" w:rsidRPr="00BC5842" w:rsidRDefault="00BC5842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7C731C" w:rsidRDefault="00FE3291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</w:pPr>
            <w:r>
              <w:rPr>
                <w:u w:val="single"/>
              </w:rPr>
              <w:t xml:space="preserve">      </w:t>
            </w:r>
            <w:r w:rsidR="00802ED0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9F644C" w:rsidRPr="009F644C">
              <w:rPr>
                <w:u w:val="single"/>
              </w:rPr>
              <w:t xml:space="preserve"> </w:t>
            </w:r>
            <w:hyperlink r:id="rId8" w:history="1">
              <w:r w:rsidR="00802ED0"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02ED0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="00802ED0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</w:p>
          <w:p w:rsidR="00E3174E" w:rsidRDefault="00E3174E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7C731C" w:rsidRDefault="007C731C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BC5842" w:rsidRDefault="009F644C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</w:pPr>
            <w:r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t>.</w:t>
            </w:r>
          </w:p>
          <w:p w:rsidR="00DF607B" w:rsidRPr="00DF607B" w:rsidRDefault="00DF607B" w:rsidP="00762267">
            <w:pPr>
              <w:jc w:val="both"/>
              <w:rPr>
                <w:b/>
                <w:sz w:val="25"/>
                <w:szCs w:val="25"/>
                <w:lang w:eastAsia="x-none"/>
              </w:rPr>
            </w:pPr>
          </w:p>
        </w:tc>
      </w:tr>
    </w:tbl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FE329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1D24A2"/>
    <w:sectPr w:rsidR="00E30236" w:rsidSect="00734CD7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4A2" w:rsidRDefault="001D24A2" w:rsidP="00802ED0">
      <w:pPr>
        <w:spacing w:after="0" w:line="240" w:lineRule="auto"/>
      </w:pPr>
      <w:r>
        <w:separator/>
      </w:r>
    </w:p>
  </w:endnote>
  <w:endnote w:type="continuationSeparator" w:id="0">
    <w:p w:rsidR="001D24A2" w:rsidRDefault="001D24A2" w:rsidP="0080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4A2" w:rsidRDefault="001D24A2" w:rsidP="00802ED0">
      <w:pPr>
        <w:spacing w:after="0" w:line="240" w:lineRule="auto"/>
      </w:pPr>
      <w:r>
        <w:separator/>
      </w:r>
    </w:p>
  </w:footnote>
  <w:footnote w:type="continuationSeparator" w:id="0">
    <w:p w:rsidR="001D24A2" w:rsidRDefault="001D24A2" w:rsidP="0080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802E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029E6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277AF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67DCB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0F5A50"/>
    <w:rsid w:val="00101CB4"/>
    <w:rsid w:val="0010247A"/>
    <w:rsid w:val="001024EB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3F0"/>
    <w:rsid w:val="0017189E"/>
    <w:rsid w:val="0017676C"/>
    <w:rsid w:val="0018281F"/>
    <w:rsid w:val="00182EB2"/>
    <w:rsid w:val="00185612"/>
    <w:rsid w:val="00187209"/>
    <w:rsid w:val="00187A70"/>
    <w:rsid w:val="00187C88"/>
    <w:rsid w:val="00190C9F"/>
    <w:rsid w:val="00193E0B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24A2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D05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28E3"/>
    <w:rsid w:val="002B3AE7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29E6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3438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3520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0D2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499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77F6F"/>
    <w:rsid w:val="004808A7"/>
    <w:rsid w:val="0048307F"/>
    <w:rsid w:val="0048366B"/>
    <w:rsid w:val="00484542"/>
    <w:rsid w:val="004857EC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36B7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05E8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5E99"/>
    <w:rsid w:val="00557927"/>
    <w:rsid w:val="00564824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472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2377"/>
    <w:rsid w:val="005E6A75"/>
    <w:rsid w:val="005E761A"/>
    <w:rsid w:val="005F0981"/>
    <w:rsid w:val="005F2E9C"/>
    <w:rsid w:val="005F5676"/>
    <w:rsid w:val="006008C6"/>
    <w:rsid w:val="0060379E"/>
    <w:rsid w:val="00603E7F"/>
    <w:rsid w:val="006040E1"/>
    <w:rsid w:val="00606DDB"/>
    <w:rsid w:val="006130A0"/>
    <w:rsid w:val="0061343B"/>
    <w:rsid w:val="00615F76"/>
    <w:rsid w:val="00620D38"/>
    <w:rsid w:val="00620FB0"/>
    <w:rsid w:val="00624A0A"/>
    <w:rsid w:val="00625591"/>
    <w:rsid w:val="00625CE8"/>
    <w:rsid w:val="0062673E"/>
    <w:rsid w:val="006268FC"/>
    <w:rsid w:val="0062751E"/>
    <w:rsid w:val="006314A9"/>
    <w:rsid w:val="00631C43"/>
    <w:rsid w:val="006332C7"/>
    <w:rsid w:val="00640DC6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5992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4147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0A75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5F2C"/>
    <w:rsid w:val="00717815"/>
    <w:rsid w:val="00720236"/>
    <w:rsid w:val="007266C6"/>
    <w:rsid w:val="00730CEA"/>
    <w:rsid w:val="00731437"/>
    <w:rsid w:val="007322DC"/>
    <w:rsid w:val="00734CD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2267"/>
    <w:rsid w:val="00762642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731C"/>
    <w:rsid w:val="007D1B42"/>
    <w:rsid w:val="007D21BA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2ED0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01D4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5854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1AF1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2F2F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0A67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883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12B4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162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28A2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3515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74044"/>
    <w:rsid w:val="00C76AB4"/>
    <w:rsid w:val="00C810F8"/>
    <w:rsid w:val="00C81C48"/>
    <w:rsid w:val="00C82D18"/>
    <w:rsid w:val="00C82F71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627"/>
    <w:rsid w:val="00D609FB"/>
    <w:rsid w:val="00D62E14"/>
    <w:rsid w:val="00D6311E"/>
    <w:rsid w:val="00D64B89"/>
    <w:rsid w:val="00D65CC5"/>
    <w:rsid w:val="00D6773F"/>
    <w:rsid w:val="00D677DE"/>
    <w:rsid w:val="00D70E0E"/>
    <w:rsid w:val="00D70EE2"/>
    <w:rsid w:val="00D72E56"/>
    <w:rsid w:val="00D735AB"/>
    <w:rsid w:val="00D7598A"/>
    <w:rsid w:val="00D81789"/>
    <w:rsid w:val="00D827EB"/>
    <w:rsid w:val="00D833EF"/>
    <w:rsid w:val="00D86468"/>
    <w:rsid w:val="00D86B77"/>
    <w:rsid w:val="00D87EDA"/>
    <w:rsid w:val="00D909FF"/>
    <w:rsid w:val="00D9174C"/>
    <w:rsid w:val="00D91F05"/>
    <w:rsid w:val="00D9213D"/>
    <w:rsid w:val="00D92AEA"/>
    <w:rsid w:val="00D93692"/>
    <w:rsid w:val="00D93846"/>
    <w:rsid w:val="00D9525F"/>
    <w:rsid w:val="00D965E8"/>
    <w:rsid w:val="00D96A0D"/>
    <w:rsid w:val="00D96C7B"/>
    <w:rsid w:val="00DA1BB3"/>
    <w:rsid w:val="00DA1E81"/>
    <w:rsid w:val="00DA1F30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4D2A"/>
    <w:rsid w:val="00DB6BF5"/>
    <w:rsid w:val="00DB6C85"/>
    <w:rsid w:val="00DC290A"/>
    <w:rsid w:val="00DC2D87"/>
    <w:rsid w:val="00DC4E19"/>
    <w:rsid w:val="00DC75AF"/>
    <w:rsid w:val="00DC77A4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540A"/>
    <w:rsid w:val="00DF607B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174E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D5E7F"/>
    <w:rsid w:val="00EE1112"/>
    <w:rsid w:val="00EE1D90"/>
    <w:rsid w:val="00EE3481"/>
    <w:rsid w:val="00EE4867"/>
    <w:rsid w:val="00EE74DB"/>
    <w:rsid w:val="00EE7D7D"/>
    <w:rsid w:val="00EF0464"/>
    <w:rsid w:val="00EF0C1A"/>
    <w:rsid w:val="00EF1B32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C33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0433"/>
    <w:rsid w:val="00F72462"/>
    <w:rsid w:val="00F734F5"/>
    <w:rsid w:val="00F74D76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4BC0"/>
    <w:rsid w:val="00FC516B"/>
    <w:rsid w:val="00FC5481"/>
    <w:rsid w:val="00FC76D2"/>
    <w:rsid w:val="00FD1DA9"/>
    <w:rsid w:val="00FD31FF"/>
    <w:rsid w:val="00FD32F0"/>
    <w:rsid w:val="00FD3617"/>
    <w:rsid w:val="00FE22A7"/>
    <w:rsid w:val="00FE3291"/>
    <w:rsid w:val="00FE6D2A"/>
    <w:rsid w:val="00FF065D"/>
    <w:rsid w:val="00FF09D1"/>
    <w:rsid w:val="00FF2B11"/>
    <w:rsid w:val="00FF648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_techregulation@eecommission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aeunion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Юлия Сергеевна</dc:creator>
  <cp:lastModifiedBy>Романова Клавдия Андреевна</cp:lastModifiedBy>
  <cp:revision>33</cp:revision>
  <cp:lastPrinted>2021-11-17T11:53:00Z</cp:lastPrinted>
  <dcterms:created xsi:type="dcterms:W3CDTF">2015-04-06T13:36:00Z</dcterms:created>
  <dcterms:modified xsi:type="dcterms:W3CDTF">2021-11-23T05:47:00Z</dcterms:modified>
</cp:coreProperties>
</file>