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3078" w:rsidRPr="00A462DF" w:rsidRDefault="00BC5842" w:rsidP="008901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A462DF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BB6472" w:rsidRPr="00A462D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Правила по надлежащей практике выращивания, сбора, хранения исходного сырья растительного происхождения</w:t>
      </w:r>
      <w:r w:rsidR="00A462DF" w:rsidRPr="00A462D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A462D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0831B3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C054AE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1F1E19">
              <w:rPr>
                <w:sz w:val="25"/>
                <w:szCs w:val="25"/>
                <w:lang w:eastAsia="x-none"/>
              </w:rPr>
              <w:t xml:space="preserve"> мая</w:t>
            </w:r>
            <w:r w:rsidR="00BB6472">
              <w:rPr>
                <w:sz w:val="25"/>
                <w:szCs w:val="25"/>
                <w:lang w:eastAsia="x-none"/>
              </w:rPr>
              <w:t xml:space="preserve"> 2017 г.</w:t>
            </w:r>
          </w:p>
          <w:p w:rsidR="00BC5842" w:rsidRPr="008901D6" w:rsidRDefault="00BC5842" w:rsidP="001F1E19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О</w:t>
            </w:r>
            <w:proofErr w:type="spellStart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C054AE">
              <w:rPr>
                <w:spacing w:val="-4"/>
                <w:kern w:val="25"/>
                <w:sz w:val="25"/>
                <w:szCs w:val="25"/>
                <w:lang w:eastAsia="x-none"/>
              </w:rPr>
              <w:t>14</w:t>
            </w:r>
            <w:bookmarkStart w:id="0" w:name="_GoBack"/>
            <w:bookmarkEnd w:id="0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1F1E19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июня</w:t>
            </w:r>
            <w:r w:rsidR="00BB647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 2017</w:t>
            </w:r>
            <w:r w:rsidR="00516908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0C4753">
              <w:rPr>
                <w:sz w:val="25"/>
                <w:szCs w:val="25"/>
                <w:u w:val="single"/>
              </w:rPr>
              <w:t>Шаккалиев А.А.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  <w:r w:rsidR="008901D6">
              <w:rPr>
                <w:sz w:val="26"/>
                <w:szCs w:val="26"/>
              </w:rPr>
              <w:t>_</w:t>
            </w:r>
          </w:p>
          <w:p w:rsidR="001F1E19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C5842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A70497">
                <w:rPr>
                  <w:rStyle w:val="aa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1F1E19" w:rsidRPr="00BC5842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    </w:t>
            </w:r>
            <w:r w:rsidRPr="009F644C">
              <w:rPr>
                <w:u w:val="single"/>
              </w:rPr>
              <w:t xml:space="preserve"> </w:t>
            </w:r>
            <w:hyperlink r:id="rId12" w:history="1">
              <w:r w:rsidRPr="00A70497">
                <w:rPr>
                  <w:rStyle w:val="aa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Вы считаете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B6" w:rsidRDefault="003744B6" w:rsidP="005029A2">
      <w:pPr>
        <w:spacing w:after="0" w:line="240" w:lineRule="auto"/>
      </w:pPr>
      <w:r>
        <w:separator/>
      </w:r>
    </w:p>
  </w:endnote>
  <w:endnote w:type="continuationSeparator" w:id="0">
    <w:p w:rsidR="003744B6" w:rsidRDefault="003744B6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B6" w:rsidRDefault="003744B6" w:rsidP="005029A2">
      <w:pPr>
        <w:spacing w:after="0" w:line="240" w:lineRule="auto"/>
      </w:pPr>
      <w:r>
        <w:separator/>
      </w:r>
    </w:p>
  </w:footnote>
  <w:footnote w:type="continuationSeparator" w:id="0">
    <w:p w:rsidR="003744B6" w:rsidRDefault="003744B6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054A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44B6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54AE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27DD2-E184-4C28-8D6B-29680DDE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Шишкина Мария Юрьевна</cp:lastModifiedBy>
  <cp:revision>6</cp:revision>
  <cp:lastPrinted>2017-05-12T12:55:00Z</cp:lastPrinted>
  <dcterms:created xsi:type="dcterms:W3CDTF">2017-05-11T12:18:00Z</dcterms:created>
  <dcterms:modified xsi:type="dcterms:W3CDTF">2017-05-15T08:21:00Z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