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77A3F" w14:textId="77777777" w:rsidR="00C66054" w:rsidRPr="001C6714" w:rsidRDefault="00C66054" w:rsidP="00C66054">
      <w:pPr>
        <w:spacing w:after="0" w:line="240" w:lineRule="auto"/>
        <w:ind w:left="0" w:firstLine="0"/>
        <w:contextualSpacing/>
        <w:jc w:val="center"/>
        <w:rPr>
          <w:snapToGrid w:val="0"/>
          <w:color w:val="auto"/>
          <w:sz w:val="16"/>
          <w:szCs w:val="16"/>
          <w:lang w:eastAsia="en-US"/>
        </w:rPr>
      </w:pPr>
      <w:r w:rsidRPr="001C6714">
        <w:rPr>
          <w:rFonts w:ascii="Calibri" w:eastAsia="Calibri" w:hAnsi="Calibri"/>
          <w:noProof/>
          <w:color w:val="auto"/>
          <w:sz w:val="22"/>
        </w:rPr>
        <w:drawing>
          <wp:inline distT="0" distB="0" distL="0" distR="0" wp14:anchorId="043AC4AD" wp14:editId="5D97C3EA">
            <wp:extent cx="1097856" cy="704850"/>
            <wp:effectExtent l="0" t="0" r="7620" b="0"/>
            <wp:docPr id="15" name="Рисунок 15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9AD35" w14:textId="77777777" w:rsidR="00C66054" w:rsidRPr="001C6714" w:rsidRDefault="00C66054" w:rsidP="00C66054">
      <w:pPr>
        <w:spacing w:after="0" w:line="240" w:lineRule="auto"/>
        <w:ind w:left="0" w:firstLine="0"/>
        <w:contextualSpacing/>
        <w:jc w:val="center"/>
        <w:rPr>
          <w:snapToGrid w:val="0"/>
          <w:color w:val="auto"/>
          <w:sz w:val="16"/>
          <w:szCs w:val="16"/>
          <w:lang w:eastAsia="en-US"/>
        </w:rPr>
      </w:pPr>
    </w:p>
    <w:p w14:paraId="1B06C0CB" w14:textId="77777777" w:rsidR="00C66054" w:rsidRPr="001C6714" w:rsidRDefault="00C66054" w:rsidP="00C66054">
      <w:pPr>
        <w:spacing w:after="200" w:line="240" w:lineRule="auto"/>
        <w:ind w:left="0" w:firstLine="0"/>
        <w:jc w:val="center"/>
        <w:rPr>
          <w:b/>
          <w:color w:val="00417E"/>
          <w:sz w:val="32"/>
          <w:szCs w:val="32"/>
        </w:rPr>
      </w:pPr>
      <w:r w:rsidRPr="001C6714">
        <w:rPr>
          <w:b/>
          <w:color w:val="00417E"/>
          <w:sz w:val="32"/>
          <w:szCs w:val="32"/>
        </w:rPr>
        <w:t>ЕВРАЗИЙСКИЙ МЕЖПРАВИТЕЛЬСТВЕННЫЙ СОВЕТ</w:t>
      </w:r>
    </w:p>
    <w:p w14:paraId="6D1EED02" w14:textId="77777777" w:rsidR="00C66054" w:rsidRPr="001C6714" w:rsidRDefault="00C66054" w:rsidP="00C66054">
      <w:pPr>
        <w:spacing w:after="0" w:line="240" w:lineRule="auto"/>
        <w:ind w:left="0" w:firstLine="709"/>
        <w:rPr>
          <w:color w:val="auto"/>
          <w:szCs w:val="30"/>
        </w:rPr>
      </w:pPr>
      <w:r w:rsidRPr="001C6714">
        <w:rPr>
          <w:noProof/>
          <w:color w:val="auto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243C226" wp14:editId="1C7BF2FD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5BE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Amslfn&#10;UQIAAFcEAAAOAAAAAAAAAAAAAAAAAC4CAABkcnMvZTJvRG9jLnhtbFBLAQItABQABgAIAAAAIQCN&#10;TquK1gAAAAIBAAAPAAAAAAAAAAAAAAAAAKsEAABkcnMvZG93bnJldi54bWxQSwUGAAAAAAQABADz&#10;AAAArgUAAAAA&#10;" strokecolor="#00417e" strokeweight="2.25pt"/>
            </w:pict>
          </mc:Fallback>
        </mc:AlternateContent>
      </w:r>
    </w:p>
    <w:p w14:paraId="56774795" w14:textId="77777777" w:rsidR="00C66054" w:rsidRPr="001C6714" w:rsidRDefault="00C66054" w:rsidP="00C66054">
      <w:pPr>
        <w:spacing w:after="0" w:line="240" w:lineRule="auto"/>
        <w:ind w:left="0" w:firstLine="0"/>
        <w:contextualSpacing/>
        <w:jc w:val="center"/>
        <w:rPr>
          <w:b/>
          <w:snapToGrid w:val="0"/>
          <w:color w:val="auto"/>
          <w:spacing w:val="80"/>
          <w:szCs w:val="30"/>
          <w:lang w:eastAsia="en-US"/>
        </w:rPr>
      </w:pPr>
    </w:p>
    <w:p w14:paraId="390201A9" w14:textId="77777777" w:rsidR="00C66054" w:rsidRPr="001C6714" w:rsidRDefault="00C66054" w:rsidP="00C66054">
      <w:pPr>
        <w:spacing w:after="0" w:line="240" w:lineRule="auto"/>
        <w:ind w:left="0" w:firstLine="0"/>
        <w:contextualSpacing/>
        <w:jc w:val="center"/>
        <w:rPr>
          <w:b/>
          <w:snapToGrid w:val="0"/>
          <w:color w:val="auto"/>
          <w:spacing w:val="80"/>
          <w:szCs w:val="30"/>
          <w:lang w:eastAsia="en-US"/>
        </w:rPr>
      </w:pPr>
      <w:r w:rsidRPr="001C6714">
        <w:rPr>
          <w:b/>
          <w:snapToGrid w:val="0"/>
          <w:color w:val="auto"/>
          <w:spacing w:val="80"/>
          <w:szCs w:val="30"/>
          <w:lang w:eastAsia="en-US"/>
        </w:rPr>
        <w:t>РЕШЕНИЕ</w:t>
      </w:r>
    </w:p>
    <w:p w14:paraId="1D0684C4" w14:textId="77777777" w:rsidR="00C66054" w:rsidRPr="001C6714" w:rsidRDefault="00C66054" w:rsidP="00C66054">
      <w:pPr>
        <w:spacing w:after="0" w:line="240" w:lineRule="auto"/>
        <w:ind w:left="0" w:firstLine="709"/>
        <w:rPr>
          <w:color w:val="auto"/>
          <w:szCs w:val="30"/>
        </w:rPr>
      </w:pPr>
    </w:p>
    <w:tbl>
      <w:tblPr>
        <w:tblW w:w="94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9"/>
        <w:gridCol w:w="2126"/>
        <w:gridCol w:w="3793"/>
      </w:tblGrid>
      <w:tr w:rsidR="00C66054" w:rsidRPr="001C6714" w14:paraId="15EBE3C0" w14:textId="77777777" w:rsidTr="00760DC2">
        <w:tc>
          <w:tcPr>
            <w:tcW w:w="3549" w:type="dxa"/>
            <w:shd w:val="clear" w:color="auto" w:fill="auto"/>
          </w:tcPr>
          <w:p w14:paraId="1E201AE9" w14:textId="77777777" w:rsidR="00C66054" w:rsidRPr="001C6714" w:rsidRDefault="00C66054" w:rsidP="00C6605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 w:firstLine="0"/>
              <w:rPr>
                <w:bCs/>
                <w:color w:val="auto"/>
                <w:szCs w:val="30"/>
              </w:rPr>
            </w:pPr>
            <w:r w:rsidRPr="001C6714">
              <w:rPr>
                <w:bCs/>
                <w:color w:val="auto"/>
                <w:szCs w:val="30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14:paraId="50B52FF7" w14:textId="77777777" w:rsidR="00C66054" w:rsidRPr="001C6714" w:rsidRDefault="00C66054" w:rsidP="00C6605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/>
                <w:bCs/>
                <w:color w:val="auto"/>
                <w:szCs w:val="30"/>
              </w:rPr>
            </w:pPr>
            <w:r w:rsidRPr="001C6714">
              <w:rPr>
                <w:b/>
                <w:bCs/>
                <w:color w:val="auto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14:paraId="51FDEFF8" w14:textId="7E41839C" w:rsidR="00C66054" w:rsidRPr="001C6714" w:rsidRDefault="00760DC2" w:rsidP="00760DC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zCs w:val="30"/>
              </w:rPr>
            </w:pPr>
            <w:r w:rsidRPr="001C6714">
              <w:rPr>
                <w:bCs/>
                <w:color w:val="auto"/>
                <w:szCs w:val="30"/>
              </w:rPr>
              <w:t xml:space="preserve">            </w:t>
            </w:r>
            <w:r w:rsidR="00C66054" w:rsidRPr="001C6714">
              <w:rPr>
                <w:bCs/>
                <w:color w:val="auto"/>
                <w:szCs w:val="30"/>
              </w:rPr>
              <w:t>г.</w:t>
            </w:r>
          </w:p>
        </w:tc>
      </w:tr>
    </w:tbl>
    <w:p w14:paraId="158CEA62" w14:textId="77777777" w:rsidR="00C66054" w:rsidRPr="001C6714" w:rsidRDefault="00C66054" w:rsidP="00C66054">
      <w:pPr>
        <w:spacing w:after="0" w:line="240" w:lineRule="auto"/>
        <w:ind w:left="0" w:firstLine="0"/>
        <w:jc w:val="center"/>
        <w:rPr>
          <w:snapToGrid w:val="0"/>
          <w:color w:val="auto"/>
          <w:szCs w:val="30"/>
          <w:lang w:eastAsia="en-US"/>
        </w:rPr>
      </w:pPr>
    </w:p>
    <w:p w14:paraId="38E32F00" w14:textId="24D6914D" w:rsidR="00494D9E" w:rsidRPr="001C6714" w:rsidRDefault="00C66054" w:rsidP="00494D9E">
      <w:pPr>
        <w:spacing w:after="0" w:line="240" w:lineRule="auto"/>
        <w:ind w:left="0" w:firstLine="0"/>
        <w:jc w:val="center"/>
        <w:rPr>
          <w:b/>
          <w:color w:val="auto"/>
          <w:szCs w:val="30"/>
        </w:rPr>
      </w:pPr>
      <w:r w:rsidRPr="001C6714">
        <w:rPr>
          <w:b/>
          <w:color w:val="auto"/>
          <w:szCs w:val="30"/>
        </w:rPr>
        <w:t>О Положении о проработк</w:t>
      </w:r>
      <w:r w:rsidR="00F26806" w:rsidRPr="001C6714">
        <w:rPr>
          <w:b/>
          <w:color w:val="auto"/>
          <w:szCs w:val="30"/>
        </w:rPr>
        <w:t>е</w:t>
      </w:r>
      <w:r w:rsidRPr="001C6714">
        <w:rPr>
          <w:b/>
          <w:color w:val="auto"/>
          <w:szCs w:val="30"/>
        </w:rPr>
        <w:t xml:space="preserve"> инициатив и </w:t>
      </w:r>
      <w:r w:rsidR="00F26806" w:rsidRPr="001C6714">
        <w:rPr>
          <w:b/>
          <w:color w:val="auto"/>
          <w:szCs w:val="30"/>
        </w:rPr>
        <w:t xml:space="preserve">применении </w:t>
      </w:r>
      <w:r w:rsidRPr="001C6714">
        <w:rPr>
          <w:b/>
          <w:color w:val="auto"/>
          <w:szCs w:val="30"/>
        </w:rPr>
        <w:t>механизм</w:t>
      </w:r>
      <w:r w:rsidR="00F26806" w:rsidRPr="001C6714">
        <w:rPr>
          <w:b/>
          <w:color w:val="auto"/>
          <w:szCs w:val="30"/>
        </w:rPr>
        <w:t>ов</w:t>
      </w:r>
      <w:r w:rsidRPr="001C6714">
        <w:rPr>
          <w:b/>
          <w:color w:val="auto"/>
          <w:szCs w:val="30"/>
        </w:rPr>
        <w:t xml:space="preserve"> реализации проектов в рамках цифровой повестки </w:t>
      </w:r>
      <w:r w:rsidRPr="001C6714">
        <w:rPr>
          <w:b/>
          <w:color w:val="auto"/>
          <w:szCs w:val="30"/>
        </w:rPr>
        <w:br/>
        <w:t>Ев</w:t>
      </w:r>
      <w:r w:rsidR="00511489" w:rsidRPr="001C6714">
        <w:rPr>
          <w:b/>
          <w:color w:val="auto"/>
          <w:szCs w:val="30"/>
        </w:rPr>
        <w:t>разийского экономического союза</w:t>
      </w:r>
    </w:p>
    <w:p w14:paraId="4108774E" w14:textId="77777777" w:rsidR="006E24FD" w:rsidRPr="001C6714" w:rsidRDefault="006E24FD" w:rsidP="006E24FD">
      <w:pPr>
        <w:spacing w:after="0" w:line="240" w:lineRule="auto"/>
        <w:ind w:left="0" w:firstLine="709"/>
        <w:rPr>
          <w:szCs w:val="30"/>
        </w:rPr>
      </w:pPr>
    </w:p>
    <w:p w14:paraId="7C4A2544" w14:textId="1E39FCAE" w:rsidR="00C66054" w:rsidRPr="00924DD5" w:rsidRDefault="00455D67" w:rsidP="00C66054">
      <w:pPr>
        <w:spacing w:after="0" w:line="336" w:lineRule="auto"/>
        <w:ind w:left="0" w:right="-2" w:firstLine="709"/>
        <w:rPr>
          <w:rFonts w:asciiTheme="minorHAnsi" w:hAnsiTheme="minorHAnsi"/>
          <w:szCs w:val="30"/>
        </w:rPr>
      </w:pPr>
      <w:r w:rsidRPr="001C6714">
        <w:rPr>
          <w:szCs w:val="30"/>
        </w:rPr>
        <w:t>В соответствии с Основными направлениями реализации цифровой повестки Евразийского экономического союза до 2025 года, утвержденны</w:t>
      </w:r>
      <w:r w:rsidR="00901E18" w:rsidRPr="001C6714">
        <w:rPr>
          <w:szCs w:val="30"/>
        </w:rPr>
        <w:t>ми</w:t>
      </w:r>
      <w:r w:rsidRPr="001C6714">
        <w:rPr>
          <w:szCs w:val="30"/>
        </w:rPr>
        <w:t xml:space="preserve"> Решением Высшего Евразийского экономическог</w:t>
      </w:r>
      <w:r w:rsidR="007F79A5">
        <w:rPr>
          <w:szCs w:val="30"/>
        </w:rPr>
        <w:t>о совета от 11 октября 2017 г.</w:t>
      </w:r>
      <w:r w:rsidRPr="001C6714">
        <w:rPr>
          <w:szCs w:val="30"/>
        </w:rPr>
        <w:t xml:space="preserve"> № 12 </w:t>
      </w:r>
      <w:r w:rsidR="00901E18" w:rsidRPr="001C6714">
        <w:rPr>
          <w:szCs w:val="30"/>
        </w:rPr>
        <w:t xml:space="preserve">и </w:t>
      </w:r>
      <w:r w:rsidR="000B01D1" w:rsidRPr="001C6714">
        <w:rPr>
          <w:szCs w:val="30"/>
        </w:rPr>
        <w:t xml:space="preserve">подпунктом «в» пункта 1 распоряжения Евразийского межправительственного совета от 8 июня 2023 г. № 9 «О дальнейших мерах по реализации цифровой повестки </w:t>
      </w:r>
      <w:r w:rsidR="007F79A5">
        <w:rPr>
          <w:szCs w:val="30"/>
        </w:rPr>
        <w:br/>
      </w:r>
      <w:r w:rsidR="000B01D1" w:rsidRPr="001C6714">
        <w:rPr>
          <w:szCs w:val="30"/>
        </w:rPr>
        <w:t xml:space="preserve">в рамках Евразийского экономического союза» Евразийский межправительственный совет </w:t>
      </w:r>
      <w:r w:rsidR="00924DD5">
        <w:rPr>
          <w:rFonts w:ascii="Times New Roman Полужирный" w:hAnsi="Times New Roman Полужирный"/>
          <w:b/>
          <w:spacing w:val="40"/>
          <w:szCs w:val="30"/>
        </w:rPr>
        <w:t>реш</w:t>
      </w:r>
      <w:r w:rsidR="00924DD5" w:rsidRPr="00924DD5">
        <w:rPr>
          <w:b/>
          <w:spacing w:val="40"/>
          <w:szCs w:val="30"/>
        </w:rPr>
        <w:t>и</w:t>
      </w:r>
      <w:r w:rsidR="00924DD5" w:rsidRPr="00924DD5">
        <w:rPr>
          <w:rFonts w:ascii="Times New Roman Полужирный" w:hAnsi="Times New Roman Полужирный"/>
          <w:b/>
          <w:szCs w:val="30"/>
        </w:rPr>
        <w:t>л:</w:t>
      </w:r>
    </w:p>
    <w:p w14:paraId="43848FFF" w14:textId="19AE04D8" w:rsidR="00C66054" w:rsidRPr="001C6714" w:rsidRDefault="00C66054" w:rsidP="00C66054">
      <w:pPr>
        <w:spacing w:after="0" w:line="336" w:lineRule="auto"/>
        <w:ind w:left="0" w:right="-2" w:firstLine="709"/>
        <w:rPr>
          <w:szCs w:val="30"/>
        </w:rPr>
      </w:pPr>
      <w:r w:rsidRPr="001C6714">
        <w:rPr>
          <w:szCs w:val="30"/>
        </w:rPr>
        <w:t>1.</w:t>
      </w:r>
      <w:r w:rsidR="00C459F7" w:rsidRPr="001C6714">
        <w:rPr>
          <w:szCs w:val="30"/>
        </w:rPr>
        <w:t> </w:t>
      </w:r>
      <w:r w:rsidRPr="001C6714">
        <w:rPr>
          <w:szCs w:val="30"/>
        </w:rPr>
        <w:t>Ут</w:t>
      </w:r>
      <w:r w:rsidR="00901E18" w:rsidRPr="001C6714">
        <w:rPr>
          <w:szCs w:val="30"/>
        </w:rPr>
        <w:t xml:space="preserve">вердить прилагаемое Положение о проработке инициатив </w:t>
      </w:r>
      <w:r w:rsidR="00901E18" w:rsidRPr="001C6714">
        <w:rPr>
          <w:szCs w:val="30"/>
        </w:rPr>
        <w:br/>
        <w:t>и применении механизмов реализации</w:t>
      </w:r>
      <w:r w:rsidRPr="001C6714">
        <w:rPr>
          <w:szCs w:val="30"/>
        </w:rPr>
        <w:t xml:space="preserve"> проектов в рамках цифровой повестки Евразийского экономического союза.</w:t>
      </w:r>
    </w:p>
    <w:p w14:paraId="49A5A6D8" w14:textId="4B40F00A" w:rsidR="00901E18" w:rsidRPr="001C6714" w:rsidRDefault="00C66054" w:rsidP="00C66054">
      <w:pPr>
        <w:spacing w:after="0" w:line="336" w:lineRule="auto"/>
        <w:ind w:left="0" w:right="-2" w:firstLine="709"/>
        <w:rPr>
          <w:szCs w:val="30"/>
        </w:rPr>
      </w:pPr>
      <w:r w:rsidRPr="001C6714">
        <w:rPr>
          <w:szCs w:val="30"/>
        </w:rPr>
        <w:t>2.</w:t>
      </w:r>
      <w:r w:rsidR="00C459F7" w:rsidRPr="001C6714">
        <w:rPr>
          <w:rFonts w:eastAsia="Calibri"/>
          <w:color w:val="auto"/>
          <w:szCs w:val="30"/>
          <w:lang w:eastAsia="en-US"/>
        </w:rPr>
        <w:t> </w:t>
      </w:r>
      <w:r w:rsidRPr="001C6714">
        <w:rPr>
          <w:szCs w:val="30"/>
        </w:rPr>
        <w:t>Признать утратившими силу</w:t>
      </w:r>
      <w:r w:rsidR="00901E18" w:rsidRPr="001C6714">
        <w:rPr>
          <w:szCs w:val="30"/>
        </w:rPr>
        <w:t>:</w:t>
      </w:r>
      <w:bookmarkStart w:id="0" w:name="_GoBack"/>
      <w:bookmarkEnd w:id="0"/>
    </w:p>
    <w:p w14:paraId="31EE58B4" w14:textId="38C21848" w:rsidR="00901E18" w:rsidRPr="001C6714" w:rsidRDefault="00C66054" w:rsidP="00C66054">
      <w:pPr>
        <w:spacing w:after="0" w:line="336" w:lineRule="auto"/>
        <w:ind w:left="0" w:right="-2" w:firstLine="709"/>
        <w:rPr>
          <w:szCs w:val="30"/>
        </w:rPr>
      </w:pPr>
      <w:r w:rsidRPr="001C6714">
        <w:rPr>
          <w:szCs w:val="30"/>
        </w:rPr>
        <w:t xml:space="preserve">Решение Евразийского межправительственного совета </w:t>
      </w:r>
      <w:r w:rsidR="00901E18" w:rsidRPr="001C6714">
        <w:rPr>
          <w:szCs w:val="30"/>
        </w:rPr>
        <w:br/>
      </w:r>
      <w:r w:rsidRPr="001C6714">
        <w:rPr>
          <w:szCs w:val="30"/>
        </w:rPr>
        <w:t>от 25 октября 2017 г</w:t>
      </w:r>
      <w:r w:rsidR="00901E18" w:rsidRPr="001C6714">
        <w:rPr>
          <w:szCs w:val="30"/>
        </w:rPr>
        <w:t>.</w:t>
      </w:r>
      <w:r w:rsidRPr="001C6714">
        <w:rPr>
          <w:szCs w:val="30"/>
        </w:rPr>
        <w:t xml:space="preserve"> № 4 «О </w:t>
      </w:r>
      <w:r w:rsidR="00901E18" w:rsidRPr="001C6714">
        <w:rPr>
          <w:szCs w:val="30"/>
        </w:rPr>
        <w:t xml:space="preserve">Порядке </w:t>
      </w:r>
      <w:r w:rsidRPr="001C6714">
        <w:rPr>
          <w:szCs w:val="30"/>
        </w:rPr>
        <w:t>проработки инициатив в рамках реализации цифровой повестки Евразий</w:t>
      </w:r>
      <w:r w:rsidR="00901E18" w:rsidRPr="001C6714">
        <w:rPr>
          <w:szCs w:val="30"/>
        </w:rPr>
        <w:t>ского экономического союза»;</w:t>
      </w:r>
    </w:p>
    <w:p w14:paraId="4F9511DD" w14:textId="03B14D65" w:rsidR="00C66054" w:rsidRPr="001C6714" w:rsidRDefault="00C66054" w:rsidP="00C66054">
      <w:pPr>
        <w:spacing w:after="0" w:line="336" w:lineRule="auto"/>
        <w:ind w:left="0" w:right="-2" w:firstLine="709"/>
        <w:rPr>
          <w:szCs w:val="30"/>
        </w:rPr>
      </w:pPr>
      <w:r w:rsidRPr="001C6714">
        <w:rPr>
          <w:szCs w:val="30"/>
        </w:rPr>
        <w:t>Решение Евразийского межправительственного сов</w:t>
      </w:r>
      <w:r w:rsidR="00901E18" w:rsidRPr="001C6714">
        <w:rPr>
          <w:szCs w:val="30"/>
        </w:rPr>
        <w:t xml:space="preserve">ета </w:t>
      </w:r>
      <w:r w:rsidR="00901E18" w:rsidRPr="001C6714">
        <w:rPr>
          <w:szCs w:val="30"/>
        </w:rPr>
        <w:br/>
        <w:t xml:space="preserve">от 1 февраля 2019 г. № 1 </w:t>
      </w:r>
      <w:r w:rsidRPr="001C6714">
        <w:rPr>
          <w:szCs w:val="30"/>
        </w:rPr>
        <w:t>«О механизмах реализации проектов в рамках цифровой повестки Евразийского экономического союза».</w:t>
      </w:r>
    </w:p>
    <w:p w14:paraId="2379F840" w14:textId="67D555ED" w:rsidR="00901E18" w:rsidRPr="001C6714" w:rsidRDefault="00901E18" w:rsidP="00901E18">
      <w:pPr>
        <w:spacing w:after="0" w:line="336" w:lineRule="auto"/>
        <w:ind w:left="0" w:right="-2" w:firstLine="709"/>
        <w:rPr>
          <w:szCs w:val="30"/>
        </w:rPr>
      </w:pPr>
      <w:r w:rsidRPr="001C6714">
        <w:rPr>
          <w:szCs w:val="30"/>
        </w:rPr>
        <w:lastRenderedPageBreak/>
        <w:t xml:space="preserve">3. Совету Евразийской экономической </w:t>
      </w:r>
      <w:r w:rsidR="00590522" w:rsidRPr="001C6714">
        <w:rPr>
          <w:szCs w:val="30"/>
        </w:rPr>
        <w:t>комиссии в 2-</w:t>
      </w:r>
      <w:r w:rsidRPr="001C6714">
        <w:rPr>
          <w:szCs w:val="30"/>
        </w:rPr>
        <w:t xml:space="preserve">месячный срок с даты вступления настоящего Решения в силу утвердить положение о рабочей группе высокого уровня (стратегическом комитете) </w:t>
      </w:r>
      <w:r w:rsidRPr="001C6714">
        <w:rPr>
          <w:szCs w:val="30"/>
        </w:rPr>
        <w:br/>
        <w:t>по цифровой трансформации в рамках Евразийского экономического союза и его состав.</w:t>
      </w:r>
    </w:p>
    <w:p w14:paraId="176DA4F8" w14:textId="1935698C" w:rsidR="00C66054" w:rsidRPr="001C6714" w:rsidRDefault="00901E18" w:rsidP="00901E18">
      <w:pPr>
        <w:spacing w:after="0" w:line="336" w:lineRule="auto"/>
        <w:ind w:left="0" w:right="-2" w:firstLine="709"/>
        <w:rPr>
          <w:szCs w:val="30"/>
        </w:rPr>
      </w:pPr>
      <w:r w:rsidRPr="001C6714">
        <w:rPr>
          <w:szCs w:val="30"/>
        </w:rPr>
        <w:t>4. Настоящее Решение вступает в силу с даты его официального опубликования.</w:t>
      </w:r>
    </w:p>
    <w:p w14:paraId="645E880C" w14:textId="77777777" w:rsidR="00C66054" w:rsidRPr="001C6714" w:rsidRDefault="00C66054" w:rsidP="006E24FD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30"/>
        </w:rPr>
      </w:pPr>
    </w:p>
    <w:p w14:paraId="199618EA" w14:textId="77777777" w:rsidR="00C66054" w:rsidRPr="001C6714" w:rsidRDefault="00C66054" w:rsidP="00C66054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1C6714">
        <w:rPr>
          <w:rFonts w:eastAsia="Calibri"/>
          <w:b/>
          <w:sz w:val="28"/>
          <w:szCs w:val="28"/>
          <w:lang w:eastAsia="en-US"/>
        </w:rPr>
        <w:t>Члены Евразийского межправительственного совета:</w:t>
      </w:r>
    </w:p>
    <w:p w14:paraId="2E4699B5" w14:textId="77777777" w:rsidR="00C66054" w:rsidRPr="001C6714" w:rsidRDefault="00C66054" w:rsidP="00C66054">
      <w:p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610" w:type="dxa"/>
        <w:jc w:val="center"/>
        <w:tblLayout w:type="fixed"/>
        <w:tblLook w:val="01E0" w:firstRow="1" w:lastRow="1" w:firstColumn="1" w:lastColumn="1" w:noHBand="0" w:noVBand="0"/>
      </w:tblPr>
      <w:tblGrid>
        <w:gridCol w:w="2046"/>
        <w:gridCol w:w="2085"/>
        <w:gridCol w:w="2127"/>
        <w:gridCol w:w="2268"/>
        <w:gridCol w:w="2084"/>
      </w:tblGrid>
      <w:tr w:rsidR="00C66054" w:rsidRPr="001C6714" w14:paraId="759A78CE" w14:textId="77777777" w:rsidTr="00660EE8">
        <w:trPr>
          <w:cantSplit/>
          <w:trHeight w:val="675"/>
          <w:jc w:val="center"/>
        </w:trPr>
        <w:tc>
          <w:tcPr>
            <w:tcW w:w="2046" w:type="dxa"/>
            <w:vAlign w:val="center"/>
            <w:hideMark/>
          </w:tcPr>
          <w:p w14:paraId="65838048" w14:textId="77777777" w:rsidR="00C66054" w:rsidRPr="001C6714" w:rsidRDefault="00C66054" w:rsidP="00C66054">
            <w:pPr>
              <w:spacing w:after="0" w:line="240" w:lineRule="auto"/>
              <w:ind w:left="0" w:firstLine="0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</w:pPr>
            <w:r w:rsidRPr="001C6714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 w:rsidRPr="001C6714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Армения</w:t>
            </w:r>
          </w:p>
        </w:tc>
        <w:tc>
          <w:tcPr>
            <w:tcW w:w="2085" w:type="dxa"/>
            <w:vAlign w:val="center"/>
            <w:hideMark/>
          </w:tcPr>
          <w:p w14:paraId="00DD2799" w14:textId="77777777" w:rsidR="00C66054" w:rsidRPr="001C6714" w:rsidRDefault="00C66054" w:rsidP="00C66054">
            <w:pPr>
              <w:spacing w:after="0" w:line="240" w:lineRule="auto"/>
              <w:ind w:left="0" w:firstLine="0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</w:pPr>
            <w:r w:rsidRPr="001C6714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 w:rsidRPr="001C6714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Беларусь</w:t>
            </w:r>
          </w:p>
        </w:tc>
        <w:tc>
          <w:tcPr>
            <w:tcW w:w="2127" w:type="dxa"/>
            <w:vAlign w:val="center"/>
            <w:hideMark/>
          </w:tcPr>
          <w:p w14:paraId="3F44B91A" w14:textId="77777777" w:rsidR="00C66054" w:rsidRPr="001C6714" w:rsidRDefault="00C66054" w:rsidP="00C66054">
            <w:pPr>
              <w:spacing w:after="0" w:line="240" w:lineRule="auto"/>
              <w:ind w:left="0" w:firstLine="0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</w:pPr>
            <w:r w:rsidRPr="001C6714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 w:rsidRPr="001C6714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Казахстан</w:t>
            </w:r>
          </w:p>
        </w:tc>
        <w:tc>
          <w:tcPr>
            <w:tcW w:w="2268" w:type="dxa"/>
            <w:vAlign w:val="center"/>
          </w:tcPr>
          <w:p w14:paraId="4A7DEDD7" w14:textId="77777777" w:rsidR="00C66054" w:rsidRPr="001C6714" w:rsidRDefault="00C66054" w:rsidP="00C66054">
            <w:pPr>
              <w:spacing w:after="0" w:line="240" w:lineRule="auto"/>
              <w:ind w:left="0" w:firstLine="0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</w:pPr>
            <w:r w:rsidRPr="001C6714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От Кыргызской</w:t>
            </w:r>
            <w:r w:rsidRPr="001C6714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Республики</w:t>
            </w:r>
          </w:p>
        </w:tc>
        <w:tc>
          <w:tcPr>
            <w:tcW w:w="2084" w:type="dxa"/>
            <w:vAlign w:val="center"/>
          </w:tcPr>
          <w:p w14:paraId="5C1A3CC7" w14:textId="77777777" w:rsidR="00C66054" w:rsidRPr="001C6714" w:rsidRDefault="00C66054" w:rsidP="00C66054">
            <w:pPr>
              <w:spacing w:after="0" w:line="240" w:lineRule="auto"/>
              <w:ind w:left="0" w:firstLine="0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</w:pPr>
            <w:r w:rsidRPr="001C6714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От Российской</w:t>
            </w:r>
            <w:r w:rsidRPr="001C6714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Федерации</w:t>
            </w:r>
          </w:p>
        </w:tc>
      </w:tr>
    </w:tbl>
    <w:p w14:paraId="715913D8" w14:textId="77777777" w:rsidR="00C66054" w:rsidRPr="001C6714" w:rsidRDefault="00C66054" w:rsidP="00C66054">
      <w:pPr>
        <w:ind w:left="0" w:firstLine="0"/>
        <w:rPr>
          <w:sz w:val="26"/>
          <w:szCs w:val="26"/>
        </w:rPr>
      </w:pPr>
    </w:p>
    <w:p w14:paraId="5753E4F9" w14:textId="77777777" w:rsidR="00C66054" w:rsidRPr="001C6714" w:rsidRDefault="00C66054" w:rsidP="00C66054">
      <w:pPr>
        <w:ind w:left="0" w:firstLine="0"/>
        <w:rPr>
          <w:sz w:val="26"/>
          <w:szCs w:val="26"/>
        </w:rPr>
        <w:sectPr w:rsidR="00C66054" w:rsidRPr="001C6714" w:rsidSect="00957ABA">
          <w:headerReference w:type="even" r:id="rId9"/>
          <w:headerReference w:type="default" r:id="rId10"/>
          <w:pgSz w:w="11906" w:h="16838"/>
          <w:pgMar w:top="1134" w:right="850" w:bottom="1134" w:left="1701" w:header="723" w:footer="198" w:gutter="0"/>
          <w:pgNumType w:start="1"/>
          <w:cols w:space="720"/>
          <w:titlePg/>
          <w:docGrid w:linePitch="408"/>
        </w:sectPr>
      </w:pPr>
    </w:p>
    <w:p w14:paraId="1244ACD0" w14:textId="6E67B442" w:rsidR="002454BD" w:rsidRPr="001C6714" w:rsidRDefault="001D315C" w:rsidP="009F45B5">
      <w:pPr>
        <w:spacing w:after="143" w:line="360" w:lineRule="auto"/>
        <w:ind w:left="5103" w:firstLine="0"/>
        <w:jc w:val="center"/>
        <w:rPr>
          <w:szCs w:val="30"/>
        </w:rPr>
      </w:pPr>
      <w:r w:rsidRPr="001C6714">
        <w:rPr>
          <w:szCs w:val="30"/>
        </w:rPr>
        <w:lastRenderedPageBreak/>
        <w:t>УТВЕРЖДЕНО</w:t>
      </w:r>
    </w:p>
    <w:p w14:paraId="6FA66719" w14:textId="1E255C4A" w:rsidR="002454BD" w:rsidRPr="001C6714" w:rsidRDefault="00875882" w:rsidP="009F45B5">
      <w:pPr>
        <w:spacing w:after="143" w:line="240" w:lineRule="auto"/>
        <w:ind w:left="5103" w:firstLine="0"/>
        <w:jc w:val="center"/>
        <w:rPr>
          <w:szCs w:val="30"/>
        </w:rPr>
      </w:pPr>
      <w:r w:rsidRPr="001C6714">
        <w:rPr>
          <w:szCs w:val="30"/>
        </w:rPr>
        <w:t>Решением Евразийского межправительственног</w:t>
      </w:r>
      <w:r w:rsidR="005F1792" w:rsidRPr="001C6714">
        <w:rPr>
          <w:szCs w:val="30"/>
        </w:rPr>
        <w:t xml:space="preserve">о совета от                 </w:t>
      </w:r>
      <w:r w:rsidRPr="001C6714">
        <w:rPr>
          <w:szCs w:val="30"/>
        </w:rPr>
        <w:t xml:space="preserve">20 </w:t>
      </w:r>
      <w:r w:rsidR="000534A7" w:rsidRPr="001C6714">
        <w:rPr>
          <w:szCs w:val="30"/>
        </w:rPr>
        <w:t xml:space="preserve">  </w:t>
      </w:r>
      <w:r w:rsidRPr="001C6714">
        <w:rPr>
          <w:szCs w:val="30"/>
        </w:rPr>
        <w:t xml:space="preserve">г. </w:t>
      </w:r>
      <w:r w:rsidR="000534A7" w:rsidRPr="001C6714">
        <w:rPr>
          <w:szCs w:val="30"/>
        </w:rPr>
        <w:t xml:space="preserve"> </w:t>
      </w:r>
      <w:r w:rsidRPr="001C6714">
        <w:rPr>
          <w:szCs w:val="30"/>
        </w:rPr>
        <w:t xml:space="preserve">№      </w:t>
      </w:r>
    </w:p>
    <w:p w14:paraId="09897D86" w14:textId="77777777" w:rsidR="009F45B5" w:rsidRPr="001C6714" w:rsidRDefault="009F45B5" w:rsidP="009F45B5">
      <w:pPr>
        <w:spacing w:after="0" w:line="240" w:lineRule="auto"/>
        <w:ind w:left="0" w:right="52" w:firstLine="0"/>
        <w:jc w:val="center"/>
        <w:rPr>
          <w:b/>
          <w:color w:val="auto"/>
          <w:szCs w:val="30"/>
        </w:rPr>
      </w:pPr>
    </w:p>
    <w:p w14:paraId="7AA145FB" w14:textId="77777777" w:rsidR="009F45B5" w:rsidRPr="001C6714" w:rsidRDefault="009F45B5" w:rsidP="009F45B5">
      <w:pPr>
        <w:spacing w:after="0" w:line="240" w:lineRule="auto"/>
        <w:ind w:left="0" w:right="52" w:firstLine="0"/>
        <w:jc w:val="center"/>
        <w:rPr>
          <w:b/>
          <w:color w:val="auto"/>
          <w:szCs w:val="30"/>
        </w:rPr>
      </w:pPr>
    </w:p>
    <w:p w14:paraId="1806B941" w14:textId="77777777" w:rsidR="009F45B5" w:rsidRPr="001C6714" w:rsidRDefault="009F45B5" w:rsidP="009F45B5">
      <w:pPr>
        <w:spacing w:after="0" w:line="240" w:lineRule="auto"/>
        <w:ind w:left="0" w:right="52" w:firstLine="0"/>
        <w:jc w:val="center"/>
        <w:rPr>
          <w:b/>
          <w:color w:val="auto"/>
          <w:szCs w:val="30"/>
        </w:rPr>
      </w:pPr>
    </w:p>
    <w:p w14:paraId="5DCE2B7B" w14:textId="00800366" w:rsidR="002454BD" w:rsidRPr="001C6714" w:rsidRDefault="007D2580" w:rsidP="009F45B5">
      <w:pPr>
        <w:spacing w:after="0" w:line="240" w:lineRule="auto"/>
        <w:ind w:left="0" w:right="52" w:firstLine="0"/>
        <w:jc w:val="center"/>
        <w:rPr>
          <w:b/>
          <w:color w:val="auto"/>
          <w:szCs w:val="30"/>
        </w:rPr>
      </w:pPr>
      <w:r w:rsidRPr="00072DE4">
        <w:rPr>
          <w:rFonts w:ascii="Times New Roman Полужирный" w:hAnsi="Times New Roman Полужирный"/>
          <w:b/>
          <w:color w:val="auto"/>
          <w:spacing w:val="40"/>
          <w:szCs w:val="30"/>
        </w:rPr>
        <w:t>ПОЛОЖЕНИЕ</w:t>
      </w:r>
      <w:r w:rsidRPr="001C6714">
        <w:rPr>
          <w:b/>
          <w:color w:val="auto"/>
          <w:szCs w:val="30"/>
        </w:rPr>
        <w:br/>
      </w:r>
      <w:r w:rsidR="00E83E51" w:rsidRPr="001C6714">
        <w:rPr>
          <w:b/>
          <w:color w:val="auto"/>
          <w:szCs w:val="30"/>
        </w:rPr>
        <w:t>о</w:t>
      </w:r>
      <w:r w:rsidRPr="001C6714">
        <w:rPr>
          <w:b/>
          <w:color w:val="auto"/>
          <w:szCs w:val="30"/>
        </w:rPr>
        <w:t xml:space="preserve"> </w:t>
      </w:r>
      <w:r w:rsidR="00875882" w:rsidRPr="001C6714">
        <w:rPr>
          <w:b/>
          <w:color w:val="auto"/>
          <w:szCs w:val="30"/>
        </w:rPr>
        <w:t>проработк</w:t>
      </w:r>
      <w:r w:rsidR="00EC1EB1" w:rsidRPr="001C6714">
        <w:rPr>
          <w:b/>
          <w:color w:val="auto"/>
          <w:szCs w:val="30"/>
        </w:rPr>
        <w:t>е</w:t>
      </w:r>
      <w:r w:rsidR="00875882" w:rsidRPr="001C6714">
        <w:rPr>
          <w:b/>
          <w:color w:val="auto"/>
          <w:szCs w:val="30"/>
        </w:rPr>
        <w:t xml:space="preserve"> инициатив </w:t>
      </w:r>
      <w:r w:rsidR="00EC1EB1" w:rsidRPr="001C6714">
        <w:rPr>
          <w:b/>
          <w:color w:val="auto"/>
          <w:szCs w:val="30"/>
        </w:rPr>
        <w:t xml:space="preserve">и применении механизмов реализации </w:t>
      </w:r>
      <w:r w:rsidR="00875882" w:rsidRPr="001C6714">
        <w:rPr>
          <w:b/>
          <w:color w:val="auto"/>
          <w:szCs w:val="30"/>
        </w:rPr>
        <w:t>проектов</w:t>
      </w:r>
      <w:r w:rsidR="00EC1EB1" w:rsidRPr="001C6714">
        <w:rPr>
          <w:b/>
          <w:color w:val="auto"/>
          <w:szCs w:val="30"/>
        </w:rPr>
        <w:t xml:space="preserve"> </w:t>
      </w:r>
      <w:r w:rsidR="00875882" w:rsidRPr="001C6714">
        <w:rPr>
          <w:b/>
          <w:color w:val="auto"/>
          <w:szCs w:val="30"/>
        </w:rPr>
        <w:t>в рамках цифровой повестки Евразийского экономического союза</w:t>
      </w:r>
    </w:p>
    <w:p w14:paraId="49670232" w14:textId="5153BF44" w:rsidR="002454BD" w:rsidRPr="001C6714" w:rsidRDefault="00875882" w:rsidP="00F8558E">
      <w:pPr>
        <w:spacing w:before="360" w:after="360" w:line="360" w:lineRule="auto"/>
        <w:ind w:left="0" w:right="-1" w:firstLine="0"/>
        <w:jc w:val="center"/>
        <w:rPr>
          <w:color w:val="auto"/>
          <w:szCs w:val="30"/>
        </w:rPr>
      </w:pPr>
      <w:r w:rsidRPr="001C6714">
        <w:rPr>
          <w:color w:val="auto"/>
          <w:szCs w:val="30"/>
        </w:rPr>
        <w:t>I.</w:t>
      </w:r>
      <w:r w:rsidR="00735EC0" w:rsidRPr="001C6714">
        <w:rPr>
          <w:color w:val="auto"/>
          <w:szCs w:val="30"/>
        </w:rPr>
        <w:t> </w:t>
      </w:r>
      <w:r w:rsidRPr="001C6714">
        <w:rPr>
          <w:color w:val="auto"/>
          <w:szCs w:val="30"/>
        </w:rPr>
        <w:t>Общие положения</w:t>
      </w:r>
    </w:p>
    <w:p w14:paraId="2573842A" w14:textId="51A346A4" w:rsidR="002454BD" w:rsidRPr="001C6714" w:rsidRDefault="00AF7377" w:rsidP="00F8558E">
      <w:pPr>
        <w:spacing w:after="0" w:line="360" w:lineRule="auto"/>
        <w:ind w:left="0" w:right="-1" w:firstLine="692"/>
        <w:rPr>
          <w:color w:val="auto"/>
          <w:szCs w:val="30"/>
        </w:rPr>
      </w:pPr>
      <w:r w:rsidRPr="001C6714">
        <w:rPr>
          <w:color w:val="auto"/>
          <w:szCs w:val="30"/>
        </w:rPr>
        <w:t>1</w:t>
      </w:r>
      <w:r w:rsidRPr="001C6714">
        <w:rPr>
          <w:szCs w:val="30"/>
        </w:rPr>
        <w:t>.</w:t>
      </w:r>
      <w:r w:rsidR="00735EC0" w:rsidRPr="001C6714">
        <w:rPr>
          <w:szCs w:val="30"/>
        </w:rPr>
        <w:t> </w:t>
      </w:r>
      <w:r w:rsidR="00EC1EB1" w:rsidRPr="001C6714">
        <w:rPr>
          <w:szCs w:val="30"/>
        </w:rPr>
        <w:t xml:space="preserve">Настоящее </w:t>
      </w:r>
      <w:r w:rsidR="003B040D" w:rsidRPr="001C6714">
        <w:rPr>
          <w:szCs w:val="30"/>
        </w:rPr>
        <w:t xml:space="preserve">Положение </w:t>
      </w:r>
      <w:r w:rsidR="00875882" w:rsidRPr="001C6714">
        <w:rPr>
          <w:szCs w:val="30"/>
        </w:rPr>
        <w:t>разработан</w:t>
      </w:r>
      <w:r w:rsidR="00EC73D1" w:rsidRPr="001C6714">
        <w:rPr>
          <w:szCs w:val="30"/>
        </w:rPr>
        <w:t>о</w:t>
      </w:r>
      <w:r w:rsidR="00875882" w:rsidRPr="001C6714">
        <w:rPr>
          <w:szCs w:val="30"/>
        </w:rPr>
        <w:t xml:space="preserve"> в соответствии с Основными направлениями реализации цифровой повестки Евразийского экономического союза до 2025 года, утвержденными Решением Высшего Евразийского экономического совета от 11 октября 2017 г. № 12</w:t>
      </w:r>
      <w:r w:rsidR="00072DE4">
        <w:rPr>
          <w:szCs w:val="30"/>
        </w:rPr>
        <w:t>,</w:t>
      </w:r>
      <w:r w:rsidR="00F8558E" w:rsidRPr="001C6714">
        <w:rPr>
          <w:szCs w:val="30"/>
        </w:rPr>
        <w:t xml:space="preserve"> </w:t>
      </w:r>
      <w:r w:rsidR="00F8558E" w:rsidRPr="001C6714">
        <w:rPr>
          <w:szCs w:val="30"/>
        </w:rPr>
        <w:br/>
        <w:t xml:space="preserve">и </w:t>
      </w:r>
      <w:r w:rsidR="003B040D" w:rsidRPr="001C6714">
        <w:rPr>
          <w:color w:val="auto"/>
          <w:szCs w:val="30"/>
        </w:rPr>
        <w:t xml:space="preserve">определяет </w:t>
      </w:r>
      <w:r w:rsidR="00F8558E" w:rsidRPr="001C6714">
        <w:rPr>
          <w:color w:val="auto"/>
          <w:szCs w:val="30"/>
        </w:rPr>
        <w:t>роли, содержание, последовательность и результаты де</w:t>
      </w:r>
      <w:r w:rsidR="001913CF" w:rsidRPr="001C6714">
        <w:rPr>
          <w:color w:val="auto"/>
          <w:szCs w:val="30"/>
        </w:rPr>
        <w:t xml:space="preserve">йствий всех участников процесса проработки инициатив, порядок подготовки, реализации </w:t>
      </w:r>
      <w:r w:rsidR="00875882" w:rsidRPr="001C6714">
        <w:rPr>
          <w:color w:val="auto"/>
          <w:szCs w:val="30"/>
        </w:rPr>
        <w:t xml:space="preserve">и </w:t>
      </w:r>
      <w:r w:rsidR="001913CF" w:rsidRPr="001C6714">
        <w:rPr>
          <w:color w:val="auto"/>
          <w:szCs w:val="30"/>
        </w:rPr>
        <w:t xml:space="preserve">проведения </w:t>
      </w:r>
      <w:r w:rsidR="00875882" w:rsidRPr="001C6714">
        <w:rPr>
          <w:color w:val="auto"/>
          <w:szCs w:val="30"/>
        </w:rPr>
        <w:t>мониторинга реализации проектов</w:t>
      </w:r>
      <w:r w:rsidR="00491EE0" w:rsidRPr="001C6714">
        <w:rPr>
          <w:color w:val="auto"/>
          <w:szCs w:val="30"/>
        </w:rPr>
        <w:t xml:space="preserve"> в рамках цифровой повестки </w:t>
      </w:r>
      <w:r w:rsidR="00491EE0" w:rsidRPr="001C6714">
        <w:rPr>
          <w:szCs w:val="30"/>
        </w:rPr>
        <w:t>Евразийского экономического союза</w:t>
      </w:r>
      <w:r w:rsidR="00491EE0" w:rsidRPr="001C6714">
        <w:rPr>
          <w:color w:val="auto"/>
          <w:szCs w:val="30"/>
        </w:rPr>
        <w:t xml:space="preserve"> </w:t>
      </w:r>
      <w:r w:rsidR="00D820D9" w:rsidRPr="001C6714">
        <w:rPr>
          <w:color w:val="auto"/>
          <w:szCs w:val="30"/>
        </w:rPr>
        <w:br/>
      </w:r>
      <w:r w:rsidR="00491EE0" w:rsidRPr="001C6714">
        <w:rPr>
          <w:color w:val="auto"/>
          <w:szCs w:val="30"/>
        </w:rPr>
        <w:t>(далее – Союз)</w:t>
      </w:r>
      <w:r w:rsidR="00875882" w:rsidRPr="001C6714">
        <w:rPr>
          <w:color w:val="auto"/>
          <w:szCs w:val="30"/>
        </w:rPr>
        <w:t xml:space="preserve">, а также </w:t>
      </w:r>
      <w:r w:rsidR="00491EE0" w:rsidRPr="001C6714">
        <w:rPr>
          <w:color w:val="auto"/>
          <w:szCs w:val="30"/>
        </w:rPr>
        <w:t>механизмы</w:t>
      </w:r>
      <w:r w:rsidR="00875882" w:rsidRPr="001C6714">
        <w:rPr>
          <w:color w:val="auto"/>
          <w:szCs w:val="30"/>
        </w:rPr>
        <w:t xml:space="preserve"> реализации </w:t>
      </w:r>
      <w:r w:rsidR="00491EE0" w:rsidRPr="001C6714">
        <w:rPr>
          <w:color w:val="auto"/>
          <w:szCs w:val="30"/>
        </w:rPr>
        <w:t xml:space="preserve">этих </w:t>
      </w:r>
      <w:r w:rsidR="00875882" w:rsidRPr="001C6714">
        <w:rPr>
          <w:color w:val="auto"/>
          <w:szCs w:val="30"/>
        </w:rPr>
        <w:t>проектов.</w:t>
      </w:r>
    </w:p>
    <w:p w14:paraId="5BA1F967" w14:textId="611EFA1B" w:rsidR="002454BD" w:rsidRPr="001C6714" w:rsidRDefault="006677F8" w:rsidP="00F8558E">
      <w:pPr>
        <w:spacing w:after="0" w:line="360" w:lineRule="auto"/>
        <w:ind w:left="0" w:right="-1" w:firstLine="692"/>
        <w:rPr>
          <w:szCs w:val="30"/>
        </w:rPr>
      </w:pPr>
      <w:r w:rsidRPr="001C6714">
        <w:rPr>
          <w:szCs w:val="30"/>
        </w:rPr>
        <w:t>2</w:t>
      </w:r>
      <w:r w:rsidR="00AF7377" w:rsidRPr="001C6714">
        <w:rPr>
          <w:szCs w:val="30"/>
        </w:rPr>
        <w:t>.</w:t>
      </w:r>
      <w:r w:rsidR="00735EC0" w:rsidRPr="001C6714">
        <w:rPr>
          <w:szCs w:val="30"/>
        </w:rPr>
        <w:t> </w:t>
      </w:r>
      <w:r w:rsidR="00D820D9" w:rsidRPr="001C6714">
        <w:rPr>
          <w:szCs w:val="30"/>
        </w:rPr>
        <w:t xml:space="preserve">Для целей настоящего Положения используются </w:t>
      </w:r>
      <w:r w:rsidR="00560E4C" w:rsidRPr="001C6714">
        <w:rPr>
          <w:szCs w:val="30"/>
        </w:rPr>
        <w:t>понятия,</w:t>
      </w:r>
      <w:r w:rsidR="001A0B75" w:rsidRPr="001C6714">
        <w:rPr>
          <w:szCs w:val="30"/>
        </w:rPr>
        <w:t xml:space="preserve"> которые </w:t>
      </w:r>
      <w:r w:rsidR="00875882" w:rsidRPr="001C6714">
        <w:rPr>
          <w:szCs w:val="30"/>
        </w:rPr>
        <w:t>означают следующее:</w:t>
      </w:r>
    </w:p>
    <w:p w14:paraId="0E4F0EFD" w14:textId="297E979C" w:rsidR="001A0B75" w:rsidRPr="001C6714" w:rsidRDefault="001A0B75" w:rsidP="001A0B75">
      <w:pPr>
        <w:pStyle w:val="ac"/>
        <w:spacing w:after="0" w:line="360" w:lineRule="auto"/>
        <w:ind w:left="0" w:right="-1" w:firstLine="692"/>
        <w:rPr>
          <w:color w:val="auto"/>
          <w:sz w:val="30"/>
          <w:szCs w:val="30"/>
        </w:rPr>
      </w:pPr>
      <w:r w:rsidRPr="001C6714">
        <w:rPr>
          <w:color w:val="auto"/>
          <w:sz w:val="30"/>
          <w:szCs w:val="30"/>
        </w:rPr>
        <w:t xml:space="preserve">«заказчик-координатор» </w:t>
      </w:r>
      <w:r w:rsidRPr="001C6714">
        <w:rPr>
          <w:rFonts w:eastAsiaTheme="minorHAnsi"/>
          <w:color w:val="auto"/>
          <w:sz w:val="30"/>
          <w:szCs w:val="30"/>
        </w:rPr>
        <w:t>–</w:t>
      </w:r>
      <w:r w:rsidRPr="001C6714">
        <w:rPr>
          <w:color w:val="auto"/>
          <w:sz w:val="30"/>
          <w:szCs w:val="30"/>
        </w:rPr>
        <w:t xml:space="preserve"> участник проекта в рамках цифровой повестки Союза, ответственный за реализацию проекта</w:t>
      </w:r>
      <w:r w:rsidR="00961D08" w:rsidRPr="001C6714">
        <w:rPr>
          <w:color w:val="auto"/>
          <w:sz w:val="30"/>
          <w:szCs w:val="30"/>
        </w:rPr>
        <w:t xml:space="preserve"> </w:t>
      </w:r>
      <w:r w:rsidR="00961D08" w:rsidRPr="001C6714">
        <w:rPr>
          <w:color w:val="auto"/>
          <w:sz w:val="30"/>
          <w:szCs w:val="30"/>
        </w:rPr>
        <w:br/>
        <w:t>и</w:t>
      </w:r>
      <w:r w:rsidRPr="001C6714">
        <w:rPr>
          <w:color w:val="auto"/>
          <w:sz w:val="30"/>
          <w:szCs w:val="30"/>
        </w:rPr>
        <w:t xml:space="preserve"> осуществляющий организацию деятельности</w:t>
      </w:r>
      <w:r w:rsidR="00961D08" w:rsidRPr="001C6714">
        <w:rPr>
          <w:color w:val="auto"/>
          <w:sz w:val="30"/>
          <w:szCs w:val="30"/>
        </w:rPr>
        <w:t>;</w:t>
      </w:r>
    </w:p>
    <w:p w14:paraId="206F1E37" w14:textId="22127C96" w:rsidR="002D4358" w:rsidRPr="001C6714" w:rsidRDefault="002D4358" w:rsidP="002D4358">
      <w:pPr>
        <w:spacing w:after="0" w:line="360" w:lineRule="auto"/>
        <w:ind w:left="0" w:right="-1" w:firstLine="692"/>
        <w:rPr>
          <w:szCs w:val="30"/>
        </w:rPr>
      </w:pPr>
      <w:r w:rsidRPr="001C6714">
        <w:rPr>
          <w:szCs w:val="30"/>
        </w:rPr>
        <w:t xml:space="preserve">«инициатива» – предложение о взаимосвязанных проектах, направленных на </w:t>
      </w:r>
      <w:r w:rsidR="00072DE4">
        <w:rPr>
          <w:szCs w:val="30"/>
        </w:rPr>
        <w:t xml:space="preserve">достижение </w:t>
      </w:r>
      <w:r w:rsidRPr="001C6714">
        <w:rPr>
          <w:szCs w:val="30"/>
        </w:rPr>
        <w:t xml:space="preserve">целей </w:t>
      </w:r>
      <w:r w:rsidR="00072DE4">
        <w:rPr>
          <w:szCs w:val="30"/>
        </w:rPr>
        <w:t>реализации</w:t>
      </w:r>
      <w:r w:rsidR="00072DE4" w:rsidRPr="001C6714">
        <w:rPr>
          <w:szCs w:val="30"/>
        </w:rPr>
        <w:t xml:space="preserve"> </w:t>
      </w:r>
      <w:r w:rsidRPr="001C6714">
        <w:rPr>
          <w:szCs w:val="30"/>
        </w:rPr>
        <w:t>цифровой повестки</w:t>
      </w:r>
      <w:r w:rsidR="00F30F7F" w:rsidRPr="001C6714">
        <w:rPr>
          <w:szCs w:val="30"/>
        </w:rPr>
        <w:t xml:space="preserve"> Союза</w:t>
      </w:r>
      <w:r w:rsidRPr="001C6714">
        <w:rPr>
          <w:szCs w:val="30"/>
        </w:rPr>
        <w:t>;</w:t>
      </w:r>
    </w:p>
    <w:p w14:paraId="72C6F099" w14:textId="57914468" w:rsidR="00F30F7F" w:rsidRPr="001C6714" w:rsidRDefault="00F30F7F" w:rsidP="00F30F7F">
      <w:pPr>
        <w:spacing w:after="0" w:line="360" w:lineRule="auto"/>
        <w:ind w:left="0" w:right="-1" w:firstLine="692"/>
        <w:rPr>
          <w:color w:val="auto"/>
          <w:szCs w:val="30"/>
        </w:rPr>
      </w:pPr>
      <w:r w:rsidRPr="001C6714">
        <w:rPr>
          <w:szCs w:val="30"/>
        </w:rPr>
        <w:lastRenderedPageBreak/>
        <w:t>«инициатор» – орган государственной власти государства – члена Союза</w:t>
      </w:r>
      <w:r w:rsidRPr="001C6714">
        <w:rPr>
          <w:color w:val="auto"/>
          <w:szCs w:val="30"/>
        </w:rPr>
        <w:t xml:space="preserve">, предлагающий инициативу для проработки, заинтересованный </w:t>
      </w:r>
      <w:r w:rsidRPr="001C6714">
        <w:rPr>
          <w:color w:val="auto"/>
          <w:szCs w:val="30"/>
        </w:rPr>
        <w:br/>
        <w:t xml:space="preserve">в реализации проекта (проектов) в рамках инициативы и участвующий </w:t>
      </w:r>
      <w:r w:rsidRPr="001C6714">
        <w:rPr>
          <w:color w:val="auto"/>
          <w:szCs w:val="30"/>
        </w:rPr>
        <w:br/>
        <w:t>во всем жизненном цикле проектной деятельности от подачи инициативы до завершения реализации проекта;</w:t>
      </w:r>
    </w:p>
    <w:p w14:paraId="5587139F" w14:textId="0A86C1A1" w:rsidR="00BC0D8C" w:rsidRPr="001C6714" w:rsidRDefault="00BC0D8C" w:rsidP="00F8558E">
      <w:pPr>
        <w:spacing w:after="0" w:line="360" w:lineRule="auto"/>
        <w:ind w:left="0" w:right="-1" w:firstLine="692"/>
        <w:rPr>
          <w:szCs w:val="30"/>
        </w:rPr>
      </w:pPr>
      <w:r w:rsidRPr="001C6714">
        <w:rPr>
          <w:color w:val="auto"/>
          <w:szCs w:val="30"/>
        </w:rPr>
        <w:t xml:space="preserve">«национальный компонент проекта» </w:t>
      </w:r>
      <w:r w:rsidR="00D341B2" w:rsidRPr="001C6714">
        <w:rPr>
          <w:szCs w:val="30"/>
        </w:rPr>
        <w:t xml:space="preserve">– </w:t>
      </w:r>
      <w:r w:rsidRPr="001C6714">
        <w:rPr>
          <w:color w:val="auto"/>
          <w:szCs w:val="30"/>
        </w:rPr>
        <w:t>результаты работ</w:t>
      </w:r>
      <w:r w:rsidR="006636D1">
        <w:rPr>
          <w:color w:val="auto"/>
          <w:szCs w:val="30"/>
        </w:rPr>
        <w:t>,</w:t>
      </w:r>
      <w:r w:rsidRPr="001C6714">
        <w:rPr>
          <w:color w:val="auto"/>
          <w:szCs w:val="30"/>
        </w:rPr>
        <w:t xml:space="preserve"> выполненны</w:t>
      </w:r>
      <w:r w:rsidR="006636D1">
        <w:rPr>
          <w:color w:val="auto"/>
          <w:szCs w:val="30"/>
        </w:rPr>
        <w:t>х</w:t>
      </w:r>
      <w:r w:rsidRPr="001C6714">
        <w:rPr>
          <w:color w:val="auto"/>
          <w:szCs w:val="30"/>
        </w:rPr>
        <w:t xml:space="preserve"> в рамках реализации проекта</w:t>
      </w:r>
      <w:r w:rsidR="006636D1">
        <w:rPr>
          <w:color w:val="auto"/>
          <w:szCs w:val="30"/>
        </w:rPr>
        <w:t xml:space="preserve"> в государстве</w:t>
      </w:r>
      <w:r w:rsidR="006636D1" w:rsidRPr="001C6714">
        <w:rPr>
          <w:color w:val="auto"/>
          <w:szCs w:val="30"/>
        </w:rPr>
        <w:t xml:space="preserve"> – </w:t>
      </w:r>
      <w:r w:rsidR="006636D1">
        <w:rPr>
          <w:color w:val="auto"/>
          <w:szCs w:val="30"/>
        </w:rPr>
        <w:t>члене</w:t>
      </w:r>
      <w:r w:rsidR="006636D1" w:rsidRPr="001C6714">
        <w:rPr>
          <w:color w:val="auto"/>
          <w:szCs w:val="30"/>
        </w:rPr>
        <w:t xml:space="preserve"> Союза</w:t>
      </w:r>
      <w:r w:rsidR="0046774D" w:rsidRPr="001C6714">
        <w:rPr>
          <w:color w:val="auto"/>
          <w:szCs w:val="30"/>
        </w:rPr>
        <w:t>;</w:t>
      </w:r>
    </w:p>
    <w:p w14:paraId="6FE9BC75" w14:textId="29B5D9E7" w:rsidR="002454BD" w:rsidRPr="001C6714" w:rsidRDefault="00875882" w:rsidP="00F8558E">
      <w:pPr>
        <w:spacing w:after="0" w:line="360" w:lineRule="auto"/>
        <w:ind w:left="0" w:right="-1" w:firstLine="692"/>
        <w:rPr>
          <w:szCs w:val="30"/>
        </w:rPr>
      </w:pPr>
      <w:r w:rsidRPr="001C6714">
        <w:rPr>
          <w:szCs w:val="30"/>
        </w:rPr>
        <w:t xml:space="preserve">«проект» – комплекс взаимосвязанных мероприятий, </w:t>
      </w:r>
      <w:r w:rsidR="00E108EE" w:rsidRPr="001C6714">
        <w:rPr>
          <w:szCs w:val="30"/>
        </w:rPr>
        <w:t xml:space="preserve">направленных на </w:t>
      </w:r>
      <w:r w:rsidRPr="001C6714">
        <w:rPr>
          <w:szCs w:val="30"/>
        </w:rPr>
        <w:t>создани</w:t>
      </w:r>
      <w:r w:rsidR="00E108EE" w:rsidRPr="001C6714">
        <w:rPr>
          <w:szCs w:val="30"/>
        </w:rPr>
        <w:t>е</w:t>
      </w:r>
      <w:r w:rsidRPr="001C6714">
        <w:rPr>
          <w:szCs w:val="30"/>
        </w:rPr>
        <w:t xml:space="preserve"> уникальных результатов в условиях вре</w:t>
      </w:r>
      <w:r w:rsidR="009F3BEA" w:rsidRPr="001C6714">
        <w:rPr>
          <w:szCs w:val="30"/>
        </w:rPr>
        <w:t>менных и ресурсных ограничений;</w:t>
      </w:r>
    </w:p>
    <w:p w14:paraId="74EFBEC0" w14:textId="3828F4A8" w:rsidR="002454BD" w:rsidRPr="001C6714" w:rsidRDefault="00875882" w:rsidP="00F8558E">
      <w:pPr>
        <w:spacing w:after="0" w:line="360" w:lineRule="auto"/>
        <w:ind w:left="0" w:right="-1" w:firstLine="692"/>
        <w:rPr>
          <w:szCs w:val="30"/>
        </w:rPr>
      </w:pPr>
      <w:r w:rsidRPr="001C6714">
        <w:rPr>
          <w:szCs w:val="30"/>
        </w:rPr>
        <w:t>«проектная деятельность» – деятельность, связанная с подготовкой, реализацией и завершением проектов;</w:t>
      </w:r>
    </w:p>
    <w:p w14:paraId="058D640B" w14:textId="06399B9E" w:rsidR="002454BD" w:rsidRPr="001C6714" w:rsidRDefault="00875882" w:rsidP="00F8558E">
      <w:pPr>
        <w:spacing w:after="0" w:line="360" w:lineRule="auto"/>
        <w:ind w:left="0" w:right="-1" w:firstLine="692"/>
        <w:rPr>
          <w:szCs w:val="30"/>
        </w:rPr>
      </w:pPr>
      <w:r w:rsidRPr="001C6714">
        <w:rPr>
          <w:szCs w:val="30"/>
        </w:rPr>
        <w:t>«проработка инициативы» – совокупность мероприятий, связанных с проведением оценки</w:t>
      </w:r>
      <w:r w:rsidR="003E5F2D" w:rsidRPr="001C6714">
        <w:rPr>
          <w:szCs w:val="30"/>
        </w:rPr>
        <w:t xml:space="preserve"> и </w:t>
      </w:r>
      <w:r w:rsidRPr="001C6714">
        <w:rPr>
          <w:szCs w:val="30"/>
        </w:rPr>
        <w:t>анализа в целях выявления целесообразности инициации проекта</w:t>
      </w:r>
      <w:r w:rsidR="003E5F2D" w:rsidRPr="001C6714">
        <w:rPr>
          <w:szCs w:val="30"/>
        </w:rPr>
        <w:t xml:space="preserve"> (проектов) в рамках инициативы.</w:t>
      </w:r>
    </w:p>
    <w:p w14:paraId="19735284" w14:textId="020550FA" w:rsidR="00EC73D1" w:rsidRPr="001C6714" w:rsidRDefault="00EC73D1" w:rsidP="00F8558E">
      <w:pPr>
        <w:pStyle w:val="ac"/>
        <w:spacing w:after="0" w:line="360" w:lineRule="auto"/>
        <w:ind w:left="0" w:right="-1" w:firstLine="692"/>
        <w:rPr>
          <w:color w:val="auto"/>
          <w:sz w:val="30"/>
          <w:szCs w:val="30"/>
        </w:rPr>
      </w:pPr>
      <w:r w:rsidRPr="001C6714">
        <w:rPr>
          <w:color w:val="auto"/>
          <w:sz w:val="30"/>
          <w:szCs w:val="30"/>
        </w:rPr>
        <w:t>Иные п</w:t>
      </w:r>
      <w:r w:rsidR="00B37516" w:rsidRPr="001C6714">
        <w:rPr>
          <w:color w:val="auto"/>
          <w:sz w:val="30"/>
          <w:szCs w:val="30"/>
        </w:rPr>
        <w:t>онятия, используемые в настоящем</w:t>
      </w:r>
      <w:r w:rsidRPr="001C6714">
        <w:rPr>
          <w:color w:val="auto"/>
          <w:sz w:val="30"/>
          <w:szCs w:val="30"/>
        </w:rPr>
        <w:t xml:space="preserve"> </w:t>
      </w:r>
      <w:r w:rsidR="00B37516" w:rsidRPr="001C6714">
        <w:rPr>
          <w:color w:val="auto"/>
          <w:sz w:val="30"/>
          <w:szCs w:val="30"/>
        </w:rPr>
        <w:t>Положении</w:t>
      </w:r>
      <w:r w:rsidRPr="001C6714">
        <w:rPr>
          <w:color w:val="auto"/>
          <w:sz w:val="30"/>
          <w:szCs w:val="30"/>
        </w:rPr>
        <w:t>, понимаются в значениях, определенных Договором</w:t>
      </w:r>
      <w:r w:rsidR="00EF302D" w:rsidRPr="001C6714">
        <w:rPr>
          <w:color w:val="auto"/>
          <w:sz w:val="30"/>
          <w:szCs w:val="30"/>
        </w:rPr>
        <w:t xml:space="preserve"> о Евразийском экономическом союзе от 29 мая 2014 года</w:t>
      </w:r>
      <w:r w:rsidRPr="001C6714">
        <w:rPr>
          <w:color w:val="auto"/>
          <w:sz w:val="30"/>
          <w:szCs w:val="30"/>
        </w:rPr>
        <w:t>.</w:t>
      </w:r>
    </w:p>
    <w:p w14:paraId="633EC822" w14:textId="773B6EA7" w:rsidR="00CC4C22" w:rsidRPr="001C6714" w:rsidRDefault="006677F8" w:rsidP="00F8558E">
      <w:pPr>
        <w:spacing w:after="0" w:line="360" w:lineRule="auto"/>
        <w:ind w:left="0" w:right="-1" w:firstLine="692"/>
        <w:rPr>
          <w:szCs w:val="30"/>
        </w:rPr>
      </w:pPr>
      <w:r w:rsidRPr="001C6714">
        <w:rPr>
          <w:szCs w:val="30"/>
        </w:rPr>
        <w:t>3</w:t>
      </w:r>
      <w:r w:rsidR="00AF7377" w:rsidRPr="001C6714">
        <w:rPr>
          <w:szCs w:val="30"/>
        </w:rPr>
        <w:t>.</w:t>
      </w:r>
      <w:r w:rsidR="00735EC0" w:rsidRPr="001C6714">
        <w:rPr>
          <w:szCs w:val="30"/>
        </w:rPr>
        <w:t> </w:t>
      </w:r>
      <w:r w:rsidR="00875882" w:rsidRPr="001C6714">
        <w:rPr>
          <w:szCs w:val="30"/>
        </w:rPr>
        <w:t xml:space="preserve">Участниками проекта </w:t>
      </w:r>
      <w:r w:rsidR="00CC4C22" w:rsidRPr="001C6714">
        <w:rPr>
          <w:color w:val="auto"/>
          <w:szCs w:val="30"/>
        </w:rPr>
        <w:t>являются</w:t>
      </w:r>
      <w:r w:rsidR="00CC4C22" w:rsidRPr="001C6714">
        <w:rPr>
          <w:szCs w:val="30"/>
        </w:rPr>
        <w:t xml:space="preserve"> </w:t>
      </w:r>
      <w:r w:rsidR="00875882" w:rsidRPr="001C6714">
        <w:rPr>
          <w:szCs w:val="30"/>
        </w:rPr>
        <w:t xml:space="preserve">органы государственной власти </w:t>
      </w:r>
      <w:r w:rsidR="00EE69F7" w:rsidRPr="001C6714">
        <w:rPr>
          <w:szCs w:val="30"/>
        </w:rPr>
        <w:br/>
      </w:r>
      <w:r w:rsidR="00875882" w:rsidRPr="001C6714">
        <w:rPr>
          <w:szCs w:val="30"/>
        </w:rPr>
        <w:t xml:space="preserve">и организации </w:t>
      </w:r>
      <w:r w:rsidR="004F53DA" w:rsidRPr="001C6714">
        <w:rPr>
          <w:color w:val="auto"/>
          <w:szCs w:val="30"/>
        </w:rPr>
        <w:t xml:space="preserve">(хозяйствующие субъекты) </w:t>
      </w:r>
      <w:r w:rsidR="00EE69F7" w:rsidRPr="001C6714">
        <w:rPr>
          <w:szCs w:val="30"/>
        </w:rPr>
        <w:t xml:space="preserve">государств – </w:t>
      </w:r>
      <w:r w:rsidR="00875882" w:rsidRPr="001C6714">
        <w:rPr>
          <w:szCs w:val="30"/>
        </w:rPr>
        <w:t>членов</w:t>
      </w:r>
      <w:r w:rsidR="00EE69F7" w:rsidRPr="001C6714">
        <w:rPr>
          <w:szCs w:val="30"/>
        </w:rPr>
        <w:t xml:space="preserve"> Союза (далее – государств-члены)</w:t>
      </w:r>
      <w:r w:rsidR="00875882" w:rsidRPr="001C6714">
        <w:rPr>
          <w:szCs w:val="30"/>
        </w:rPr>
        <w:t>.</w:t>
      </w:r>
    </w:p>
    <w:p w14:paraId="7A90B742" w14:textId="0D44AF14" w:rsidR="00B20191" w:rsidRPr="001C6714" w:rsidRDefault="006677F8" w:rsidP="00F8558E">
      <w:pPr>
        <w:spacing w:after="0" w:line="360" w:lineRule="auto"/>
        <w:ind w:left="0" w:right="-1" w:firstLine="692"/>
        <w:rPr>
          <w:color w:val="auto"/>
          <w:szCs w:val="30"/>
        </w:rPr>
      </w:pPr>
      <w:r w:rsidRPr="001C6714">
        <w:rPr>
          <w:color w:val="auto"/>
          <w:szCs w:val="30"/>
        </w:rPr>
        <w:t>4. </w:t>
      </w:r>
      <w:r w:rsidR="00C94022" w:rsidRPr="001C6714">
        <w:rPr>
          <w:color w:val="auto"/>
          <w:szCs w:val="30"/>
        </w:rPr>
        <w:t>Взаимодействие участников проекта обеспечивается Евразийской</w:t>
      </w:r>
      <w:r w:rsidR="000D51C0" w:rsidRPr="001C6714">
        <w:rPr>
          <w:color w:val="auto"/>
          <w:szCs w:val="30"/>
        </w:rPr>
        <w:t xml:space="preserve"> экономическ</w:t>
      </w:r>
      <w:r w:rsidR="00C94022" w:rsidRPr="001C6714">
        <w:rPr>
          <w:color w:val="auto"/>
          <w:szCs w:val="30"/>
        </w:rPr>
        <w:t>ой комиссией</w:t>
      </w:r>
      <w:r w:rsidR="000D51C0" w:rsidRPr="001C6714">
        <w:rPr>
          <w:color w:val="auto"/>
          <w:szCs w:val="30"/>
        </w:rPr>
        <w:t xml:space="preserve"> (далее – </w:t>
      </w:r>
      <w:r w:rsidR="007208EE" w:rsidRPr="001C6714">
        <w:rPr>
          <w:color w:val="auto"/>
          <w:szCs w:val="30"/>
        </w:rPr>
        <w:t>Комиссия</w:t>
      </w:r>
      <w:r w:rsidR="000D51C0" w:rsidRPr="001C6714">
        <w:rPr>
          <w:color w:val="auto"/>
          <w:szCs w:val="30"/>
        </w:rPr>
        <w:t>)</w:t>
      </w:r>
      <w:r w:rsidR="007208EE" w:rsidRPr="001C6714">
        <w:rPr>
          <w:color w:val="auto"/>
          <w:szCs w:val="30"/>
        </w:rPr>
        <w:t xml:space="preserve"> путем использования существующих или формирования новых компонентов интегрированной информационной системы Союза</w:t>
      </w:r>
      <w:r w:rsidR="00D25B1F" w:rsidRPr="001C6714">
        <w:rPr>
          <w:color w:val="auto"/>
          <w:szCs w:val="30"/>
        </w:rPr>
        <w:t xml:space="preserve"> (далее – интегрированная система)</w:t>
      </w:r>
      <w:r w:rsidR="007208EE" w:rsidRPr="001C6714">
        <w:rPr>
          <w:color w:val="auto"/>
          <w:szCs w:val="30"/>
        </w:rPr>
        <w:t>.</w:t>
      </w:r>
    </w:p>
    <w:p w14:paraId="54092ECF" w14:textId="376113B0" w:rsidR="007940A6" w:rsidRPr="001C6714" w:rsidRDefault="006677F8" w:rsidP="00F8558E">
      <w:pPr>
        <w:spacing w:after="0" w:line="360" w:lineRule="auto"/>
        <w:ind w:left="0" w:right="-1" w:firstLine="692"/>
        <w:rPr>
          <w:color w:val="auto"/>
          <w:szCs w:val="30"/>
        </w:rPr>
      </w:pPr>
      <w:r w:rsidRPr="001C6714">
        <w:rPr>
          <w:color w:val="auto"/>
          <w:szCs w:val="30"/>
        </w:rPr>
        <w:t>5</w:t>
      </w:r>
      <w:r w:rsidR="007940A6" w:rsidRPr="001C6714">
        <w:rPr>
          <w:color w:val="auto"/>
          <w:szCs w:val="30"/>
        </w:rPr>
        <w:t>.</w:t>
      </w:r>
      <w:r w:rsidR="00735EC0" w:rsidRPr="001C6714">
        <w:rPr>
          <w:color w:val="auto"/>
          <w:szCs w:val="30"/>
        </w:rPr>
        <w:t> </w:t>
      </w:r>
      <w:r w:rsidR="007940A6" w:rsidRPr="001C6714">
        <w:rPr>
          <w:color w:val="auto"/>
          <w:szCs w:val="30"/>
        </w:rPr>
        <w:t xml:space="preserve">Для согласования, мониторинга реализации проектов в рамках цифровой повестки Союза, а также </w:t>
      </w:r>
      <w:r w:rsidR="00433D8C" w:rsidRPr="001C6714">
        <w:rPr>
          <w:color w:val="auto"/>
          <w:szCs w:val="30"/>
        </w:rPr>
        <w:t xml:space="preserve">для </w:t>
      </w:r>
      <w:r w:rsidR="007940A6" w:rsidRPr="001C6714">
        <w:rPr>
          <w:color w:val="auto"/>
          <w:szCs w:val="30"/>
        </w:rPr>
        <w:t xml:space="preserve">рассмотрения проблемных </w:t>
      </w:r>
      <w:r w:rsidR="007940A6" w:rsidRPr="001C6714">
        <w:rPr>
          <w:color w:val="auto"/>
          <w:szCs w:val="30"/>
        </w:rPr>
        <w:lastRenderedPageBreak/>
        <w:t>вопросов и разногласий между участниками проект</w:t>
      </w:r>
      <w:r w:rsidR="00433D8C" w:rsidRPr="001C6714">
        <w:rPr>
          <w:color w:val="auto"/>
          <w:szCs w:val="30"/>
        </w:rPr>
        <w:t>ов</w:t>
      </w:r>
      <w:r w:rsidR="007940A6" w:rsidRPr="001C6714">
        <w:rPr>
          <w:color w:val="auto"/>
          <w:szCs w:val="30"/>
        </w:rPr>
        <w:t xml:space="preserve"> формируется </w:t>
      </w:r>
      <w:r w:rsidR="00433D8C" w:rsidRPr="001C6714">
        <w:rPr>
          <w:color w:val="auto"/>
          <w:szCs w:val="30"/>
        </w:rPr>
        <w:t xml:space="preserve">рабочая </w:t>
      </w:r>
      <w:r w:rsidR="007940A6" w:rsidRPr="001C6714">
        <w:rPr>
          <w:color w:val="auto"/>
          <w:szCs w:val="30"/>
        </w:rPr>
        <w:t>группа высокого уровня</w:t>
      </w:r>
      <w:r w:rsidR="00110AC3" w:rsidRPr="001C6714">
        <w:rPr>
          <w:color w:val="auto"/>
          <w:szCs w:val="30"/>
        </w:rPr>
        <w:t xml:space="preserve"> (</w:t>
      </w:r>
      <w:r w:rsidR="00433D8C" w:rsidRPr="001C6714">
        <w:rPr>
          <w:color w:val="auto"/>
          <w:szCs w:val="30"/>
        </w:rPr>
        <w:t xml:space="preserve">стратегический </w:t>
      </w:r>
      <w:r w:rsidR="00110AC3" w:rsidRPr="001C6714">
        <w:rPr>
          <w:color w:val="auto"/>
          <w:szCs w:val="30"/>
        </w:rPr>
        <w:t>комитет</w:t>
      </w:r>
      <w:r w:rsidR="00BD2A16" w:rsidRPr="001C6714">
        <w:rPr>
          <w:color w:val="auto"/>
          <w:szCs w:val="30"/>
        </w:rPr>
        <w:t xml:space="preserve">) </w:t>
      </w:r>
      <w:r w:rsidR="007940A6" w:rsidRPr="001C6714">
        <w:rPr>
          <w:color w:val="auto"/>
          <w:szCs w:val="30"/>
        </w:rPr>
        <w:t xml:space="preserve">по цифровой трансформации </w:t>
      </w:r>
      <w:r w:rsidR="00433D8C" w:rsidRPr="001C6714">
        <w:rPr>
          <w:color w:val="auto"/>
          <w:szCs w:val="30"/>
        </w:rPr>
        <w:t xml:space="preserve">в рамках </w:t>
      </w:r>
      <w:r w:rsidR="007940A6" w:rsidRPr="001C6714">
        <w:rPr>
          <w:color w:val="auto"/>
          <w:szCs w:val="30"/>
        </w:rPr>
        <w:t>Евразийского экономического союза</w:t>
      </w:r>
      <w:r w:rsidR="004511DA" w:rsidRPr="001C6714">
        <w:rPr>
          <w:color w:val="auto"/>
          <w:szCs w:val="30"/>
        </w:rPr>
        <w:t xml:space="preserve"> (далее – </w:t>
      </w:r>
      <w:r w:rsidR="00433D8C" w:rsidRPr="001C6714">
        <w:rPr>
          <w:color w:val="auto"/>
          <w:szCs w:val="30"/>
        </w:rPr>
        <w:t>рабочая группа</w:t>
      </w:r>
      <w:r w:rsidR="004511DA" w:rsidRPr="001C6714">
        <w:rPr>
          <w:color w:val="auto"/>
          <w:szCs w:val="30"/>
        </w:rPr>
        <w:t>)</w:t>
      </w:r>
      <w:r w:rsidR="007940A6" w:rsidRPr="001C6714">
        <w:rPr>
          <w:color w:val="auto"/>
          <w:szCs w:val="30"/>
        </w:rPr>
        <w:t xml:space="preserve">, в состав которой входят </w:t>
      </w:r>
      <w:r w:rsidR="00515DF0" w:rsidRPr="001C6714">
        <w:rPr>
          <w:color w:val="auto"/>
          <w:szCs w:val="30"/>
        </w:rPr>
        <w:t>заместители глав правительств</w:t>
      </w:r>
      <w:r w:rsidR="007940A6" w:rsidRPr="001C6714">
        <w:rPr>
          <w:color w:val="auto"/>
          <w:szCs w:val="30"/>
        </w:rPr>
        <w:t xml:space="preserve"> государств</w:t>
      </w:r>
      <w:r w:rsidR="00EF302D" w:rsidRPr="001C6714">
        <w:rPr>
          <w:color w:val="auto"/>
          <w:szCs w:val="30"/>
        </w:rPr>
        <w:t>-</w:t>
      </w:r>
      <w:r w:rsidR="007940A6" w:rsidRPr="001C6714">
        <w:rPr>
          <w:color w:val="auto"/>
          <w:szCs w:val="30"/>
        </w:rPr>
        <w:t>членов</w:t>
      </w:r>
      <w:r w:rsidR="00515DF0" w:rsidRPr="001C6714">
        <w:rPr>
          <w:color w:val="auto"/>
          <w:szCs w:val="30"/>
        </w:rPr>
        <w:t xml:space="preserve">, член Коллегии (Министр) по внутренним рынкам, информатизации, информационно-коммуникационным технологиям </w:t>
      </w:r>
      <w:r w:rsidR="00FA65E7" w:rsidRPr="001C6714">
        <w:rPr>
          <w:color w:val="auto"/>
          <w:szCs w:val="30"/>
        </w:rPr>
        <w:t xml:space="preserve">Комиссии </w:t>
      </w:r>
      <w:r w:rsidR="002905D8" w:rsidRPr="001C6714">
        <w:rPr>
          <w:color w:val="auto"/>
          <w:szCs w:val="30"/>
        </w:rPr>
        <w:t>(</w:t>
      </w:r>
      <w:r w:rsidR="00515DF0" w:rsidRPr="001C6714">
        <w:rPr>
          <w:color w:val="auto"/>
          <w:szCs w:val="30"/>
        </w:rPr>
        <w:t>в качестве ответственного секретаря</w:t>
      </w:r>
      <w:r w:rsidR="002905D8" w:rsidRPr="001C6714">
        <w:rPr>
          <w:color w:val="auto"/>
          <w:szCs w:val="30"/>
        </w:rPr>
        <w:t>)</w:t>
      </w:r>
      <w:r w:rsidR="00515DF0" w:rsidRPr="001C6714">
        <w:rPr>
          <w:color w:val="auto"/>
          <w:szCs w:val="30"/>
        </w:rPr>
        <w:t>, а также</w:t>
      </w:r>
      <w:r w:rsidR="007940A6" w:rsidRPr="001C6714">
        <w:rPr>
          <w:color w:val="auto"/>
          <w:szCs w:val="30"/>
        </w:rPr>
        <w:t xml:space="preserve"> заместители министров уп</w:t>
      </w:r>
      <w:r w:rsidR="004E6433" w:rsidRPr="001C6714">
        <w:rPr>
          <w:color w:val="auto"/>
          <w:szCs w:val="30"/>
        </w:rPr>
        <w:t>олномоченных органов государств</w:t>
      </w:r>
      <w:r w:rsidR="009B1671" w:rsidRPr="001C6714">
        <w:rPr>
          <w:color w:val="auto"/>
          <w:szCs w:val="30"/>
        </w:rPr>
        <w:t>-</w:t>
      </w:r>
      <w:r w:rsidR="007940A6" w:rsidRPr="001C6714">
        <w:rPr>
          <w:color w:val="auto"/>
          <w:szCs w:val="30"/>
        </w:rPr>
        <w:t>членов,</w:t>
      </w:r>
      <w:r w:rsidR="00515DF0" w:rsidRPr="001C6714">
        <w:rPr>
          <w:color w:val="auto"/>
          <w:szCs w:val="30"/>
        </w:rPr>
        <w:t xml:space="preserve"> </w:t>
      </w:r>
      <w:r w:rsidR="007940A6" w:rsidRPr="001C6714">
        <w:rPr>
          <w:color w:val="auto"/>
          <w:szCs w:val="30"/>
        </w:rPr>
        <w:t>ответственных за реализацию</w:t>
      </w:r>
      <w:r w:rsidR="00204711" w:rsidRPr="001C6714">
        <w:rPr>
          <w:color w:val="auto"/>
          <w:szCs w:val="30"/>
        </w:rPr>
        <w:t xml:space="preserve"> национальных цифровых</w:t>
      </w:r>
      <w:r w:rsidR="007940A6" w:rsidRPr="001C6714">
        <w:rPr>
          <w:color w:val="auto"/>
          <w:szCs w:val="30"/>
        </w:rPr>
        <w:t xml:space="preserve"> </w:t>
      </w:r>
      <w:r w:rsidR="00204711" w:rsidRPr="001C6714">
        <w:rPr>
          <w:color w:val="auto"/>
          <w:szCs w:val="30"/>
        </w:rPr>
        <w:t>повесток</w:t>
      </w:r>
      <w:r w:rsidR="00515DF0" w:rsidRPr="001C6714">
        <w:rPr>
          <w:color w:val="auto"/>
          <w:szCs w:val="30"/>
        </w:rPr>
        <w:t xml:space="preserve">. </w:t>
      </w:r>
      <w:r w:rsidR="00FA65E7" w:rsidRPr="001C6714">
        <w:rPr>
          <w:color w:val="auto"/>
          <w:szCs w:val="30"/>
        </w:rPr>
        <w:t>П</w:t>
      </w:r>
      <w:r w:rsidR="001E3D69" w:rsidRPr="001C6714">
        <w:rPr>
          <w:color w:val="auto"/>
          <w:szCs w:val="30"/>
        </w:rPr>
        <w:t>оложение о рабочей группе и ее состав</w:t>
      </w:r>
      <w:r w:rsidR="004511DA" w:rsidRPr="001C6714">
        <w:rPr>
          <w:color w:val="auto"/>
          <w:szCs w:val="30"/>
        </w:rPr>
        <w:t xml:space="preserve"> </w:t>
      </w:r>
      <w:r w:rsidR="007940A6" w:rsidRPr="001C6714">
        <w:rPr>
          <w:color w:val="auto"/>
          <w:szCs w:val="30"/>
        </w:rPr>
        <w:t>утвержда</w:t>
      </w:r>
      <w:r w:rsidR="001E3D69" w:rsidRPr="001C6714">
        <w:rPr>
          <w:color w:val="auto"/>
          <w:szCs w:val="30"/>
        </w:rPr>
        <w:t>ю</w:t>
      </w:r>
      <w:r w:rsidR="007940A6" w:rsidRPr="001C6714">
        <w:rPr>
          <w:color w:val="auto"/>
          <w:szCs w:val="30"/>
        </w:rPr>
        <w:t>тся Советом</w:t>
      </w:r>
      <w:r w:rsidR="008202F6" w:rsidRPr="001C6714">
        <w:rPr>
          <w:color w:val="auto"/>
          <w:szCs w:val="30"/>
        </w:rPr>
        <w:t xml:space="preserve"> Комис</w:t>
      </w:r>
      <w:r w:rsidR="00F43476" w:rsidRPr="001C6714">
        <w:rPr>
          <w:color w:val="auto"/>
          <w:szCs w:val="30"/>
        </w:rPr>
        <w:t>с</w:t>
      </w:r>
      <w:r w:rsidR="008202F6" w:rsidRPr="001C6714">
        <w:rPr>
          <w:color w:val="auto"/>
          <w:szCs w:val="30"/>
        </w:rPr>
        <w:t>ии</w:t>
      </w:r>
      <w:r w:rsidR="00204711" w:rsidRPr="001C6714">
        <w:rPr>
          <w:color w:val="auto"/>
          <w:szCs w:val="30"/>
        </w:rPr>
        <w:t>.</w:t>
      </w:r>
    </w:p>
    <w:p w14:paraId="767B4E21" w14:textId="22CBE35F" w:rsidR="002F3F90" w:rsidRPr="001C6714" w:rsidRDefault="005C5BA2" w:rsidP="00F8558E">
      <w:pPr>
        <w:spacing w:after="0" w:line="360" w:lineRule="auto"/>
        <w:ind w:left="0" w:right="-1" w:firstLine="692"/>
        <w:rPr>
          <w:color w:val="auto"/>
          <w:szCs w:val="30"/>
        </w:rPr>
      </w:pPr>
      <w:r w:rsidRPr="001C6714">
        <w:rPr>
          <w:color w:val="auto"/>
          <w:szCs w:val="30"/>
        </w:rPr>
        <w:t>6</w:t>
      </w:r>
      <w:r w:rsidR="002532DC" w:rsidRPr="001C6714">
        <w:rPr>
          <w:color w:val="auto"/>
          <w:szCs w:val="30"/>
        </w:rPr>
        <w:t>.</w:t>
      </w:r>
      <w:r w:rsidR="00735EC0" w:rsidRPr="001C6714">
        <w:rPr>
          <w:color w:val="auto"/>
          <w:szCs w:val="30"/>
        </w:rPr>
        <w:t> </w:t>
      </w:r>
      <w:r w:rsidR="00BD2A16" w:rsidRPr="001C6714">
        <w:rPr>
          <w:color w:val="auto"/>
          <w:szCs w:val="30"/>
        </w:rPr>
        <w:t xml:space="preserve">Для проработки инициатив </w:t>
      </w:r>
      <w:r w:rsidR="0018737F" w:rsidRPr="001C6714">
        <w:rPr>
          <w:color w:val="auto"/>
          <w:szCs w:val="30"/>
        </w:rPr>
        <w:t xml:space="preserve">в составе </w:t>
      </w:r>
      <w:r w:rsidR="0056485C" w:rsidRPr="001C6714">
        <w:rPr>
          <w:color w:val="auto"/>
          <w:szCs w:val="30"/>
        </w:rPr>
        <w:t xml:space="preserve">секретариата </w:t>
      </w:r>
      <w:r w:rsidR="00FA65E7" w:rsidRPr="001C6714">
        <w:rPr>
          <w:color w:val="auto"/>
          <w:szCs w:val="30"/>
        </w:rPr>
        <w:t>члена Коллегии (Министра) по внутренним рынкам, информатизации, информационно-коммуникационным технологиям Комиссии</w:t>
      </w:r>
      <w:r w:rsidR="00F30FF5" w:rsidRPr="001C6714">
        <w:rPr>
          <w:color w:val="auto"/>
          <w:szCs w:val="30"/>
        </w:rPr>
        <w:t xml:space="preserve"> </w:t>
      </w:r>
      <w:r w:rsidR="002532DC" w:rsidRPr="001C6714">
        <w:rPr>
          <w:color w:val="auto"/>
          <w:szCs w:val="30"/>
        </w:rPr>
        <w:t>ф</w:t>
      </w:r>
      <w:r w:rsidR="00BD2A16" w:rsidRPr="001C6714">
        <w:rPr>
          <w:color w:val="auto"/>
          <w:szCs w:val="30"/>
        </w:rPr>
        <w:t>ормируется офис проработки инициатив (</w:t>
      </w:r>
      <w:r w:rsidR="002F3F90" w:rsidRPr="001C6714">
        <w:rPr>
          <w:color w:val="auto"/>
          <w:szCs w:val="30"/>
        </w:rPr>
        <w:t xml:space="preserve">далее </w:t>
      </w:r>
      <w:r w:rsidR="00D33263" w:rsidRPr="001C6714">
        <w:rPr>
          <w:color w:val="auto"/>
          <w:szCs w:val="30"/>
        </w:rPr>
        <w:t xml:space="preserve">– </w:t>
      </w:r>
      <w:r w:rsidR="00BD2A16" w:rsidRPr="001C6714">
        <w:rPr>
          <w:color w:val="auto"/>
          <w:szCs w:val="30"/>
        </w:rPr>
        <w:t>офис) в пределах утве</w:t>
      </w:r>
      <w:r w:rsidR="008202F6" w:rsidRPr="001C6714">
        <w:rPr>
          <w:color w:val="auto"/>
          <w:szCs w:val="30"/>
        </w:rPr>
        <w:t>ржденной штатной численности Комиссии</w:t>
      </w:r>
      <w:r w:rsidR="00715A09" w:rsidRPr="001C6714">
        <w:rPr>
          <w:color w:val="auto"/>
          <w:szCs w:val="30"/>
        </w:rPr>
        <w:t xml:space="preserve">, в </w:t>
      </w:r>
      <w:r w:rsidR="002F3F90" w:rsidRPr="001C6714">
        <w:rPr>
          <w:color w:val="auto"/>
          <w:szCs w:val="30"/>
        </w:rPr>
        <w:t xml:space="preserve">состав </w:t>
      </w:r>
      <w:r w:rsidR="00715A09" w:rsidRPr="001C6714">
        <w:rPr>
          <w:color w:val="auto"/>
          <w:szCs w:val="30"/>
        </w:rPr>
        <w:t xml:space="preserve">которого </w:t>
      </w:r>
      <w:r w:rsidR="002F3F90" w:rsidRPr="001C6714">
        <w:rPr>
          <w:color w:val="auto"/>
          <w:szCs w:val="30"/>
        </w:rPr>
        <w:t xml:space="preserve">входят по </w:t>
      </w:r>
      <w:r w:rsidR="00715A09" w:rsidRPr="001C6714">
        <w:rPr>
          <w:color w:val="auto"/>
          <w:szCs w:val="30"/>
        </w:rPr>
        <w:t>1</w:t>
      </w:r>
      <w:r w:rsidR="002F3F90" w:rsidRPr="001C6714">
        <w:rPr>
          <w:color w:val="auto"/>
          <w:szCs w:val="30"/>
        </w:rPr>
        <w:t xml:space="preserve"> представителю от каждого государства-члена. </w:t>
      </w:r>
    </w:p>
    <w:p w14:paraId="380C7682" w14:textId="56205F9E" w:rsidR="00BD2A16" w:rsidRPr="001C6714" w:rsidRDefault="00C77085" w:rsidP="00F8558E">
      <w:pPr>
        <w:spacing w:after="0" w:line="360" w:lineRule="auto"/>
        <w:ind w:left="0" w:right="-1" w:firstLine="692"/>
        <w:rPr>
          <w:color w:val="auto"/>
          <w:szCs w:val="30"/>
        </w:rPr>
      </w:pPr>
      <w:r w:rsidRPr="001C6714">
        <w:rPr>
          <w:color w:val="auto"/>
          <w:szCs w:val="30"/>
        </w:rPr>
        <w:t xml:space="preserve">Офис </w:t>
      </w:r>
      <w:r w:rsidR="00BD2A16" w:rsidRPr="001C6714">
        <w:rPr>
          <w:color w:val="auto"/>
          <w:szCs w:val="30"/>
        </w:rPr>
        <w:t>совместно с Д</w:t>
      </w:r>
      <w:r w:rsidR="008202F6" w:rsidRPr="001C6714">
        <w:rPr>
          <w:color w:val="auto"/>
          <w:szCs w:val="30"/>
        </w:rPr>
        <w:t>епартаментом информационных технологий</w:t>
      </w:r>
      <w:r w:rsidR="00BD2A16" w:rsidRPr="001C6714">
        <w:rPr>
          <w:color w:val="auto"/>
          <w:szCs w:val="30"/>
        </w:rPr>
        <w:t xml:space="preserve"> </w:t>
      </w:r>
      <w:r w:rsidR="002F3F90" w:rsidRPr="001C6714">
        <w:rPr>
          <w:color w:val="auto"/>
          <w:szCs w:val="30"/>
        </w:rPr>
        <w:t xml:space="preserve">Комиссии </w:t>
      </w:r>
      <w:r w:rsidR="00BD2A16" w:rsidRPr="001C6714">
        <w:rPr>
          <w:color w:val="auto"/>
          <w:szCs w:val="30"/>
        </w:rPr>
        <w:t xml:space="preserve">осуществляет общую координацию работы, обеспечивает сопровождение проектов, участвует </w:t>
      </w:r>
      <w:r w:rsidR="00F55599" w:rsidRPr="001C6714">
        <w:rPr>
          <w:color w:val="auto"/>
          <w:szCs w:val="30"/>
        </w:rPr>
        <w:t xml:space="preserve">в мониторинге </w:t>
      </w:r>
      <w:r w:rsidR="00BD2A16" w:rsidRPr="001C6714">
        <w:rPr>
          <w:color w:val="auto"/>
          <w:szCs w:val="30"/>
        </w:rPr>
        <w:t xml:space="preserve">и контроле деятельности, связанной с проработкой инициатив и реализацией проектов, в </w:t>
      </w:r>
      <w:r w:rsidR="00735EC0" w:rsidRPr="001C6714">
        <w:rPr>
          <w:color w:val="auto"/>
          <w:szCs w:val="30"/>
        </w:rPr>
        <w:t>том числе</w:t>
      </w:r>
      <w:r w:rsidR="00BD2A16" w:rsidRPr="001C6714">
        <w:rPr>
          <w:color w:val="auto"/>
          <w:szCs w:val="30"/>
        </w:rPr>
        <w:t xml:space="preserve"> рассматривает отчеты о реализации проектов, представляемых</w:t>
      </w:r>
      <w:r w:rsidR="00EE4C08" w:rsidRPr="001C6714">
        <w:rPr>
          <w:color w:val="auto"/>
          <w:szCs w:val="30"/>
        </w:rPr>
        <w:t xml:space="preserve"> заказчиком-координатором</w:t>
      </w:r>
      <w:r w:rsidR="00BD2A16" w:rsidRPr="001C6714">
        <w:rPr>
          <w:color w:val="auto"/>
          <w:szCs w:val="30"/>
        </w:rPr>
        <w:t xml:space="preserve">, готовит материалы для рассмотрения </w:t>
      </w:r>
      <w:r w:rsidR="00F16E16" w:rsidRPr="001C6714">
        <w:rPr>
          <w:color w:val="auto"/>
          <w:szCs w:val="30"/>
        </w:rPr>
        <w:t>рабочей группой</w:t>
      </w:r>
      <w:r w:rsidR="00BD2A16" w:rsidRPr="001C6714">
        <w:rPr>
          <w:color w:val="auto"/>
          <w:szCs w:val="30"/>
        </w:rPr>
        <w:t xml:space="preserve"> и органами Союза. Положение о деятельности офиса утверждается Председателем Коллегии</w:t>
      </w:r>
      <w:r w:rsidR="00DA375B" w:rsidRPr="001C6714">
        <w:rPr>
          <w:color w:val="auto"/>
          <w:szCs w:val="30"/>
        </w:rPr>
        <w:t xml:space="preserve"> Комиссии</w:t>
      </w:r>
      <w:r w:rsidR="00BD2A16" w:rsidRPr="001C6714">
        <w:rPr>
          <w:color w:val="auto"/>
          <w:szCs w:val="30"/>
        </w:rPr>
        <w:t>.</w:t>
      </w:r>
    </w:p>
    <w:p w14:paraId="6C356D36" w14:textId="127F6C2F" w:rsidR="00DD0975" w:rsidRPr="001C6714" w:rsidRDefault="005C5BA2" w:rsidP="00F8558E">
      <w:pPr>
        <w:spacing w:after="0" w:line="360" w:lineRule="auto"/>
        <w:ind w:left="0" w:right="-1" w:firstLine="692"/>
        <w:contextualSpacing/>
        <w:rPr>
          <w:color w:val="000000" w:themeColor="text1"/>
          <w:szCs w:val="30"/>
        </w:rPr>
      </w:pPr>
      <w:r w:rsidRPr="001C6714">
        <w:rPr>
          <w:color w:val="000000" w:themeColor="text1"/>
          <w:szCs w:val="30"/>
        </w:rPr>
        <w:t>7</w:t>
      </w:r>
      <w:r w:rsidR="00F55599" w:rsidRPr="001C6714">
        <w:rPr>
          <w:color w:val="000000" w:themeColor="text1"/>
          <w:szCs w:val="30"/>
        </w:rPr>
        <w:t>.</w:t>
      </w:r>
      <w:r w:rsidR="00735EC0" w:rsidRPr="001C6714">
        <w:rPr>
          <w:color w:val="000000" w:themeColor="text1"/>
          <w:szCs w:val="30"/>
        </w:rPr>
        <w:t> </w:t>
      </w:r>
      <w:r w:rsidR="002475D9" w:rsidRPr="001C6714">
        <w:rPr>
          <w:color w:val="000000" w:themeColor="text1"/>
          <w:szCs w:val="30"/>
        </w:rPr>
        <w:t>Направление и сбор иниц</w:t>
      </w:r>
      <w:r w:rsidR="00EC0A8B" w:rsidRPr="001C6714">
        <w:rPr>
          <w:color w:val="000000" w:themeColor="text1"/>
          <w:szCs w:val="30"/>
        </w:rPr>
        <w:t>иатив от инициаторов осуществляю</w:t>
      </w:r>
      <w:r w:rsidR="002475D9" w:rsidRPr="001C6714">
        <w:rPr>
          <w:color w:val="000000" w:themeColor="text1"/>
          <w:szCs w:val="30"/>
        </w:rPr>
        <w:t>тся офисом 2 раза в год (с 1 по 15 февраля и с 1 по 15 августа).</w:t>
      </w:r>
    </w:p>
    <w:p w14:paraId="2860FBB6" w14:textId="63F8905E" w:rsidR="005C5BA2" w:rsidRPr="001C6714" w:rsidRDefault="005C5BA2" w:rsidP="00F8558E">
      <w:pPr>
        <w:spacing w:after="0" w:line="360" w:lineRule="auto"/>
        <w:ind w:left="0" w:right="-1" w:firstLine="692"/>
        <w:rPr>
          <w:color w:val="auto"/>
          <w:szCs w:val="30"/>
        </w:rPr>
      </w:pPr>
      <w:r w:rsidRPr="001C6714">
        <w:rPr>
          <w:color w:val="auto"/>
          <w:szCs w:val="30"/>
        </w:rPr>
        <w:lastRenderedPageBreak/>
        <w:t>8. Реализация проекта осуществляется при условии согласия всех государств-членов и участия в нем не менее 3 государств-членов.</w:t>
      </w:r>
    </w:p>
    <w:p w14:paraId="58ABB218" w14:textId="5A0C4665" w:rsidR="002454BD" w:rsidRPr="001C6714" w:rsidRDefault="00875882" w:rsidP="008A5FE6">
      <w:pPr>
        <w:spacing w:before="360" w:after="360" w:line="360" w:lineRule="auto"/>
        <w:ind w:left="0" w:firstLine="0"/>
        <w:jc w:val="center"/>
        <w:rPr>
          <w:szCs w:val="30"/>
        </w:rPr>
      </w:pPr>
      <w:r w:rsidRPr="001C6714">
        <w:rPr>
          <w:szCs w:val="30"/>
        </w:rPr>
        <w:t>II.</w:t>
      </w:r>
      <w:r w:rsidR="00735EC0" w:rsidRPr="001C6714">
        <w:rPr>
          <w:szCs w:val="30"/>
        </w:rPr>
        <w:t> </w:t>
      </w:r>
      <w:r w:rsidR="00394716" w:rsidRPr="001C6714">
        <w:rPr>
          <w:szCs w:val="30"/>
        </w:rPr>
        <w:t>Проработка инициативы</w:t>
      </w:r>
    </w:p>
    <w:p w14:paraId="4DDC17C3" w14:textId="727BEFAB" w:rsidR="002454BD" w:rsidRPr="001C6714" w:rsidRDefault="008D5BBC" w:rsidP="00F8558E">
      <w:pPr>
        <w:spacing w:after="0" w:line="360" w:lineRule="auto"/>
        <w:ind w:left="0" w:right="-1" w:firstLine="692"/>
        <w:rPr>
          <w:szCs w:val="30"/>
        </w:rPr>
      </w:pPr>
      <w:r w:rsidRPr="001C6714">
        <w:rPr>
          <w:szCs w:val="30"/>
        </w:rPr>
        <w:t>9.</w:t>
      </w:r>
      <w:r w:rsidR="00735EC0" w:rsidRPr="001C6714">
        <w:rPr>
          <w:szCs w:val="30"/>
        </w:rPr>
        <w:t> </w:t>
      </w:r>
      <w:r w:rsidR="00875882" w:rsidRPr="001C6714">
        <w:rPr>
          <w:szCs w:val="30"/>
        </w:rPr>
        <w:t>Подача иници</w:t>
      </w:r>
      <w:r w:rsidR="00731F1F" w:rsidRPr="001C6714">
        <w:rPr>
          <w:szCs w:val="30"/>
        </w:rPr>
        <w:t>ативы осуществляется путем пред</w:t>
      </w:r>
      <w:r w:rsidR="00875882" w:rsidRPr="001C6714">
        <w:rPr>
          <w:szCs w:val="30"/>
        </w:rPr>
        <w:t xml:space="preserve">ставления </w:t>
      </w:r>
      <w:r w:rsidR="00C2616D" w:rsidRPr="001C6714">
        <w:rPr>
          <w:szCs w:val="30"/>
        </w:rPr>
        <w:t xml:space="preserve">инициатором </w:t>
      </w:r>
      <w:r w:rsidR="00731F1F" w:rsidRPr="001C6714">
        <w:rPr>
          <w:szCs w:val="30"/>
        </w:rPr>
        <w:t xml:space="preserve">комплекта </w:t>
      </w:r>
      <w:r w:rsidR="00875882" w:rsidRPr="001C6714">
        <w:rPr>
          <w:szCs w:val="30"/>
        </w:rPr>
        <w:t xml:space="preserve">документов в соответствии с </w:t>
      </w:r>
      <w:r w:rsidR="00731F1F" w:rsidRPr="001C6714">
        <w:rPr>
          <w:szCs w:val="30"/>
        </w:rPr>
        <w:t xml:space="preserve">перечнем </w:t>
      </w:r>
      <w:r w:rsidR="00875882" w:rsidRPr="001C6714">
        <w:rPr>
          <w:szCs w:val="30"/>
        </w:rPr>
        <w:t xml:space="preserve">документов для инициации проекта в рамках реализации цифровой повестки </w:t>
      </w:r>
      <w:r w:rsidR="00731F1F" w:rsidRPr="001C6714">
        <w:rPr>
          <w:szCs w:val="30"/>
        </w:rPr>
        <w:t>Союза и формой паспорта проекта, определяемыми Комиссией.</w:t>
      </w:r>
    </w:p>
    <w:p w14:paraId="0F8873E7" w14:textId="69C9CB1D" w:rsidR="0029268D" w:rsidRPr="001C6714" w:rsidRDefault="008D5BBC" w:rsidP="00F8558E">
      <w:pPr>
        <w:spacing w:after="0" w:line="360" w:lineRule="auto"/>
        <w:ind w:left="0" w:right="-1" w:firstLine="692"/>
        <w:rPr>
          <w:szCs w:val="30"/>
        </w:rPr>
      </w:pPr>
      <w:r w:rsidRPr="001C6714">
        <w:rPr>
          <w:szCs w:val="30"/>
        </w:rPr>
        <w:t>10.</w:t>
      </w:r>
      <w:r w:rsidR="00735EC0" w:rsidRPr="001C6714">
        <w:rPr>
          <w:szCs w:val="30"/>
        </w:rPr>
        <w:t> </w:t>
      </w:r>
      <w:r w:rsidR="00E12379" w:rsidRPr="001C6714">
        <w:rPr>
          <w:szCs w:val="30"/>
        </w:rPr>
        <w:t>Инициатор</w:t>
      </w:r>
      <w:r w:rsidR="00D43A06" w:rsidRPr="001C6714">
        <w:rPr>
          <w:szCs w:val="30"/>
        </w:rPr>
        <w:t>ом</w:t>
      </w:r>
      <w:r w:rsidR="00E12379" w:rsidRPr="001C6714">
        <w:rPr>
          <w:szCs w:val="30"/>
        </w:rPr>
        <w:t xml:space="preserve"> осуществляет</w:t>
      </w:r>
      <w:r w:rsidR="00D43A06" w:rsidRPr="001C6714">
        <w:rPr>
          <w:szCs w:val="30"/>
        </w:rPr>
        <w:t>ся первичная проработка</w:t>
      </w:r>
      <w:r w:rsidR="00E12379" w:rsidRPr="001C6714">
        <w:rPr>
          <w:szCs w:val="30"/>
        </w:rPr>
        <w:t xml:space="preserve"> инициативы на предмет </w:t>
      </w:r>
      <w:r w:rsidR="00D43A06" w:rsidRPr="001C6714">
        <w:rPr>
          <w:szCs w:val="30"/>
        </w:rPr>
        <w:t xml:space="preserve">целесообразности ее реализации и </w:t>
      </w:r>
      <w:r w:rsidR="00E12379" w:rsidRPr="001C6714">
        <w:rPr>
          <w:szCs w:val="30"/>
        </w:rPr>
        <w:t xml:space="preserve">по итогам </w:t>
      </w:r>
      <w:r w:rsidR="00D43A06" w:rsidRPr="001C6714">
        <w:rPr>
          <w:szCs w:val="30"/>
        </w:rPr>
        <w:t>этой</w:t>
      </w:r>
      <w:r w:rsidR="00E12379" w:rsidRPr="001C6714">
        <w:rPr>
          <w:szCs w:val="30"/>
        </w:rPr>
        <w:t xml:space="preserve"> проработки</w:t>
      </w:r>
      <w:r w:rsidR="00D43A06" w:rsidRPr="001C6714">
        <w:rPr>
          <w:szCs w:val="30"/>
        </w:rPr>
        <w:t xml:space="preserve"> формируется </w:t>
      </w:r>
      <w:r w:rsidR="00E12379" w:rsidRPr="001C6714">
        <w:rPr>
          <w:szCs w:val="30"/>
        </w:rPr>
        <w:t>заключение</w:t>
      </w:r>
      <w:r w:rsidR="00620605" w:rsidRPr="001C6714">
        <w:rPr>
          <w:szCs w:val="30"/>
        </w:rPr>
        <w:t xml:space="preserve"> о </w:t>
      </w:r>
      <w:r w:rsidR="00FA1EBF" w:rsidRPr="001C6714">
        <w:rPr>
          <w:szCs w:val="30"/>
        </w:rPr>
        <w:t xml:space="preserve">целесообразности </w:t>
      </w:r>
      <w:r w:rsidR="00D43A06" w:rsidRPr="001C6714">
        <w:rPr>
          <w:szCs w:val="30"/>
        </w:rPr>
        <w:t xml:space="preserve">реализации </w:t>
      </w:r>
      <w:r w:rsidR="00620605" w:rsidRPr="001C6714">
        <w:rPr>
          <w:szCs w:val="30"/>
        </w:rPr>
        <w:t>инициативы</w:t>
      </w:r>
      <w:r w:rsidR="00E12379" w:rsidRPr="001C6714">
        <w:rPr>
          <w:szCs w:val="30"/>
        </w:rPr>
        <w:t xml:space="preserve">, передаваемое в Комиссию вместе с </w:t>
      </w:r>
      <w:r w:rsidR="00D43A06" w:rsidRPr="001C6714">
        <w:rPr>
          <w:szCs w:val="30"/>
        </w:rPr>
        <w:t>комплектом</w:t>
      </w:r>
      <w:r w:rsidR="00E12379" w:rsidRPr="001C6714">
        <w:rPr>
          <w:szCs w:val="30"/>
        </w:rPr>
        <w:t xml:space="preserve"> документов</w:t>
      </w:r>
      <w:r w:rsidR="004D6C64" w:rsidRPr="001C6714">
        <w:rPr>
          <w:szCs w:val="30"/>
        </w:rPr>
        <w:t>, предусмотренным пунктом 9 настоящего Положения</w:t>
      </w:r>
      <w:r w:rsidR="00E12379" w:rsidRPr="001C6714">
        <w:rPr>
          <w:szCs w:val="30"/>
        </w:rPr>
        <w:t>.</w:t>
      </w:r>
    </w:p>
    <w:p w14:paraId="7C78B453" w14:textId="3006EE97" w:rsidR="00E76455" w:rsidRPr="001C6714" w:rsidRDefault="00963797" w:rsidP="00F8558E">
      <w:pPr>
        <w:spacing w:after="0" w:line="360" w:lineRule="auto"/>
        <w:ind w:left="0" w:right="-1" w:firstLine="692"/>
        <w:rPr>
          <w:strike/>
          <w:color w:val="auto"/>
          <w:szCs w:val="30"/>
        </w:rPr>
      </w:pPr>
      <w:r w:rsidRPr="001C6714">
        <w:rPr>
          <w:szCs w:val="30"/>
        </w:rPr>
        <w:t>11</w:t>
      </w:r>
      <w:r w:rsidRPr="001C6714">
        <w:rPr>
          <w:color w:val="auto"/>
          <w:szCs w:val="30"/>
        </w:rPr>
        <w:t>.</w:t>
      </w:r>
      <w:r w:rsidR="00C77085" w:rsidRPr="001C6714">
        <w:rPr>
          <w:color w:val="auto"/>
          <w:szCs w:val="30"/>
        </w:rPr>
        <w:t> Офис</w:t>
      </w:r>
      <w:r w:rsidR="00157C4E" w:rsidRPr="001C6714">
        <w:rPr>
          <w:color w:val="auto"/>
          <w:szCs w:val="30"/>
        </w:rPr>
        <w:t>ом</w:t>
      </w:r>
      <w:r w:rsidR="00C77085" w:rsidRPr="001C6714">
        <w:rPr>
          <w:b/>
          <w:color w:val="auto"/>
          <w:szCs w:val="30"/>
        </w:rPr>
        <w:t xml:space="preserve"> </w:t>
      </w:r>
      <w:r w:rsidR="00157C4E" w:rsidRPr="001C6714">
        <w:rPr>
          <w:color w:val="auto"/>
          <w:szCs w:val="30"/>
        </w:rPr>
        <w:t xml:space="preserve">осуществляется </w:t>
      </w:r>
      <w:r w:rsidR="00E12379" w:rsidRPr="001C6714">
        <w:rPr>
          <w:color w:val="auto"/>
          <w:szCs w:val="30"/>
        </w:rPr>
        <w:t>да</w:t>
      </w:r>
      <w:r w:rsidR="00157C4E" w:rsidRPr="001C6714">
        <w:rPr>
          <w:color w:val="auto"/>
          <w:szCs w:val="30"/>
        </w:rPr>
        <w:t>льнейшая</w:t>
      </w:r>
      <w:r w:rsidR="00F55599" w:rsidRPr="001C6714">
        <w:rPr>
          <w:color w:val="auto"/>
          <w:szCs w:val="30"/>
        </w:rPr>
        <w:t xml:space="preserve"> проработк</w:t>
      </w:r>
      <w:r w:rsidR="00157C4E" w:rsidRPr="001C6714">
        <w:rPr>
          <w:color w:val="auto"/>
          <w:szCs w:val="30"/>
        </w:rPr>
        <w:t>а</w:t>
      </w:r>
      <w:r w:rsidR="00F55599" w:rsidRPr="001C6714">
        <w:rPr>
          <w:color w:val="auto"/>
          <w:szCs w:val="30"/>
        </w:rPr>
        <w:t xml:space="preserve"> инициативы </w:t>
      </w:r>
      <w:r w:rsidR="00157C4E" w:rsidRPr="001C6714">
        <w:rPr>
          <w:color w:val="auto"/>
          <w:szCs w:val="30"/>
        </w:rPr>
        <w:br/>
      </w:r>
      <w:r w:rsidR="00E12379" w:rsidRPr="001C6714">
        <w:rPr>
          <w:color w:val="auto"/>
          <w:szCs w:val="30"/>
        </w:rPr>
        <w:t xml:space="preserve">на предмет ее соответствия </w:t>
      </w:r>
      <w:r w:rsidR="00157C4E" w:rsidRPr="001C6714">
        <w:rPr>
          <w:color w:val="auto"/>
          <w:szCs w:val="30"/>
        </w:rPr>
        <w:t xml:space="preserve">Основным направлениям реализации цифровой повестки </w:t>
      </w:r>
      <w:r w:rsidR="00183E3C">
        <w:rPr>
          <w:color w:val="auto"/>
          <w:szCs w:val="30"/>
        </w:rPr>
        <w:t xml:space="preserve">Евразийского экономического союза </w:t>
      </w:r>
      <w:r w:rsidR="007A2FDC" w:rsidRPr="001C6714">
        <w:rPr>
          <w:color w:val="auto"/>
          <w:szCs w:val="30"/>
        </w:rPr>
        <w:t xml:space="preserve">до </w:t>
      </w:r>
      <w:r w:rsidR="000B69E7" w:rsidRPr="001C6714">
        <w:rPr>
          <w:color w:val="auto"/>
          <w:szCs w:val="30"/>
        </w:rPr>
        <w:t>2025 года</w:t>
      </w:r>
      <w:r w:rsidR="009F3BEA" w:rsidRPr="001C6714">
        <w:rPr>
          <w:color w:val="auto"/>
          <w:szCs w:val="30"/>
        </w:rPr>
        <w:t xml:space="preserve">, </w:t>
      </w:r>
      <w:r w:rsidR="00183E3C">
        <w:rPr>
          <w:color w:val="auto"/>
          <w:szCs w:val="30"/>
        </w:rPr>
        <w:br/>
      </w:r>
      <w:r w:rsidR="00E12379" w:rsidRPr="001C6714">
        <w:rPr>
          <w:color w:val="auto"/>
          <w:szCs w:val="30"/>
        </w:rPr>
        <w:t xml:space="preserve">а также на предмет </w:t>
      </w:r>
      <w:r w:rsidR="00C8243F" w:rsidRPr="001C6714">
        <w:rPr>
          <w:color w:val="auto"/>
          <w:szCs w:val="30"/>
        </w:rPr>
        <w:t xml:space="preserve">возможности реализации </w:t>
      </w:r>
      <w:r w:rsidR="00E12379" w:rsidRPr="001C6714">
        <w:rPr>
          <w:color w:val="auto"/>
          <w:szCs w:val="30"/>
        </w:rPr>
        <w:t xml:space="preserve">инициативы </w:t>
      </w:r>
      <w:r w:rsidR="00183E3C">
        <w:rPr>
          <w:color w:val="auto"/>
          <w:szCs w:val="30"/>
        </w:rPr>
        <w:br/>
      </w:r>
      <w:r w:rsidR="00E12379" w:rsidRPr="001C6714">
        <w:rPr>
          <w:color w:val="auto"/>
          <w:szCs w:val="30"/>
        </w:rPr>
        <w:t xml:space="preserve">с </w:t>
      </w:r>
      <w:r w:rsidR="00C8243F" w:rsidRPr="001C6714">
        <w:rPr>
          <w:color w:val="auto"/>
          <w:szCs w:val="30"/>
        </w:rPr>
        <w:t xml:space="preserve">использованием </w:t>
      </w:r>
      <w:r w:rsidR="00B3175C" w:rsidRPr="001C6714">
        <w:rPr>
          <w:color w:val="auto"/>
          <w:szCs w:val="30"/>
        </w:rPr>
        <w:t>интегрированной системы</w:t>
      </w:r>
      <w:r w:rsidR="00E12379" w:rsidRPr="001C6714">
        <w:rPr>
          <w:color w:val="auto"/>
          <w:szCs w:val="30"/>
        </w:rPr>
        <w:t>.</w:t>
      </w:r>
    </w:p>
    <w:p w14:paraId="3DAADE52" w14:textId="153A2374" w:rsidR="00CA76E8" w:rsidRPr="001C6714" w:rsidRDefault="00963797" w:rsidP="00F8558E">
      <w:pPr>
        <w:spacing w:after="0" w:line="360" w:lineRule="auto"/>
        <w:ind w:left="0" w:right="-1" w:firstLine="692"/>
        <w:rPr>
          <w:szCs w:val="30"/>
        </w:rPr>
      </w:pPr>
      <w:r w:rsidRPr="001C6714">
        <w:rPr>
          <w:szCs w:val="30"/>
        </w:rPr>
        <w:t>12.</w:t>
      </w:r>
      <w:r w:rsidR="00735EC0" w:rsidRPr="001C6714">
        <w:rPr>
          <w:szCs w:val="30"/>
        </w:rPr>
        <w:t> </w:t>
      </w:r>
      <w:r w:rsidR="00875882" w:rsidRPr="001C6714">
        <w:rPr>
          <w:szCs w:val="30"/>
        </w:rPr>
        <w:t>По итогам проработки инициативы Комиссией подготавливается заключение об одобрении инициативы</w:t>
      </w:r>
      <w:r w:rsidR="00620605" w:rsidRPr="001C6714">
        <w:rPr>
          <w:szCs w:val="30"/>
        </w:rPr>
        <w:t xml:space="preserve">, подписываемое членом Коллегии (Министром) по внутренним рынкам, информатизации, информационно-коммуникационным технологиям </w:t>
      </w:r>
      <w:r w:rsidR="00394716" w:rsidRPr="001C6714">
        <w:rPr>
          <w:szCs w:val="30"/>
        </w:rPr>
        <w:t xml:space="preserve">Комиссии </w:t>
      </w:r>
      <w:r w:rsidR="00620605" w:rsidRPr="001C6714">
        <w:rPr>
          <w:szCs w:val="30"/>
        </w:rPr>
        <w:t xml:space="preserve">и представляемое им на заседании </w:t>
      </w:r>
      <w:r w:rsidR="00156EE4" w:rsidRPr="001C6714">
        <w:rPr>
          <w:color w:val="auto"/>
          <w:szCs w:val="30"/>
        </w:rPr>
        <w:t>рабочей группы</w:t>
      </w:r>
      <w:r w:rsidR="003F1F30" w:rsidRPr="001C6714">
        <w:rPr>
          <w:szCs w:val="30"/>
        </w:rPr>
        <w:t xml:space="preserve"> </w:t>
      </w:r>
      <w:r w:rsidR="003F1F30" w:rsidRPr="001C6714">
        <w:rPr>
          <w:szCs w:val="30"/>
        </w:rPr>
        <w:br/>
      </w:r>
      <w:r w:rsidR="002549EC">
        <w:rPr>
          <w:szCs w:val="30"/>
        </w:rPr>
        <w:t>(</w:t>
      </w:r>
      <w:r w:rsidR="003F1F30" w:rsidRPr="001C6714">
        <w:rPr>
          <w:szCs w:val="30"/>
        </w:rPr>
        <w:t xml:space="preserve">с приложением </w:t>
      </w:r>
      <w:r w:rsidR="00620605" w:rsidRPr="001C6714">
        <w:rPr>
          <w:szCs w:val="30"/>
        </w:rPr>
        <w:t>документов</w:t>
      </w:r>
      <w:r w:rsidR="003F1F30" w:rsidRPr="001C6714">
        <w:rPr>
          <w:szCs w:val="30"/>
        </w:rPr>
        <w:t xml:space="preserve">, включающих в себя </w:t>
      </w:r>
      <w:r w:rsidR="00620605" w:rsidRPr="001C6714">
        <w:rPr>
          <w:szCs w:val="30"/>
        </w:rPr>
        <w:t>представленн</w:t>
      </w:r>
      <w:r w:rsidR="003F1F30" w:rsidRPr="001C6714">
        <w:rPr>
          <w:szCs w:val="30"/>
        </w:rPr>
        <w:t>ый</w:t>
      </w:r>
      <w:r w:rsidR="00620605" w:rsidRPr="001C6714">
        <w:rPr>
          <w:szCs w:val="30"/>
        </w:rPr>
        <w:t xml:space="preserve"> инициатором </w:t>
      </w:r>
      <w:r w:rsidR="00B575A7" w:rsidRPr="001C6714">
        <w:rPr>
          <w:szCs w:val="30"/>
        </w:rPr>
        <w:t xml:space="preserve">комплект </w:t>
      </w:r>
      <w:r w:rsidR="00620605" w:rsidRPr="001C6714">
        <w:rPr>
          <w:szCs w:val="30"/>
        </w:rPr>
        <w:t>документов</w:t>
      </w:r>
      <w:r w:rsidR="00B575A7" w:rsidRPr="001C6714">
        <w:rPr>
          <w:szCs w:val="30"/>
        </w:rPr>
        <w:t xml:space="preserve"> и </w:t>
      </w:r>
      <w:r w:rsidR="00620605" w:rsidRPr="001C6714">
        <w:rPr>
          <w:color w:val="auto"/>
          <w:szCs w:val="30"/>
        </w:rPr>
        <w:t>проект</w:t>
      </w:r>
      <w:r w:rsidR="00B575A7" w:rsidRPr="001C6714">
        <w:rPr>
          <w:color w:val="auto"/>
          <w:szCs w:val="30"/>
        </w:rPr>
        <w:t xml:space="preserve"> </w:t>
      </w:r>
      <w:r w:rsidR="008202F6" w:rsidRPr="001C6714">
        <w:rPr>
          <w:color w:val="auto"/>
          <w:szCs w:val="30"/>
        </w:rPr>
        <w:t>решения Совета Комиссии</w:t>
      </w:r>
      <w:r w:rsidR="004B1BDB" w:rsidRPr="001C6714">
        <w:rPr>
          <w:color w:val="auto"/>
          <w:szCs w:val="30"/>
        </w:rPr>
        <w:t xml:space="preserve"> (</w:t>
      </w:r>
      <w:r w:rsidR="00486855" w:rsidRPr="001C6714">
        <w:rPr>
          <w:color w:val="auto"/>
          <w:szCs w:val="30"/>
        </w:rPr>
        <w:t>при необходимости</w:t>
      </w:r>
      <w:r w:rsidR="004B1BDB" w:rsidRPr="001C6714">
        <w:rPr>
          <w:color w:val="auto"/>
          <w:szCs w:val="30"/>
        </w:rPr>
        <w:t>)</w:t>
      </w:r>
      <w:r w:rsidR="00486855" w:rsidRPr="001C6714">
        <w:rPr>
          <w:color w:val="auto"/>
          <w:szCs w:val="30"/>
        </w:rPr>
        <w:t xml:space="preserve"> </w:t>
      </w:r>
      <w:r w:rsidR="00873EF0" w:rsidRPr="001C6714">
        <w:rPr>
          <w:color w:val="auto"/>
          <w:szCs w:val="30"/>
        </w:rPr>
        <w:t>о внесении изменений</w:t>
      </w:r>
      <w:r w:rsidR="00486855" w:rsidRPr="001C6714">
        <w:rPr>
          <w:color w:val="auto"/>
          <w:szCs w:val="30"/>
        </w:rPr>
        <w:t xml:space="preserve"> </w:t>
      </w:r>
      <w:r w:rsidR="00DD6921" w:rsidRPr="001C6714">
        <w:rPr>
          <w:color w:val="auto"/>
          <w:szCs w:val="30"/>
        </w:rPr>
        <w:t xml:space="preserve">в план мероприятий </w:t>
      </w:r>
      <w:r w:rsidR="00873EF0" w:rsidRPr="001C6714">
        <w:rPr>
          <w:color w:val="auto"/>
          <w:szCs w:val="30"/>
        </w:rPr>
        <w:br/>
      </w:r>
      <w:r w:rsidR="00DD6921" w:rsidRPr="001C6714">
        <w:rPr>
          <w:color w:val="auto"/>
          <w:szCs w:val="30"/>
        </w:rPr>
        <w:t xml:space="preserve">по созданию, обеспечению функционирования и развитию </w:t>
      </w:r>
      <w:r w:rsidR="00394716" w:rsidRPr="001C6714">
        <w:rPr>
          <w:color w:val="auto"/>
          <w:szCs w:val="30"/>
        </w:rPr>
        <w:t xml:space="preserve">интегрированной системы </w:t>
      </w:r>
      <w:r w:rsidR="00DD6921" w:rsidRPr="001C6714">
        <w:rPr>
          <w:color w:val="auto"/>
          <w:szCs w:val="30"/>
        </w:rPr>
        <w:t>на</w:t>
      </w:r>
      <w:r w:rsidR="00B575A7" w:rsidRPr="001C6714">
        <w:rPr>
          <w:color w:val="auto"/>
          <w:szCs w:val="30"/>
        </w:rPr>
        <w:t xml:space="preserve"> соответствующий финансовый год</w:t>
      </w:r>
      <w:r w:rsidR="002549EC">
        <w:rPr>
          <w:color w:val="auto"/>
          <w:szCs w:val="30"/>
        </w:rPr>
        <w:t>)</w:t>
      </w:r>
      <w:r w:rsidR="00DD6921" w:rsidRPr="001C6714">
        <w:rPr>
          <w:color w:val="auto"/>
          <w:szCs w:val="30"/>
        </w:rPr>
        <w:t xml:space="preserve"> в целях </w:t>
      </w:r>
      <w:r w:rsidR="00DD6921" w:rsidRPr="001C6714">
        <w:rPr>
          <w:color w:val="auto"/>
          <w:szCs w:val="30"/>
        </w:rPr>
        <w:lastRenderedPageBreak/>
        <w:t xml:space="preserve">планирования мероприятий по </w:t>
      </w:r>
      <w:r w:rsidR="00B575A7" w:rsidRPr="001C6714">
        <w:rPr>
          <w:color w:val="auto"/>
          <w:szCs w:val="30"/>
        </w:rPr>
        <w:t xml:space="preserve">формированию </w:t>
      </w:r>
      <w:r w:rsidR="004A6BCD" w:rsidRPr="001C6714">
        <w:rPr>
          <w:color w:val="auto"/>
          <w:szCs w:val="30"/>
        </w:rPr>
        <w:t>(модернизации) компонент</w:t>
      </w:r>
      <w:r w:rsidR="00025E34" w:rsidRPr="001C6714">
        <w:rPr>
          <w:color w:val="auto"/>
          <w:szCs w:val="30"/>
        </w:rPr>
        <w:t>а</w:t>
      </w:r>
      <w:r w:rsidR="00DD6921" w:rsidRPr="001C6714">
        <w:rPr>
          <w:color w:val="auto"/>
          <w:szCs w:val="30"/>
        </w:rPr>
        <w:t xml:space="preserve"> </w:t>
      </w:r>
      <w:r w:rsidR="00394716" w:rsidRPr="001C6714">
        <w:rPr>
          <w:color w:val="auto"/>
          <w:szCs w:val="30"/>
        </w:rPr>
        <w:t>интегрированной системы</w:t>
      </w:r>
      <w:r w:rsidR="00B575A7" w:rsidRPr="001C6714">
        <w:rPr>
          <w:color w:val="auto"/>
          <w:szCs w:val="30"/>
        </w:rPr>
        <w:t xml:space="preserve"> </w:t>
      </w:r>
      <w:r w:rsidR="00DD6921" w:rsidRPr="001C6714">
        <w:rPr>
          <w:color w:val="auto"/>
          <w:szCs w:val="30"/>
        </w:rPr>
        <w:t>для обеспечения интеграции нац</w:t>
      </w:r>
      <w:r w:rsidR="00FA1EBF" w:rsidRPr="001C6714">
        <w:rPr>
          <w:color w:val="auto"/>
          <w:szCs w:val="30"/>
        </w:rPr>
        <w:t>иональных</w:t>
      </w:r>
      <w:r w:rsidR="00DD6921" w:rsidRPr="001C6714">
        <w:rPr>
          <w:color w:val="auto"/>
          <w:szCs w:val="30"/>
        </w:rPr>
        <w:t xml:space="preserve"> </w:t>
      </w:r>
      <w:r w:rsidR="002E63A4" w:rsidRPr="001C6714">
        <w:rPr>
          <w:color w:val="auto"/>
          <w:szCs w:val="30"/>
        </w:rPr>
        <w:t>компонентов проекта</w:t>
      </w:r>
      <w:r w:rsidR="00D90E14" w:rsidRPr="001C6714">
        <w:rPr>
          <w:color w:val="auto"/>
          <w:szCs w:val="30"/>
        </w:rPr>
        <w:t xml:space="preserve">, создаваемых </w:t>
      </w:r>
      <w:r w:rsidR="00DD6921" w:rsidRPr="001C6714">
        <w:rPr>
          <w:color w:val="auto"/>
          <w:szCs w:val="30"/>
        </w:rPr>
        <w:t>в процессе реализации проекта</w:t>
      </w:r>
      <w:r w:rsidR="00875882" w:rsidRPr="001C6714">
        <w:rPr>
          <w:szCs w:val="30"/>
        </w:rPr>
        <w:t>.</w:t>
      </w:r>
    </w:p>
    <w:p w14:paraId="1B9DD3DF" w14:textId="6FC50C7F" w:rsidR="00AC0B00" w:rsidRPr="001C6714" w:rsidRDefault="002549EC" w:rsidP="00F8558E">
      <w:pPr>
        <w:spacing w:after="0" w:line="360" w:lineRule="auto"/>
        <w:ind w:left="0" w:right="-1" w:firstLine="692"/>
        <w:rPr>
          <w:szCs w:val="30"/>
        </w:rPr>
      </w:pPr>
      <w:r>
        <w:rPr>
          <w:color w:val="auto"/>
          <w:szCs w:val="30"/>
        </w:rPr>
        <w:t>13. </w:t>
      </w:r>
      <w:r w:rsidR="00AC0B00" w:rsidRPr="001C6714">
        <w:rPr>
          <w:szCs w:val="30"/>
        </w:rPr>
        <w:t xml:space="preserve">В случае принятия на заседании рабочей группы решения </w:t>
      </w:r>
      <w:r w:rsidR="00AC0B00" w:rsidRPr="001C6714">
        <w:rPr>
          <w:szCs w:val="30"/>
        </w:rPr>
        <w:br/>
        <w:t>об отказе от дальнейшего рассмотрения проекта (проектов)</w:t>
      </w:r>
      <w:r w:rsidR="00294D1A" w:rsidRPr="001C6714">
        <w:rPr>
          <w:szCs w:val="30"/>
        </w:rPr>
        <w:t xml:space="preserve"> Комиссия</w:t>
      </w:r>
      <w:r w:rsidR="00AC0B00" w:rsidRPr="001C6714">
        <w:rPr>
          <w:szCs w:val="30"/>
        </w:rPr>
        <w:t xml:space="preserve"> </w:t>
      </w:r>
      <w:r w:rsidR="00294D1A" w:rsidRPr="001C6714">
        <w:rPr>
          <w:szCs w:val="30"/>
        </w:rPr>
        <w:t>информирует инициатора</w:t>
      </w:r>
      <w:r>
        <w:rPr>
          <w:szCs w:val="30"/>
        </w:rPr>
        <w:t xml:space="preserve"> о таком отказе</w:t>
      </w:r>
      <w:r w:rsidR="00AC0B00" w:rsidRPr="001C6714">
        <w:rPr>
          <w:szCs w:val="30"/>
        </w:rPr>
        <w:t xml:space="preserve"> </w:t>
      </w:r>
      <w:r>
        <w:rPr>
          <w:szCs w:val="30"/>
        </w:rPr>
        <w:t>(</w:t>
      </w:r>
      <w:r w:rsidR="00AC0B00" w:rsidRPr="001C6714">
        <w:rPr>
          <w:szCs w:val="30"/>
        </w:rPr>
        <w:t>с указанием причин</w:t>
      </w:r>
      <w:r>
        <w:rPr>
          <w:szCs w:val="30"/>
        </w:rPr>
        <w:t>)</w:t>
      </w:r>
      <w:r w:rsidR="00AC0B00" w:rsidRPr="001C6714">
        <w:rPr>
          <w:szCs w:val="30"/>
        </w:rPr>
        <w:t>.</w:t>
      </w:r>
    </w:p>
    <w:p w14:paraId="597F1928" w14:textId="77777777" w:rsidR="002F3AA7" w:rsidRPr="001C6714" w:rsidRDefault="00394716" w:rsidP="002F3AA7">
      <w:pPr>
        <w:spacing w:before="360" w:after="360" w:line="360" w:lineRule="auto"/>
        <w:ind w:left="0" w:firstLine="0"/>
        <w:jc w:val="center"/>
        <w:rPr>
          <w:szCs w:val="30"/>
        </w:rPr>
      </w:pPr>
      <w:r w:rsidRPr="001C6714">
        <w:rPr>
          <w:szCs w:val="30"/>
        </w:rPr>
        <w:t>I</w:t>
      </w:r>
      <w:r w:rsidRPr="001C6714">
        <w:rPr>
          <w:szCs w:val="30"/>
          <w:lang w:val="en-US"/>
        </w:rPr>
        <w:t>I</w:t>
      </w:r>
      <w:r w:rsidR="00735EC0" w:rsidRPr="001C6714">
        <w:rPr>
          <w:szCs w:val="30"/>
        </w:rPr>
        <w:t>I. </w:t>
      </w:r>
      <w:r w:rsidRPr="001C6714">
        <w:rPr>
          <w:szCs w:val="30"/>
        </w:rPr>
        <w:t>Проектная деятельность</w:t>
      </w:r>
    </w:p>
    <w:p w14:paraId="5F1FC787" w14:textId="5D68127E" w:rsidR="002475D9" w:rsidRPr="001C6714" w:rsidRDefault="002475D9" w:rsidP="00F8558E">
      <w:pPr>
        <w:spacing w:after="0" w:line="360" w:lineRule="auto"/>
        <w:ind w:left="0" w:right="-1" w:firstLine="692"/>
        <w:rPr>
          <w:color w:val="auto"/>
          <w:szCs w:val="30"/>
          <w:u w:val="single"/>
        </w:rPr>
      </w:pPr>
      <w:r w:rsidRPr="001C6714">
        <w:rPr>
          <w:color w:val="auto"/>
          <w:szCs w:val="30"/>
        </w:rPr>
        <w:t>1</w:t>
      </w:r>
      <w:r w:rsidR="00967504" w:rsidRPr="001C6714">
        <w:rPr>
          <w:color w:val="auto"/>
          <w:szCs w:val="30"/>
        </w:rPr>
        <w:t>4</w:t>
      </w:r>
      <w:r w:rsidRPr="001C6714">
        <w:rPr>
          <w:color w:val="auto"/>
          <w:szCs w:val="30"/>
        </w:rPr>
        <w:t>.</w:t>
      </w:r>
      <w:r w:rsidR="00735EC0" w:rsidRPr="001C6714">
        <w:rPr>
          <w:color w:val="auto"/>
          <w:szCs w:val="30"/>
        </w:rPr>
        <w:t> </w:t>
      </w:r>
      <w:r w:rsidRPr="001C6714">
        <w:rPr>
          <w:color w:val="auto"/>
          <w:szCs w:val="30"/>
        </w:rPr>
        <w:t xml:space="preserve">В случае </w:t>
      </w:r>
      <w:r w:rsidR="00CF5344" w:rsidRPr="001C6714">
        <w:rPr>
          <w:color w:val="auto"/>
          <w:szCs w:val="30"/>
        </w:rPr>
        <w:t xml:space="preserve">согласования на заседании </w:t>
      </w:r>
      <w:r w:rsidR="00156EE4" w:rsidRPr="001C6714">
        <w:rPr>
          <w:color w:val="auto"/>
          <w:szCs w:val="30"/>
        </w:rPr>
        <w:t>рабочей групп</w:t>
      </w:r>
      <w:r w:rsidR="00CF5344" w:rsidRPr="001C6714">
        <w:rPr>
          <w:color w:val="auto"/>
          <w:szCs w:val="30"/>
        </w:rPr>
        <w:t>ы</w:t>
      </w:r>
      <w:r w:rsidR="00156EE4" w:rsidRPr="001C6714">
        <w:rPr>
          <w:color w:val="auto"/>
          <w:szCs w:val="30"/>
        </w:rPr>
        <w:t xml:space="preserve"> </w:t>
      </w:r>
      <w:r w:rsidRPr="001C6714">
        <w:rPr>
          <w:color w:val="auto"/>
          <w:szCs w:val="30"/>
        </w:rPr>
        <w:t xml:space="preserve">инициативы </w:t>
      </w:r>
      <w:r w:rsidR="009F3BEA" w:rsidRPr="001C6714">
        <w:rPr>
          <w:color w:val="auto"/>
          <w:szCs w:val="30"/>
        </w:rPr>
        <w:t xml:space="preserve">для реализации проекта </w:t>
      </w:r>
      <w:r w:rsidR="00F54363" w:rsidRPr="001C6714">
        <w:rPr>
          <w:color w:val="auto"/>
          <w:szCs w:val="30"/>
        </w:rPr>
        <w:t>используется следующий механизм принятия решений</w:t>
      </w:r>
      <w:r w:rsidRPr="001C6714">
        <w:rPr>
          <w:color w:val="auto"/>
          <w:szCs w:val="30"/>
        </w:rPr>
        <w:t>:</w:t>
      </w:r>
    </w:p>
    <w:p w14:paraId="61367AC8" w14:textId="757D4F95" w:rsidR="002475D9" w:rsidRPr="001C6714" w:rsidRDefault="00F54363" w:rsidP="00F8558E">
      <w:pPr>
        <w:pStyle w:val="ac"/>
        <w:spacing w:after="0" w:line="360" w:lineRule="auto"/>
        <w:ind w:left="0" w:right="-1" w:firstLine="692"/>
        <w:rPr>
          <w:color w:val="auto"/>
          <w:sz w:val="30"/>
          <w:szCs w:val="30"/>
        </w:rPr>
      </w:pPr>
      <w:r w:rsidRPr="001C6714">
        <w:rPr>
          <w:color w:val="auto"/>
          <w:sz w:val="30"/>
          <w:szCs w:val="30"/>
        </w:rPr>
        <w:t>а)</w:t>
      </w:r>
      <w:r w:rsidR="001316BA" w:rsidRPr="001C6714">
        <w:rPr>
          <w:color w:val="auto"/>
          <w:sz w:val="30"/>
          <w:szCs w:val="30"/>
        </w:rPr>
        <w:t> </w:t>
      </w:r>
      <w:r w:rsidR="00542C33" w:rsidRPr="001C6714">
        <w:rPr>
          <w:color w:val="auto"/>
          <w:sz w:val="30"/>
          <w:szCs w:val="30"/>
        </w:rPr>
        <w:t>Евразийский межправительственный совет</w:t>
      </w:r>
      <w:r w:rsidR="00716BB9" w:rsidRPr="001C6714">
        <w:rPr>
          <w:color w:val="auto"/>
          <w:sz w:val="30"/>
          <w:szCs w:val="30"/>
        </w:rPr>
        <w:t xml:space="preserve"> (</w:t>
      </w:r>
      <w:r w:rsidR="00C77BAD" w:rsidRPr="001C6714">
        <w:rPr>
          <w:color w:val="auto"/>
          <w:sz w:val="30"/>
          <w:szCs w:val="30"/>
        </w:rPr>
        <w:t xml:space="preserve">в </w:t>
      </w:r>
      <w:r w:rsidR="002475D9" w:rsidRPr="001C6714">
        <w:rPr>
          <w:color w:val="auto"/>
          <w:sz w:val="30"/>
          <w:szCs w:val="30"/>
        </w:rPr>
        <w:t>случае финансирова</w:t>
      </w:r>
      <w:r w:rsidR="00C77BAD" w:rsidRPr="001C6714">
        <w:rPr>
          <w:color w:val="auto"/>
          <w:sz w:val="30"/>
          <w:szCs w:val="30"/>
        </w:rPr>
        <w:t>ния</w:t>
      </w:r>
      <w:r w:rsidR="00743F05" w:rsidRPr="001C6714">
        <w:rPr>
          <w:color w:val="auto"/>
          <w:sz w:val="30"/>
          <w:szCs w:val="30"/>
        </w:rPr>
        <w:t xml:space="preserve"> проекта </w:t>
      </w:r>
      <w:r w:rsidR="00542C33" w:rsidRPr="001C6714">
        <w:rPr>
          <w:color w:val="auto"/>
          <w:sz w:val="30"/>
          <w:szCs w:val="30"/>
        </w:rPr>
        <w:t xml:space="preserve">в соответствии с </w:t>
      </w:r>
      <w:r w:rsidR="002475D9" w:rsidRPr="001C6714">
        <w:rPr>
          <w:color w:val="auto"/>
          <w:sz w:val="30"/>
          <w:szCs w:val="30"/>
        </w:rPr>
        <w:t>подпункта</w:t>
      </w:r>
      <w:r w:rsidR="00542C33" w:rsidRPr="001C6714">
        <w:rPr>
          <w:color w:val="auto"/>
          <w:sz w:val="30"/>
          <w:szCs w:val="30"/>
        </w:rPr>
        <w:t>ми</w:t>
      </w:r>
      <w:r w:rsidR="002475D9" w:rsidRPr="001C6714">
        <w:rPr>
          <w:color w:val="auto"/>
          <w:sz w:val="30"/>
          <w:szCs w:val="30"/>
        </w:rPr>
        <w:t xml:space="preserve"> «а»</w:t>
      </w:r>
      <w:r w:rsidR="004A06BC" w:rsidRPr="001C6714">
        <w:rPr>
          <w:color w:val="auto"/>
          <w:sz w:val="30"/>
          <w:szCs w:val="30"/>
        </w:rPr>
        <w:t xml:space="preserve"> и</w:t>
      </w:r>
      <w:r w:rsidR="00542C33" w:rsidRPr="001C6714">
        <w:rPr>
          <w:color w:val="auto"/>
          <w:sz w:val="30"/>
          <w:szCs w:val="30"/>
        </w:rPr>
        <w:t xml:space="preserve"> «б» </w:t>
      </w:r>
      <w:r w:rsidR="001316BA" w:rsidRPr="001C6714">
        <w:rPr>
          <w:color w:val="auto"/>
          <w:sz w:val="30"/>
          <w:szCs w:val="30"/>
        </w:rPr>
        <w:br/>
      </w:r>
      <w:r w:rsidR="00542C33" w:rsidRPr="001C6714">
        <w:rPr>
          <w:color w:val="auto"/>
          <w:sz w:val="30"/>
          <w:szCs w:val="30"/>
        </w:rPr>
        <w:t>пункта 20</w:t>
      </w:r>
      <w:r w:rsidR="002475D9" w:rsidRPr="001C6714">
        <w:rPr>
          <w:color w:val="auto"/>
          <w:sz w:val="30"/>
          <w:szCs w:val="30"/>
        </w:rPr>
        <w:t xml:space="preserve"> настоящего Положения</w:t>
      </w:r>
      <w:r w:rsidR="00716BB9" w:rsidRPr="001C6714">
        <w:rPr>
          <w:color w:val="auto"/>
          <w:sz w:val="30"/>
          <w:szCs w:val="30"/>
        </w:rPr>
        <w:t>)</w:t>
      </w:r>
      <w:r w:rsidR="001316BA" w:rsidRPr="001C6714">
        <w:rPr>
          <w:color w:val="auto"/>
          <w:sz w:val="30"/>
          <w:szCs w:val="30"/>
        </w:rPr>
        <w:t xml:space="preserve"> или Совет Комиссии</w:t>
      </w:r>
      <w:r w:rsidR="00716BB9" w:rsidRPr="001C6714">
        <w:rPr>
          <w:color w:val="auto"/>
          <w:sz w:val="30"/>
          <w:szCs w:val="30"/>
        </w:rPr>
        <w:t xml:space="preserve"> (</w:t>
      </w:r>
      <w:r w:rsidR="001316BA" w:rsidRPr="001C6714">
        <w:rPr>
          <w:color w:val="auto"/>
          <w:sz w:val="30"/>
          <w:szCs w:val="30"/>
        </w:rPr>
        <w:t xml:space="preserve">в случае финансирования проекта в соответствии с </w:t>
      </w:r>
      <w:r w:rsidR="00716BB9" w:rsidRPr="001C6714">
        <w:rPr>
          <w:color w:val="auto"/>
          <w:sz w:val="30"/>
          <w:szCs w:val="30"/>
        </w:rPr>
        <w:t>подпунктом «в</w:t>
      </w:r>
      <w:r w:rsidR="001316BA" w:rsidRPr="001C6714">
        <w:rPr>
          <w:color w:val="auto"/>
          <w:sz w:val="30"/>
          <w:szCs w:val="30"/>
        </w:rPr>
        <w:t>»</w:t>
      </w:r>
      <w:r w:rsidR="00716BB9" w:rsidRPr="001C6714">
        <w:rPr>
          <w:color w:val="auto"/>
          <w:sz w:val="30"/>
          <w:szCs w:val="30"/>
        </w:rPr>
        <w:t xml:space="preserve"> </w:t>
      </w:r>
      <w:r w:rsidR="001316BA" w:rsidRPr="001C6714">
        <w:rPr>
          <w:color w:val="auto"/>
          <w:sz w:val="30"/>
          <w:szCs w:val="30"/>
        </w:rPr>
        <w:t>пункта 20 настоящего Положения</w:t>
      </w:r>
      <w:r w:rsidR="00716BB9" w:rsidRPr="001C6714">
        <w:rPr>
          <w:color w:val="auto"/>
          <w:sz w:val="30"/>
          <w:szCs w:val="30"/>
        </w:rPr>
        <w:t>)</w:t>
      </w:r>
      <w:r w:rsidR="00660EE8" w:rsidRPr="001C6714">
        <w:rPr>
          <w:color w:val="auto"/>
          <w:sz w:val="30"/>
          <w:szCs w:val="30"/>
        </w:rPr>
        <w:t>:</w:t>
      </w:r>
    </w:p>
    <w:p w14:paraId="1090778B" w14:textId="77777777" w:rsidR="000C56C3" w:rsidRPr="001C6714" w:rsidRDefault="004A06BC" w:rsidP="00F8558E">
      <w:pPr>
        <w:pStyle w:val="ac"/>
        <w:spacing w:after="0" w:line="360" w:lineRule="auto"/>
        <w:ind w:left="0" w:right="-1" w:firstLine="692"/>
        <w:rPr>
          <w:color w:val="auto"/>
          <w:sz w:val="30"/>
          <w:szCs w:val="30"/>
        </w:rPr>
      </w:pPr>
      <w:r w:rsidRPr="001C6714">
        <w:rPr>
          <w:color w:val="auto"/>
          <w:sz w:val="30"/>
          <w:szCs w:val="30"/>
        </w:rPr>
        <w:t>принимает</w:t>
      </w:r>
      <w:r w:rsidR="00660EE8" w:rsidRPr="001C6714">
        <w:rPr>
          <w:color w:val="auto"/>
          <w:sz w:val="30"/>
          <w:szCs w:val="30"/>
        </w:rPr>
        <w:t xml:space="preserve"> решение о реализации проекта</w:t>
      </w:r>
      <w:r w:rsidR="00405B0F" w:rsidRPr="001C6714">
        <w:rPr>
          <w:color w:val="auto"/>
          <w:sz w:val="30"/>
          <w:szCs w:val="30"/>
        </w:rPr>
        <w:t xml:space="preserve">, содержащее </w:t>
      </w:r>
      <w:proofErr w:type="spellStart"/>
      <w:r w:rsidR="00405B0F" w:rsidRPr="001C6714">
        <w:rPr>
          <w:color w:val="auto"/>
          <w:sz w:val="30"/>
          <w:szCs w:val="30"/>
        </w:rPr>
        <w:t>верхнеуровневый</w:t>
      </w:r>
      <w:proofErr w:type="spellEnd"/>
      <w:r w:rsidR="00405B0F" w:rsidRPr="001C6714">
        <w:rPr>
          <w:color w:val="auto"/>
          <w:sz w:val="30"/>
          <w:szCs w:val="30"/>
        </w:rPr>
        <w:t xml:space="preserve"> план мероприятий </w:t>
      </w:r>
      <w:r w:rsidR="000C56C3" w:rsidRPr="001C6714">
        <w:rPr>
          <w:color w:val="auto"/>
          <w:sz w:val="30"/>
          <w:szCs w:val="30"/>
        </w:rPr>
        <w:t>(</w:t>
      </w:r>
      <w:r w:rsidR="00405B0F" w:rsidRPr="001C6714">
        <w:rPr>
          <w:color w:val="auto"/>
          <w:sz w:val="30"/>
          <w:szCs w:val="30"/>
        </w:rPr>
        <w:t>с указанием исполнителей мероприятий, сроков их выполнения и ожидаемого результата</w:t>
      </w:r>
      <w:r w:rsidR="000C56C3" w:rsidRPr="001C6714">
        <w:rPr>
          <w:color w:val="auto"/>
          <w:sz w:val="30"/>
          <w:szCs w:val="30"/>
        </w:rPr>
        <w:t>)</w:t>
      </w:r>
      <w:r w:rsidR="00405B0F" w:rsidRPr="001C6714">
        <w:rPr>
          <w:color w:val="auto"/>
          <w:sz w:val="30"/>
          <w:szCs w:val="30"/>
        </w:rPr>
        <w:t>, а также паспор</w:t>
      </w:r>
      <w:r w:rsidR="000C56C3" w:rsidRPr="001C6714">
        <w:rPr>
          <w:color w:val="auto"/>
          <w:sz w:val="30"/>
          <w:szCs w:val="30"/>
        </w:rPr>
        <w:t xml:space="preserve">т проекта по форме, утверждаемой </w:t>
      </w:r>
      <w:r w:rsidR="00405B0F" w:rsidRPr="001C6714">
        <w:rPr>
          <w:color w:val="auto"/>
          <w:sz w:val="30"/>
          <w:szCs w:val="30"/>
        </w:rPr>
        <w:t>Коллегией Комиссии</w:t>
      </w:r>
      <w:r w:rsidRPr="001C6714">
        <w:rPr>
          <w:color w:val="auto"/>
          <w:sz w:val="30"/>
          <w:szCs w:val="30"/>
        </w:rPr>
        <w:t>;</w:t>
      </w:r>
    </w:p>
    <w:p w14:paraId="04EF099E" w14:textId="1146D9AE" w:rsidR="004A06BC" w:rsidRPr="001C6714" w:rsidRDefault="000C56C3" w:rsidP="00F8558E">
      <w:pPr>
        <w:pStyle w:val="ac"/>
        <w:spacing w:after="0" w:line="360" w:lineRule="auto"/>
        <w:ind w:left="0" w:right="-1" w:firstLine="692"/>
        <w:rPr>
          <w:color w:val="auto"/>
          <w:sz w:val="30"/>
          <w:szCs w:val="30"/>
        </w:rPr>
      </w:pPr>
      <w:r w:rsidRPr="001C6714">
        <w:rPr>
          <w:color w:val="auto"/>
          <w:sz w:val="30"/>
          <w:szCs w:val="30"/>
        </w:rPr>
        <w:t xml:space="preserve">определяет </w:t>
      </w:r>
      <w:r w:rsidR="004A06BC" w:rsidRPr="001C6714">
        <w:rPr>
          <w:color w:val="auto"/>
          <w:sz w:val="30"/>
          <w:szCs w:val="30"/>
        </w:rPr>
        <w:t>заказчика-координатора из числа инициаторов</w:t>
      </w:r>
      <w:r w:rsidR="00405B0F" w:rsidRPr="001C6714">
        <w:rPr>
          <w:color w:val="auto"/>
          <w:sz w:val="30"/>
          <w:szCs w:val="30"/>
        </w:rPr>
        <w:t>;</w:t>
      </w:r>
    </w:p>
    <w:p w14:paraId="23943845" w14:textId="65F76B85" w:rsidR="005C5BA2" w:rsidRPr="001C6714" w:rsidRDefault="00405B0F" w:rsidP="00F8558E">
      <w:pPr>
        <w:pStyle w:val="ac"/>
        <w:spacing w:after="0" w:line="360" w:lineRule="auto"/>
        <w:ind w:left="0" w:right="-1" w:firstLine="692"/>
        <w:rPr>
          <w:color w:val="auto"/>
          <w:sz w:val="30"/>
          <w:szCs w:val="30"/>
        </w:rPr>
      </w:pPr>
      <w:r w:rsidRPr="001C6714">
        <w:rPr>
          <w:color w:val="auto"/>
          <w:sz w:val="30"/>
          <w:szCs w:val="30"/>
        </w:rPr>
        <w:t xml:space="preserve">рассматривает </w:t>
      </w:r>
      <w:r w:rsidR="00713DB3" w:rsidRPr="001C6714">
        <w:rPr>
          <w:color w:val="auto"/>
          <w:sz w:val="30"/>
          <w:szCs w:val="30"/>
        </w:rPr>
        <w:t xml:space="preserve">ежеквартальные, </w:t>
      </w:r>
      <w:r w:rsidRPr="001C6714">
        <w:rPr>
          <w:color w:val="auto"/>
          <w:sz w:val="30"/>
          <w:szCs w:val="30"/>
        </w:rPr>
        <w:t>ежегодные и итоговый отчет</w:t>
      </w:r>
      <w:r w:rsidR="00713DB3" w:rsidRPr="001C6714">
        <w:rPr>
          <w:color w:val="auto"/>
          <w:sz w:val="30"/>
          <w:szCs w:val="30"/>
        </w:rPr>
        <w:t>ы</w:t>
      </w:r>
      <w:r w:rsidRPr="001C6714">
        <w:rPr>
          <w:color w:val="auto"/>
          <w:sz w:val="30"/>
          <w:szCs w:val="30"/>
        </w:rPr>
        <w:t xml:space="preserve"> </w:t>
      </w:r>
      <w:r w:rsidR="0054332E" w:rsidRPr="001C6714">
        <w:rPr>
          <w:color w:val="auto"/>
          <w:sz w:val="30"/>
          <w:szCs w:val="30"/>
        </w:rPr>
        <w:br/>
      </w:r>
      <w:r w:rsidRPr="001C6714">
        <w:rPr>
          <w:color w:val="auto"/>
          <w:sz w:val="30"/>
          <w:szCs w:val="30"/>
        </w:rPr>
        <w:t>о реализации проекта</w:t>
      </w:r>
      <w:r w:rsidR="005C5BA2" w:rsidRPr="001C6714">
        <w:rPr>
          <w:color w:val="auto"/>
          <w:sz w:val="30"/>
          <w:szCs w:val="30"/>
        </w:rPr>
        <w:t>;</w:t>
      </w:r>
    </w:p>
    <w:p w14:paraId="41E299FB" w14:textId="26483BD0" w:rsidR="002549EC" w:rsidRDefault="0054332E" w:rsidP="002549EC">
      <w:pPr>
        <w:pStyle w:val="ac"/>
        <w:spacing w:after="0" w:line="360" w:lineRule="auto"/>
        <w:ind w:left="0" w:right="-1" w:firstLine="692"/>
        <w:rPr>
          <w:color w:val="auto"/>
          <w:sz w:val="30"/>
          <w:szCs w:val="30"/>
        </w:rPr>
      </w:pPr>
      <w:r w:rsidRPr="001C6714">
        <w:rPr>
          <w:color w:val="auto"/>
          <w:sz w:val="30"/>
          <w:szCs w:val="30"/>
        </w:rPr>
        <w:t>принимает решение о передаче созданных в составе интегрированной системы компонентов согласно пункту 22 настоящего Положения;</w:t>
      </w:r>
    </w:p>
    <w:p w14:paraId="3C2B5768" w14:textId="77777777" w:rsidR="002549EC" w:rsidRDefault="002549EC">
      <w:pPr>
        <w:spacing w:after="160" w:line="259" w:lineRule="auto"/>
        <w:ind w:left="0" w:firstLine="0"/>
        <w:jc w:val="left"/>
        <w:rPr>
          <w:color w:val="auto"/>
          <w:szCs w:val="30"/>
        </w:rPr>
      </w:pPr>
      <w:r>
        <w:rPr>
          <w:color w:val="auto"/>
          <w:szCs w:val="30"/>
        </w:rPr>
        <w:br w:type="page"/>
      </w:r>
    </w:p>
    <w:p w14:paraId="426CB4EE" w14:textId="08587229" w:rsidR="002475D9" w:rsidRPr="001C6714" w:rsidRDefault="00474D2F" w:rsidP="00F8558E">
      <w:pPr>
        <w:pStyle w:val="ac"/>
        <w:spacing w:after="0" w:line="360" w:lineRule="auto"/>
        <w:ind w:left="0" w:right="-1" w:firstLine="692"/>
        <w:rPr>
          <w:color w:val="auto"/>
          <w:sz w:val="30"/>
          <w:szCs w:val="30"/>
        </w:rPr>
      </w:pPr>
      <w:r w:rsidRPr="001C6714">
        <w:rPr>
          <w:color w:val="auto"/>
          <w:sz w:val="30"/>
          <w:szCs w:val="30"/>
        </w:rPr>
        <w:lastRenderedPageBreak/>
        <w:t>б</w:t>
      </w:r>
      <w:r w:rsidR="00405B0F" w:rsidRPr="001C6714">
        <w:rPr>
          <w:color w:val="auto"/>
          <w:sz w:val="30"/>
          <w:szCs w:val="30"/>
        </w:rPr>
        <w:t>) </w:t>
      </w:r>
      <w:r w:rsidR="002475D9" w:rsidRPr="001C6714">
        <w:rPr>
          <w:color w:val="auto"/>
          <w:sz w:val="30"/>
          <w:szCs w:val="30"/>
        </w:rPr>
        <w:t>Коллегия Комиссии:</w:t>
      </w:r>
    </w:p>
    <w:p w14:paraId="181C88B2" w14:textId="75FA275A" w:rsidR="00813E83" w:rsidRPr="001C6714" w:rsidRDefault="00813E83" w:rsidP="00F8558E">
      <w:pPr>
        <w:spacing w:after="0" w:line="360" w:lineRule="auto"/>
        <w:ind w:left="0" w:right="-1" w:firstLine="692"/>
        <w:rPr>
          <w:color w:val="auto"/>
          <w:szCs w:val="30"/>
        </w:rPr>
      </w:pPr>
      <w:r w:rsidRPr="001C6714">
        <w:rPr>
          <w:color w:val="auto"/>
          <w:szCs w:val="30"/>
        </w:rPr>
        <w:t xml:space="preserve">утверждает </w:t>
      </w:r>
      <w:r w:rsidR="002475D9" w:rsidRPr="001C6714">
        <w:rPr>
          <w:color w:val="auto"/>
          <w:szCs w:val="30"/>
        </w:rPr>
        <w:t>на основ</w:t>
      </w:r>
      <w:r w:rsidR="00DD0975" w:rsidRPr="001C6714">
        <w:rPr>
          <w:color w:val="auto"/>
          <w:szCs w:val="30"/>
        </w:rPr>
        <w:t>ании решения</w:t>
      </w:r>
      <w:r w:rsidR="00095E1B" w:rsidRPr="001C6714">
        <w:rPr>
          <w:color w:val="auto"/>
          <w:szCs w:val="30"/>
        </w:rPr>
        <w:t xml:space="preserve">, указанного в </w:t>
      </w:r>
      <w:r w:rsidR="00773A8A" w:rsidRPr="001C6714">
        <w:rPr>
          <w:color w:val="auto"/>
          <w:szCs w:val="30"/>
        </w:rPr>
        <w:t xml:space="preserve">абзаце втором </w:t>
      </w:r>
      <w:r w:rsidR="00095E1B" w:rsidRPr="001C6714">
        <w:rPr>
          <w:color w:val="auto"/>
          <w:szCs w:val="30"/>
        </w:rPr>
        <w:t>подпункта «а» настоящего пункта</w:t>
      </w:r>
      <w:r w:rsidR="00773A8A" w:rsidRPr="001C6714">
        <w:rPr>
          <w:color w:val="auto"/>
          <w:szCs w:val="30"/>
        </w:rPr>
        <w:t>,</w:t>
      </w:r>
      <w:r w:rsidR="008202F6" w:rsidRPr="001C6714">
        <w:rPr>
          <w:color w:val="auto"/>
          <w:szCs w:val="30"/>
        </w:rPr>
        <w:t xml:space="preserve"> техническое задание</w:t>
      </w:r>
      <w:r w:rsidR="002475D9" w:rsidRPr="001C6714">
        <w:rPr>
          <w:color w:val="auto"/>
          <w:szCs w:val="30"/>
        </w:rPr>
        <w:t xml:space="preserve"> проекта (включающее </w:t>
      </w:r>
      <w:r w:rsidR="00773A8A" w:rsidRPr="001C6714">
        <w:rPr>
          <w:color w:val="auto"/>
          <w:szCs w:val="30"/>
        </w:rPr>
        <w:t xml:space="preserve">в себя </w:t>
      </w:r>
      <w:r w:rsidR="002475D9" w:rsidRPr="001C6714">
        <w:rPr>
          <w:color w:val="auto"/>
          <w:szCs w:val="30"/>
        </w:rPr>
        <w:t>т</w:t>
      </w:r>
      <w:r w:rsidR="00F55599" w:rsidRPr="001C6714">
        <w:rPr>
          <w:color w:val="auto"/>
          <w:szCs w:val="30"/>
        </w:rPr>
        <w:t xml:space="preserve">ребования, оказывающие влияние </w:t>
      </w:r>
      <w:r w:rsidR="002475D9" w:rsidRPr="001C6714">
        <w:rPr>
          <w:color w:val="auto"/>
          <w:szCs w:val="30"/>
        </w:rPr>
        <w:t>на достижение целей проекта, но не предусматр</w:t>
      </w:r>
      <w:r w:rsidR="00F55599" w:rsidRPr="001C6714">
        <w:rPr>
          <w:color w:val="auto"/>
          <w:szCs w:val="30"/>
        </w:rPr>
        <w:t xml:space="preserve">ивающие реализацию мероприятий </w:t>
      </w:r>
      <w:r w:rsidRPr="001C6714">
        <w:rPr>
          <w:color w:val="auto"/>
          <w:szCs w:val="30"/>
        </w:rPr>
        <w:br/>
      </w:r>
      <w:r w:rsidR="002475D9" w:rsidRPr="001C6714">
        <w:rPr>
          <w:color w:val="auto"/>
          <w:szCs w:val="30"/>
        </w:rPr>
        <w:t>за счет средств бюджета Союза или бюджетов государств</w:t>
      </w:r>
      <w:r w:rsidRPr="001C6714">
        <w:rPr>
          <w:color w:val="auto"/>
          <w:szCs w:val="30"/>
        </w:rPr>
        <w:t>-членов</w:t>
      </w:r>
      <w:r w:rsidR="002475D9" w:rsidRPr="001C6714">
        <w:rPr>
          <w:color w:val="auto"/>
          <w:szCs w:val="30"/>
        </w:rPr>
        <w:t>)</w:t>
      </w:r>
      <w:r w:rsidRPr="001C6714">
        <w:rPr>
          <w:color w:val="auto"/>
          <w:szCs w:val="30"/>
        </w:rPr>
        <w:t>;</w:t>
      </w:r>
    </w:p>
    <w:p w14:paraId="6426EA7F" w14:textId="35F94FFE" w:rsidR="002E680E" w:rsidRPr="001C6714" w:rsidRDefault="002E680E" w:rsidP="00F8558E">
      <w:pPr>
        <w:spacing w:after="0" w:line="360" w:lineRule="auto"/>
        <w:ind w:left="0" w:right="-1" w:firstLine="692"/>
        <w:rPr>
          <w:color w:val="auto"/>
          <w:szCs w:val="30"/>
        </w:rPr>
      </w:pPr>
      <w:r w:rsidRPr="001C6714">
        <w:rPr>
          <w:color w:val="auto"/>
          <w:szCs w:val="30"/>
        </w:rPr>
        <w:t>обеспечивает формирование</w:t>
      </w:r>
      <w:r w:rsidR="00CD6391" w:rsidRPr="001C6714">
        <w:rPr>
          <w:color w:val="auto"/>
          <w:szCs w:val="30"/>
        </w:rPr>
        <w:t xml:space="preserve"> (модернизацию) </w:t>
      </w:r>
      <w:r w:rsidR="003F5CEA" w:rsidRPr="001C6714">
        <w:rPr>
          <w:color w:val="auto"/>
          <w:szCs w:val="30"/>
        </w:rPr>
        <w:t>компонент</w:t>
      </w:r>
      <w:r w:rsidR="00025E34" w:rsidRPr="001C6714">
        <w:rPr>
          <w:color w:val="auto"/>
          <w:szCs w:val="30"/>
        </w:rPr>
        <w:t>а</w:t>
      </w:r>
      <w:r w:rsidRPr="001C6714">
        <w:rPr>
          <w:color w:val="auto"/>
          <w:szCs w:val="30"/>
        </w:rPr>
        <w:t xml:space="preserve"> интегрированной системы для обеспечения интеграции </w:t>
      </w:r>
      <w:r w:rsidR="003F5CEA" w:rsidRPr="001C6714">
        <w:rPr>
          <w:color w:val="auto"/>
          <w:szCs w:val="30"/>
        </w:rPr>
        <w:t xml:space="preserve">национальных </w:t>
      </w:r>
      <w:r w:rsidR="005545E1" w:rsidRPr="001C6714">
        <w:rPr>
          <w:color w:val="auto"/>
          <w:szCs w:val="30"/>
        </w:rPr>
        <w:t>компонентов проекта</w:t>
      </w:r>
      <w:r w:rsidR="00CD6391" w:rsidRPr="001C6714">
        <w:rPr>
          <w:color w:val="auto"/>
          <w:szCs w:val="30"/>
        </w:rPr>
        <w:t>,</w:t>
      </w:r>
      <w:r w:rsidRPr="001C6714">
        <w:rPr>
          <w:color w:val="auto"/>
          <w:szCs w:val="30"/>
        </w:rPr>
        <w:t xml:space="preserve"> создаваемых </w:t>
      </w:r>
      <w:r w:rsidR="00CD6391" w:rsidRPr="001C6714">
        <w:rPr>
          <w:color w:val="auto"/>
          <w:szCs w:val="30"/>
        </w:rPr>
        <w:t xml:space="preserve">(модернизируемых) </w:t>
      </w:r>
      <w:r w:rsidRPr="001C6714">
        <w:rPr>
          <w:color w:val="auto"/>
          <w:szCs w:val="30"/>
        </w:rPr>
        <w:t xml:space="preserve">в процессе реализации проекта, в рамках мероприятий по созданию, обеспечению функционирования и развитию интегрированной системы </w:t>
      </w:r>
      <w:r w:rsidR="0093408F" w:rsidRPr="001C6714">
        <w:rPr>
          <w:color w:val="auto"/>
          <w:szCs w:val="30"/>
        </w:rPr>
        <w:br/>
      </w:r>
      <w:r w:rsidRPr="001C6714">
        <w:rPr>
          <w:color w:val="auto"/>
          <w:szCs w:val="30"/>
        </w:rPr>
        <w:t>на</w:t>
      </w:r>
      <w:r w:rsidR="00B0688E" w:rsidRPr="001C6714">
        <w:rPr>
          <w:color w:val="auto"/>
          <w:szCs w:val="30"/>
        </w:rPr>
        <w:t xml:space="preserve"> соответствующий финансовый год</w:t>
      </w:r>
      <w:r w:rsidR="002953CB" w:rsidRPr="001C6714">
        <w:rPr>
          <w:color w:val="auto"/>
          <w:szCs w:val="30"/>
        </w:rPr>
        <w:t>;</w:t>
      </w:r>
    </w:p>
    <w:p w14:paraId="26570A28" w14:textId="37059ABF" w:rsidR="009D2DB4" w:rsidRPr="001C6714" w:rsidRDefault="004B1BDB" w:rsidP="00F8558E">
      <w:pPr>
        <w:spacing w:after="0" w:line="360" w:lineRule="auto"/>
        <w:ind w:left="0" w:right="-1" w:firstLine="692"/>
        <w:rPr>
          <w:color w:val="auto"/>
          <w:szCs w:val="30"/>
        </w:rPr>
      </w:pPr>
      <w:r w:rsidRPr="001C6714">
        <w:rPr>
          <w:color w:val="auto"/>
          <w:szCs w:val="30"/>
        </w:rPr>
        <w:t xml:space="preserve">обеспечивает подготовку и рассмотрение </w:t>
      </w:r>
      <w:r w:rsidR="009D2DB4" w:rsidRPr="001C6714">
        <w:rPr>
          <w:color w:val="auto"/>
          <w:szCs w:val="30"/>
        </w:rPr>
        <w:t>(при необходимости) предложени</w:t>
      </w:r>
      <w:r w:rsidR="00C272E1" w:rsidRPr="001C6714">
        <w:rPr>
          <w:color w:val="auto"/>
          <w:szCs w:val="30"/>
        </w:rPr>
        <w:t>й</w:t>
      </w:r>
      <w:r w:rsidR="009D2DB4" w:rsidRPr="001C6714">
        <w:rPr>
          <w:color w:val="auto"/>
          <w:szCs w:val="30"/>
        </w:rPr>
        <w:t xml:space="preserve"> об изменении паспорта проекта и </w:t>
      </w:r>
      <w:r w:rsidR="00C272E1" w:rsidRPr="001C6714">
        <w:rPr>
          <w:color w:val="auto"/>
          <w:szCs w:val="30"/>
        </w:rPr>
        <w:t xml:space="preserve">выполнении </w:t>
      </w:r>
      <w:r w:rsidR="009D2DB4" w:rsidRPr="001C6714">
        <w:rPr>
          <w:color w:val="auto"/>
          <w:szCs w:val="30"/>
        </w:rPr>
        <w:t xml:space="preserve">иных мероприятий, связанных с </w:t>
      </w:r>
      <w:r w:rsidR="00C272E1" w:rsidRPr="001C6714">
        <w:rPr>
          <w:color w:val="auto"/>
          <w:szCs w:val="30"/>
        </w:rPr>
        <w:t xml:space="preserve">изменением </w:t>
      </w:r>
      <w:r w:rsidR="009D2DB4" w:rsidRPr="001C6714">
        <w:rPr>
          <w:color w:val="auto"/>
          <w:szCs w:val="30"/>
        </w:rPr>
        <w:t>д</w:t>
      </w:r>
      <w:r w:rsidR="00E67FEC" w:rsidRPr="001C6714">
        <w:rPr>
          <w:color w:val="auto"/>
          <w:szCs w:val="30"/>
        </w:rPr>
        <w:t>окументов по реализации проекта, в том числе на основании предложений заказчика</w:t>
      </w:r>
      <w:r w:rsidR="00095E1B" w:rsidRPr="001C6714">
        <w:rPr>
          <w:color w:val="auto"/>
          <w:szCs w:val="30"/>
        </w:rPr>
        <w:t>-</w:t>
      </w:r>
      <w:r w:rsidR="00AF10BD" w:rsidRPr="001C6714">
        <w:rPr>
          <w:color w:val="auto"/>
          <w:szCs w:val="30"/>
        </w:rPr>
        <w:t>координатора.</w:t>
      </w:r>
    </w:p>
    <w:p w14:paraId="742D5E1F" w14:textId="18EDCCB0" w:rsidR="003A1BC5" w:rsidRPr="001C6714" w:rsidRDefault="00F4283B" w:rsidP="00F8558E">
      <w:pPr>
        <w:spacing w:after="0" w:line="360" w:lineRule="auto"/>
        <w:ind w:left="0" w:right="-1" w:firstLine="692"/>
        <w:rPr>
          <w:color w:val="auto"/>
          <w:szCs w:val="30"/>
        </w:rPr>
      </w:pPr>
      <w:r w:rsidRPr="001C6714">
        <w:rPr>
          <w:color w:val="auto"/>
          <w:szCs w:val="30"/>
        </w:rPr>
        <w:t>1</w:t>
      </w:r>
      <w:r w:rsidR="00967504" w:rsidRPr="001C6714">
        <w:rPr>
          <w:color w:val="auto"/>
          <w:szCs w:val="30"/>
        </w:rPr>
        <w:t>5</w:t>
      </w:r>
      <w:r w:rsidR="003A1BC5" w:rsidRPr="001C6714">
        <w:rPr>
          <w:color w:val="auto"/>
          <w:szCs w:val="30"/>
        </w:rPr>
        <w:t>.</w:t>
      </w:r>
      <w:r w:rsidR="00735EC0" w:rsidRPr="001C6714">
        <w:rPr>
          <w:color w:val="auto"/>
          <w:szCs w:val="30"/>
        </w:rPr>
        <w:t> </w:t>
      </w:r>
      <w:r w:rsidR="003A1BC5" w:rsidRPr="001C6714">
        <w:rPr>
          <w:color w:val="auto"/>
          <w:szCs w:val="30"/>
        </w:rPr>
        <w:t xml:space="preserve">В ходе реализации проекта </w:t>
      </w:r>
      <w:r w:rsidR="00E4556B" w:rsidRPr="001C6714">
        <w:rPr>
          <w:color w:val="auto"/>
          <w:szCs w:val="30"/>
        </w:rPr>
        <w:t>заказчик-координатор</w:t>
      </w:r>
      <w:r w:rsidR="003A1BC5" w:rsidRPr="001C6714">
        <w:rPr>
          <w:color w:val="auto"/>
          <w:szCs w:val="30"/>
        </w:rPr>
        <w:t>:</w:t>
      </w:r>
    </w:p>
    <w:p w14:paraId="0B80B0F1" w14:textId="2C47BCEA" w:rsidR="003A1BC5" w:rsidRPr="001C6714" w:rsidRDefault="003A1BC5" w:rsidP="00F8558E">
      <w:pPr>
        <w:spacing w:after="0" w:line="360" w:lineRule="auto"/>
        <w:ind w:left="0" w:right="-1" w:firstLine="692"/>
        <w:rPr>
          <w:color w:val="auto"/>
          <w:szCs w:val="30"/>
        </w:rPr>
      </w:pPr>
      <w:r w:rsidRPr="001C6714">
        <w:rPr>
          <w:color w:val="auto"/>
          <w:szCs w:val="30"/>
        </w:rPr>
        <w:t>а)</w:t>
      </w:r>
      <w:r w:rsidR="00735EC0" w:rsidRPr="001C6714">
        <w:rPr>
          <w:color w:val="auto"/>
          <w:szCs w:val="30"/>
        </w:rPr>
        <w:t> </w:t>
      </w:r>
      <w:r w:rsidRPr="001C6714">
        <w:rPr>
          <w:color w:val="auto"/>
          <w:szCs w:val="30"/>
        </w:rPr>
        <w:t xml:space="preserve">определяет методологию управления </w:t>
      </w:r>
      <w:r w:rsidR="00015246" w:rsidRPr="001C6714">
        <w:rPr>
          <w:color w:val="auto"/>
          <w:szCs w:val="30"/>
        </w:rPr>
        <w:t>проектом;</w:t>
      </w:r>
    </w:p>
    <w:p w14:paraId="6310D3C2" w14:textId="572733C6" w:rsidR="003A1BC5" w:rsidRPr="001C6714" w:rsidRDefault="003A1BC5" w:rsidP="00F8558E">
      <w:pPr>
        <w:spacing w:after="0" w:line="360" w:lineRule="auto"/>
        <w:ind w:left="0" w:right="-1" w:firstLine="692"/>
        <w:rPr>
          <w:color w:val="auto"/>
          <w:szCs w:val="30"/>
        </w:rPr>
      </w:pPr>
      <w:r w:rsidRPr="001C6714">
        <w:rPr>
          <w:color w:val="auto"/>
          <w:szCs w:val="30"/>
        </w:rPr>
        <w:t>б)</w:t>
      </w:r>
      <w:r w:rsidR="00735EC0" w:rsidRPr="001C6714">
        <w:rPr>
          <w:color w:val="auto"/>
          <w:szCs w:val="30"/>
        </w:rPr>
        <w:t> </w:t>
      </w:r>
      <w:r w:rsidRPr="001C6714">
        <w:rPr>
          <w:color w:val="auto"/>
          <w:szCs w:val="30"/>
        </w:rPr>
        <w:t>осуществляет координацию проектной деятельности участников</w:t>
      </w:r>
      <w:r w:rsidR="007C2619" w:rsidRPr="001C6714">
        <w:rPr>
          <w:color w:val="auto"/>
          <w:szCs w:val="30"/>
        </w:rPr>
        <w:t xml:space="preserve"> проекта</w:t>
      </w:r>
      <w:r w:rsidRPr="001C6714">
        <w:rPr>
          <w:color w:val="auto"/>
          <w:szCs w:val="30"/>
        </w:rPr>
        <w:t>;</w:t>
      </w:r>
    </w:p>
    <w:p w14:paraId="17989AE3" w14:textId="43A1C3B4" w:rsidR="007C2619" w:rsidRPr="001C6714" w:rsidRDefault="007C2619" w:rsidP="00F8558E">
      <w:pPr>
        <w:spacing w:after="0" w:line="360" w:lineRule="auto"/>
        <w:ind w:left="0" w:right="-1" w:firstLine="692"/>
        <w:rPr>
          <w:color w:val="auto"/>
          <w:szCs w:val="30"/>
        </w:rPr>
      </w:pPr>
      <w:r w:rsidRPr="001C6714">
        <w:rPr>
          <w:color w:val="auto"/>
          <w:szCs w:val="30"/>
        </w:rPr>
        <w:t>в)</w:t>
      </w:r>
      <w:r w:rsidR="00735EC0" w:rsidRPr="001C6714">
        <w:rPr>
          <w:color w:val="auto"/>
          <w:szCs w:val="30"/>
        </w:rPr>
        <w:t> </w:t>
      </w:r>
      <w:r w:rsidR="00CF30D3" w:rsidRPr="001C6714">
        <w:rPr>
          <w:color w:val="auto"/>
          <w:szCs w:val="30"/>
        </w:rPr>
        <w:t>проводит</w:t>
      </w:r>
      <w:r w:rsidR="00517D6E" w:rsidRPr="001C6714">
        <w:rPr>
          <w:color w:val="auto"/>
          <w:szCs w:val="30"/>
        </w:rPr>
        <w:t xml:space="preserve"> мониторинг достижения </w:t>
      </w:r>
      <w:r w:rsidR="00446BD9" w:rsidRPr="001C6714">
        <w:rPr>
          <w:color w:val="auto"/>
          <w:szCs w:val="30"/>
        </w:rPr>
        <w:t>целевых показателей</w:t>
      </w:r>
      <w:r w:rsidRPr="001C6714">
        <w:rPr>
          <w:color w:val="auto"/>
          <w:szCs w:val="30"/>
        </w:rPr>
        <w:t xml:space="preserve"> проекта;</w:t>
      </w:r>
    </w:p>
    <w:p w14:paraId="547AAF09" w14:textId="0EB9840B" w:rsidR="00D74CE1" w:rsidRPr="001C6714" w:rsidRDefault="007C2619" w:rsidP="00F8558E">
      <w:pPr>
        <w:spacing w:after="0" w:line="360" w:lineRule="auto"/>
        <w:ind w:left="0" w:right="-1" w:firstLine="692"/>
        <w:rPr>
          <w:color w:val="auto"/>
          <w:szCs w:val="30"/>
        </w:rPr>
      </w:pPr>
      <w:r w:rsidRPr="001C6714">
        <w:rPr>
          <w:color w:val="auto"/>
          <w:szCs w:val="30"/>
        </w:rPr>
        <w:t>г)</w:t>
      </w:r>
      <w:r w:rsidR="00735EC0" w:rsidRPr="001C6714">
        <w:rPr>
          <w:color w:val="auto"/>
          <w:szCs w:val="30"/>
        </w:rPr>
        <w:t> </w:t>
      </w:r>
      <w:r w:rsidR="00446BD9" w:rsidRPr="001C6714">
        <w:rPr>
          <w:color w:val="auto"/>
          <w:szCs w:val="30"/>
        </w:rPr>
        <w:t>осуществляет подготовку ежеквартальных, годовых и итогового</w:t>
      </w:r>
      <w:r w:rsidR="00D74CE1" w:rsidRPr="001C6714">
        <w:rPr>
          <w:color w:val="auto"/>
          <w:szCs w:val="30"/>
        </w:rPr>
        <w:t xml:space="preserve"> </w:t>
      </w:r>
      <w:r w:rsidR="003A1BC5" w:rsidRPr="001C6714">
        <w:rPr>
          <w:color w:val="auto"/>
          <w:szCs w:val="30"/>
        </w:rPr>
        <w:t>о</w:t>
      </w:r>
      <w:r w:rsidR="00B0688E" w:rsidRPr="001C6714">
        <w:rPr>
          <w:color w:val="auto"/>
          <w:szCs w:val="30"/>
        </w:rPr>
        <w:t>тчет</w:t>
      </w:r>
      <w:r w:rsidR="00446BD9" w:rsidRPr="001C6714">
        <w:rPr>
          <w:color w:val="auto"/>
          <w:szCs w:val="30"/>
        </w:rPr>
        <w:t>ов</w:t>
      </w:r>
      <w:r w:rsidR="00B0688E" w:rsidRPr="001C6714">
        <w:rPr>
          <w:color w:val="auto"/>
          <w:szCs w:val="30"/>
        </w:rPr>
        <w:t xml:space="preserve"> о ходе реализации проекта;</w:t>
      </w:r>
    </w:p>
    <w:p w14:paraId="0199CB6F" w14:textId="5684F55B" w:rsidR="00D74CE1" w:rsidRPr="001C6714" w:rsidRDefault="005F1792" w:rsidP="00F8558E">
      <w:pPr>
        <w:spacing w:after="0" w:line="360" w:lineRule="auto"/>
        <w:ind w:left="0" w:right="-1" w:firstLine="692"/>
        <w:rPr>
          <w:color w:val="auto"/>
          <w:szCs w:val="30"/>
        </w:rPr>
      </w:pPr>
      <w:r w:rsidRPr="001C6714">
        <w:rPr>
          <w:color w:val="auto"/>
          <w:szCs w:val="30"/>
        </w:rPr>
        <w:t>д)</w:t>
      </w:r>
      <w:r w:rsidR="00735EC0" w:rsidRPr="001C6714">
        <w:rPr>
          <w:color w:val="auto"/>
          <w:szCs w:val="30"/>
        </w:rPr>
        <w:t> </w:t>
      </w:r>
      <w:r w:rsidR="004C6620" w:rsidRPr="001C6714">
        <w:rPr>
          <w:color w:val="auto"/>
          <w:szCs w:val="30"/>
        </w:rPr>
        <w:t xml:space="preserve">осуществляет </w:t>
      </w:r>
      <w:r w:rsidR="003A1BC5" w:rsidRPr="001C6714">
        <w:rPr>
          <w:color w:val="auto"/>
          <w:szCs w:val="30"/>
        </w:rPr>
        <w:t>подгот</w:t>
      </w:r>
      <w:r w:rsidR="004C6620" w:rsidRPr="001C6714">
        <w:rPr>
          <w:color w:val="auto"/>
          <w:szCs w:val="30"/>
        </w:rPr>
        <w:t>о</w:t>
      </w:r>
      <w:r w:rsidR="003A1BC5" w:rsidRPr="001C6714">
        <w:rPr>
          <w:color w:val="auto"/>
          <w:szCs w:val="30"/>
        </w:rPr>
        <w:t>в</w:t>
      </w:r>
      <w:r w:rsidR="004C6620" w:rsidRPr="001C6714">
        <w:rPr>
          <w:color w:val="auto"/>
          <w:szCs w:val="30"/>
        </w:rPr>
        <w:t>ку</w:t>
      </w:r>
      <w:r w:rsidR="003A1BC5" w:rsidRPr="001C6714">
        <w:rPr>
          <w:color w:val="auto"/>
          <w:szCs w:val="30"/>
        </w:rPr>
        <w:t xml:space="preserve"> </w:t>
      </w:r>
      <w:r w:rsidR="004C6620" w:rsidRPr="001C6714">
        <w:rPr>
          <w:color w:val="auto"/>
          <w:szCs w:val="30"/>
        </w:rPr>
        <w:t>(</w:t>
      </w:r>
      <w:r w:rsidR="003A1BC5" w:rsidRPr="001C6714">
        <w:rPr>
          <w:color w:val="auto"/>
          <w:szCs w:val="30"/>
        </w:rPr>
        <w:t>при необходимости</w:t>
      </w:r>
      <w:r w:rsidR="004C6620" w:rsidRPr="001C6714">
        <w:rPr>
          <w:color w:val="auto"/>
          <w:szCs w:val="30"/>
        </w:rPr>
        <w:t>)</w:t>
      </w:r>
      <w:r w:rsidR="003A1BC5" w:rsidRPr="001C6714">
        <w:rPr>
          <w:color w:val="auto"/>
          <w:szCs w:val="30"/>
        </w:rPr>
        <w:t xml:space="preserve"> </w:t>
      </w:r>
      <w:r w:rsidR="00D74CE1" w:rsidRPr="001C6714">
        <w:rPr>
          <w:color w:val="auto"/>
          <w:szCs w:val="30"/>
        </w:rPr>
        <w:t>запрос</w:t>
      </w:r>
      <w:r w:rsidR="004C6620" w:rsidRPr="001C6714">
        <w:rPr>
          <w:color w:val="auto"/>
          <w:szCs w:val="30"/>
        </w:rPr>
        <w:t>ов</w:t>
      </w:r>
      <w:r w:rsidR="00D74CE1" w:rsidRPr="001C6714">
        <w:rPr>
          <w:color w:val="auto"/>
          <w:szCs w:val="30"/>
        </w:rPr>
        <w:t xml:space="preserve"> </w:t>
      </w:r>
      <w:r w:rsidR="004C6620" w:rsidRPr="001C6714">
        <w:rPr>
          <w:color w:val="auto"/>
          <w:szCs w:val="30"/>
        </w:rPr>
        <w:br/>
        <w:t>об</w:t>
      </w:r>
      <w:r w:rsidR="00D74CE1" w:rsidRPr="001C6714">
        <w:rPr>
          <w:color w:val="auto"/>
          <w:szCs w:val="30"/>
        </w:rPr>
        <w:t xml:space="preserve"> изменени</w:t>
      </w:r>
      <w:r w:rsidR="004C6620" w:rsidRPr="001C6714">
        <w:rPr>
          <w:color w:val="auto"/>
          <w:szCs w:val="30"/>
        </w:rPr>
        <w:t>и</w:t>
      </w:r>
      <w:r w:rsidR="00D74CE1" w:rsidRPr="001C6714">
        <w:rPr>
          <w:color w:val="auto"/>
          <w:szCs w:val="30"/>
        </w:rPr>
        <w:t xml:space="preserve"> паспорта проекта и </w:t>
      </w:r>
      <w:r w:rsidR="004C6620" w:rsidRPr="001C6714">
        <w:rPr>
          <w:color w:val="auto"/>
          <w:szCs w:val="30"/>
        </w:rPr>
        <w:t>предложений</w:t>
      </w:r>
      <w:r w:rsidR="00D657D4" w:rsidRPr="001C6714">
        <w:rPr>
          <w:color w:val="auto"/>
          <w:szCs w:val="30"/>
        </w:rPr>
        <w:t xml:space="preserve"> </w:t>
      </w:r>
      <w:r w:rsidR="004C6620" w:rsidRPr="001C6714">
        <w:rPr>
          <w:color w:val="auto"/>
          <w:szCs w:val="30"/>
        </w:rPr>
        <w:t>о выполнении иных мероприятий в рамках реализации проекта</w:t>
      </w:r>
      <w:r w:rsidR="00D657D4" w:rsidRPr="001C6714">
        <w:rPr>
          <w:color w:val="auto"/>
          <w:szCs w:val="30"/>
        </w:rPr>
        <w:t>;</w:t>
      </w:r>
    </w:p>
    <w:p w14:paraId="041E08AA" w14:textId="5049E90F" w:rsidR="00015246" w:rsidRPr="001C6714" w:rsidRDefault="00922967" w:rsidP="00F8558E">
      <w:pPr>
        <w:spacing w:after="0" w:line="360" w:lineRule="auto"/>
        <w:ind w:left="0" w:right="-1" w:firstLine="692"/>
        <w:contextualSpacing/>
        <w:rPr>
          <w:color w:val="auto"/>
          <w:szCs w:val="30"/>
        </w:rPr>
      </w:pPr>
      <w:r w:rsidRPr="001C6714">
        <w:rPr>
          <w:color w:val="auto"/>
          <w:szCs w:val="30"/>
        </w:rPr>
        <w:t>е</w:t>
      </w:r>
      <w:r w:rsidR="005F1792" w:rsidRPr="001C6714">
        <w:rPr>
          <w:color w:val="auto"/>
          <w:szCs w:val="30"/>
        </w:rPr>
        <w:t>)</w:t>
      </w:r>
      <w:r w:rsidR="00735EC0" w:rsidRPr="001C6714">
        <w:rPr>
          <w:color w:val="auto"/>
          <w:szCs w:val="30"/>
        </w:rPr>
        <w:t> </w:t>
      </w:r>
      <w:r w:rsidR="00B247DA" w:rsidRPr="001C6714">
        <w:rPr>
          <w:color w:val="auto"/>
          <w:szCs w:val="30"/>
        </w:rPr>
        <w:t xml:space="preserve">представляет (при необходимости) </w:t>
      </w:r>
      <w:r w:rsidR="004F53DA" w:rsidRPr="001C6714">
        <w:rPr>
          <w:color w:val="auto"/>
          <w:szCs w:val="30"/>
        </w:rPr>
        <w:t xml:space="preserve">в офис запрос </w:t>
      </w:r>
      <w:r w:rsidR="00B247DA" w:rsidRPr="001C6714">
        <w:rPr>
          <w:color w:val="auto"/>
          <w:szCs w:val="30"/>
        </w:rPr>
        <w:t>о</w:t>
      </w:r>
      <w:r w:rsidR="004F53DA" w:rsidRPr="001C6714">
        <w:rPr>
          <w:color w:val="auto"/>
          <w:szCs w:val="30"/>
        </w:rPr>
        <w:t xml:space="preserve"> внесени</w:t>
      </w:r>
      <w:r w:rsidR="00B247DA" w:rsidRPr="001C6714">
        <w:rPr>
          <w:color w:val="auto"/>
          <w:szCs w:val="30"/>
        </w:rPr>
        <w:t>и</w:t>
      </w:r>
      <w:r w:rsidR="004F53DA" w:rsidRPr="001C6714">
        <w:rPr>
          <w:color w:val="auto"/>
          <w:szCs w:val="30"/>
        </w:rPr>
        <w:t xml:space="preserve"> </w:t>
      </w:r>
      <w:r w:rsidR="00B247DA" w:rsidRPr="001C6714">
        <w:rPr>
          <w:color w:val="auto"/>
          <w:szCs w:val="30"/>
        </w:rPr>
        <w:br/>
        <w:t>для</w:t>
      </w:r>
      <w:r w:rsidR="004F53DA" w:rsidRPr="001C6714">
        <w:rPr>
          <w:color w:val="auto"/>
          <w:szCs w:val="30"/>
        </w:rPr>
        <w:t xml:space="preserve"> </w:t>
      </w:r>
      <w:r w:rsidR="00450FF9" w:rsidRPr="001C6714">
        <w:rPr>
          <w:color w:val="auto"/>
          <w:szCs w:val="30"/>
        </w:rPr>
        <w:t>рассмотрени</w:t>
      </w:r>
      <w:r w:rsidR="00B247DA" w:rsidRPr="001C6714">
        <w:rPr>
          <w:color w:val="auto"/>
          <w:szCs w:val="30"/>
        </w:rPr>
        <w:t>я</w:t>
      </w:r>
      <w:r w:rsidR="00450FF9" w:rsidRPr="001C6714">
        <w:rPr>
          <w:color w:val="auto"/>
          <w:szCs w:val="30"/>
        </w:rPr>
        <w:t xml:space="preserve"> </w:t>
      </w:r>
      <w:r w:rsidR="00156EE4" w:rsidRPr="001C6714">
        <w:rPr>
          <w:color w:val="auto"/>
          <w:szCs w:val="30"/>
        </w:rPr>
        <w:t xml:space="preserve">рабочей группой </w:t>
      </w:r>
      <w:r w:rsidR="003A1BC5" w:rsidRPr="001C6714">
        <w:rPr>
          <w:color w:val="auto"/>
          <w:szCs w:val="30"/>
        </w:rPr>
        <w:t>вопрос</w:t>
      </w:r>
      <w:r w:rsidR="004F53DA" w:rsidRPr="001C6714">
        <w:rPr>
          <w:color w:val="auto"/>
          <w:szCs w:val="30"/>
        </w:rPr>
        <w:t>ов</w:t>
      </w:r>
      <w:r w:rsidR="002549EC">
        <w:rPr>
          <w:color w:val="auto"/>
          <w:szCs w:val="30"/>
        </w:rPr>
        <w:t>, по которым имеются</w:t>
      </w:r>
      <w:r w:rsidR="003A1BC5" w:rsidRPr="001C6714">
        <w:rPr>
          <w:color w:val="auto"/>
          <w:szCs w:val="30"/>
        </w:rPr>
        <w:t xml:space="preserve"> </w:t>
      </w:r>
      <w:r w:rsidR="003A1BC5" w:rsidRPr="001C6714">
        <w:rPr>
          <w:color w:val="auto"/>
          <w:szCs w:val="30"/>
        </w:rPr>
        <w:lastRenderedPageBreak/>
        <w:t>разногласи</w:t>
      </w:r>
      <w:r w:rsidR="00B247DA" w:rsidRPr="001C6714">
        <w:rPr>
          <w:color w:val="auto"/>
          <w:szCs w:val="30"/>
        </w:rPr>
        <w:t>я</w:t>
      </w:r>
      <w:r w:rsidR="003A1BC5" w:rsidRPr="001C6714">
        <w:rPr>
          <w:color w:val="auto"/>
          <w:szCs w:val="30"/>
        </w:rPr>
        <w:t xml:space="preserve"> между участниками проекта</w:t>
      </w:r>
      <w:r w:rsidR="00B247DA" w:rsidRPr="001C6714">
        <w:rPr>
          <w:color w:val="auto"/>
          <w:szCs w:val="30"/>
        </w:rPr>
        <w:t xml:space="preserve"> либо </w:t>
      </w:r>
      <w:r w:rsidR="004F53DA" w:rsidRPr="001C6714">
        <w:rPr>
          <w:color w:val="auto"/>
          <w:szCs w:val="30"/>
        </w:rPr>
        <w:t xml:space="preserve">между участниками проекта и </w:t>
      </w:r>
      <w:r w:rsidR="007C2619" w:rsidRPr="001C6714">
        <w:rPr>
          <w:color w:val="auto"/>
          <w:szCs w:val="30"/>
        </w:rPr>
        <w:t>Комиссией</w:t>
      </w:r>
      <w:r w:rsidR="004F53DA" w:rsidRPr="001C6714">
        <w:rPr>
          <w:color w:val="auto"/>
          <w:szCs w:val="30"/>
        </w:rPr>
        <w:t>.</w:t>
      </w:r>
    </w:p>
    <w:p w14:paraId="799D3710" w14:textId="3861CC05" w:rsidR="00F55599" w:rsidRPr="001C6714" w:rsidRDefault="009F3BEA" w:rsidP="00F8558E">
      <w:pPr>
        <w:spacing w:after="0" w:line="360" w:lineRule="auto"/>
        <w:ind w:left="0" w:right="-1" w:firstLine="692"/>
        <w:contextualSpacing/>
        <w:rPr>
          <w:color w:val="auto"/>
          <w:szCs w:val="30"/>
        </w:rPr>
      </w:pPr>
      <w:r w:rsidRPr="001C6714">
        <w:rPr>
          <w:color w:val="auto"/>
          <w:szCs w:val="30"/>
        </w:rPr>
        <w:t>1</w:t>
      </w:r>
      <w:r w:rsidR="00967504" w:rsidRPr="001C6714">
        <w:rPr>
          <w:color w:val="auto"/>
          <w:szCs w:val="30"/>
        </w:rPr>
        <w:t>6</w:t>
      </w:r>
      <w:r w:rsidRPr="001C6714">
        <w:rPr>
          <w:color w:val="auto"/>
          <w:szCs w:val="30"/>
        </w:rPr>
        <w:t>.</w:t>
      </w:r>
      <w:r w:rsidR="00735EC0" w:rsidRPr="001C6714">
        <w:rPr>
          <w:color w:val="auto"/>
          <w:szCs w:val="30"/>
        </w:rPr>
        <w:t> </w:t>
      </w:r>
      <w:r w:rsidR="003C1E7E" w:rsidRPr="001C6714">
        <w:rPr>
          <w:color w:val="auto"/>
          <w:szCs w:val="30"/>
        </w:rPr>
        <w:t xml:space="preserve">Государства-члены </w:t>
      </w:r>
      <w:r w:rsidR="00095E1B" w:rsidRPr="001C6714">
        <w:rPr>
          <w:color w:val="auto"/>
          <w:szCs w:val="30"/>
        </w:rPr>
        <w:t>из числа</w:t>
      </w:r>
      <w:r w:rsidR="003C1E7E" w:rsidRPr="001C6714">
        <w:rPr>
          <w:color w:val="auto"/>
          <w:szCs w:val="30"/>
        </w:rPr>
        <w:t xml:space="preserve"> участник</w:t>
      </w:r>
      <w:r w:rsidR="00095E1B" w:rsidRPr="001C6714">
        <w:rPr>
          <w:color w:val="auto"/>
          <w:szCs w:val="30"/>
        </w:rPr>
        <w:t>ов</w:t>
      </w:r>
      <w:r w:rsidR="003C1E7E" w:rsidRPr="001C6714">
        <w:rPr>
          <w:color w:val="auto"/>
          <w:szCs w:val="30"/>
        </w:rPr>
        <w:t xml:space="preserve"> проекта </w:t>
      </w:r>
      <w:r w:rsidR="00287693" w:rsidRPr="001C6714">
        <w:rPr>
          <w:color w:val="auto"/>
          <w:szCs w:val="30"/>
        </w:rPr>
        <w:t xml:space="preserve">в целях обеспечения скоординированной работы по реализации проекта принимают планы </w:t>
      </w:r>
      <w:r w:rsidR="001B6FC7" w:rsidRPr="001C6714">
        <w:rPr>
          <w:color w:val="auto"/>
          <w:szCs w:val="30"/>
        </w:rPr>
        <w:t xml:space="preserve">мероприятий по </w:t>
      </w:r>
      <w:r w:rsidR="00287693" w:rsidRPr="001C6714">
        <w:rPr>
          <w:color w:val="auto"/>
          <w:szCs w:val="30"/>
        </w:rPr>
        <w:t xml:space="preserve">реализации </w:t>
      </w:r>
      <w:r w:rsidR="00067AE0" w:rsidRPr="001C6714">
        <w:rPr>
          <w:color w:val="auto"/>
          <w:szCs w:val="30"/>
        </w:rPr>
        <w:t xml:space="preserve">проекта </w:t>
      </w:r>
      <w:r w:rsidR="001B6FC7" w:rsidRPr="001C6714">
        <w:rPr>
          <w:color w:val="auto"/>
          <w:szCs w:val="30"/>
        </w:rPr>
        <w:t>(</w:t>
      </w:r>
      <w:r w:rsidR="00287693" w:rsidRPr="001C6714">
        <w:rPr>
          <w:color w:val="auto"/>
          <w:szCs w:val="30"/>
        </w:rPr>
        <w:t xml:space="preserve">с </w:t>
      </w:r>
      <w:r w:rsidR="001B6FC7" w:rsidRPr="001C6714">
        <w:rPr>
          <w:color w:val="auto"/>
          <w:szCs w:val="30"/>
        </w:rPr>
        <w:t xml:space="preserve">указанием </w:t>
      </w:r>
      <w:r w:rsidR="00287693" w:rsidRPr="001C6714">
        <w:rPr>
          <w:color w:val="auto"/>
          <w:szCs w:val="30"/>
        </w:rPr>
        <w:t xml:space="preserve">мероприятий, реализуемых на национальном уровне, объемов </w:t>
      </w:r>
      <w:r w:rsidR="001B6FC7" w:rsidRPr="001C6714">
        <w:rPr>
          <w:color w:val="auto"/>
          <w:szCs w:val="30"/>
        </w:rPr>
        <w:br/>
      </w:r>
      <w:r w:rsidR="00287693" w:rsidRPr="001C6714">
        <w:rPr>
          <w:color w:val="auto"/>
          <w:szCs w:val="30"/>
        </w:rPr>
        <w:t>и источников их финансирования</w:t>
      </w:r>
      <w:r w:rsidR="001B6FC7" w:rsidRPr="001C6714">
        <w:rPr>
          <w:color w:val="auto"/>
          <w:szCs w:val="30"/>
        </w:rPr>
        <w:t xml:space="preserve"> и </w:t>
      </w:r>
      <w:r w:rsidR="00287693" w:rsidRPr="001C6714">
        <w:rPr>
          <w:color w:val="auto"/>
          <w:szCs w:val="30"/>
        </w:rPr>
        <w:t>ответственных исполнителей</w:t>
      </w:r>
      <w:r w:rsidR="001B6FC7" w:rsidRPr="001C6714">
        <w:rPr>
          <w:color w:val="auto"/>
          <w:szCs w:val="30"/>
        </w:rPr>
        <w:t>)</w:t>
      </w:r>
      <w:r w:rsidR="00287693" w:rsidRPr="001C6714">
        <w:rPr>
          <w:color w:val="auto"/>
          <w:szCs w:val="30"/>
        </w:rPr>
        <w:t>.</w:t>
      </w:r>
    </w:p>
    <w:p w14:paraId="140897BF" w14:textId="473005B5" w:rsidR="00DD0975" w:rsidRPr="001C6714" w:rsidRDefault="00DD0975" w:rsidP="008B045F">
      <w:pPr>
        <w:spacing w:before="360" w:after="360" w:line="360" w:lineRule="auto"/>
        <w:ind w:left="0" w:firstLine="0"/>
        <w:jc w:val="center"/>
        <w:rPr>
          <w:szCs w:val="30"/>
        </w:rPr>
      </w:pPr>
      <w:r w:rsidRPr="001C6714">
        <w:rPr>
          <w:szCs w:val="30"/>
        </w:rPr>
        <w:t>I</w:t>
      </w:r>
      <w:r w:rsidR="00394716" w:rsidRPr="001C6714">
        <w:rPr>
          <w:szCs w:val="30"/>
          <w:lang w:val="en-US"/>
        </w:rPr>
        <w:t>V</w:t>
      </w:r>
      <w:r w:rsidRPr="001C6714">
        <w:rPr>
          <w:szCs w:val="30"/>
        </w:rPr>
        <w:t>.</w:t>
      </w:r>
      <w:r w:rsidR="00735EC0" w:rsidRPr="001C6714">
        <w:rPr>
          <w:szCs w:val="30"/>
        </w:rPr>
        <w:t> </w:t>
      </w:r>
      <w:r w:rsidRPr="001C6714">
        <w:rPr>
          <w:szCs w:val="30"/>
        </w:rPr>
        <w:t>М</w:t>
      </w:r>
      <w:r w:rsidRPr="001C6714">
        <w:rPr>
          <w:color w:val="auto"/>
          <w:szCs w:val="30"/>
        </w:rPr>
        <w:t>ониторинг реализации проектов</w:t>
      </w:r>
    </w:p>
    <w:p w14:paraId="16D75958" w14:textId="2DA88175" w:rsidR="00006D2B" w:rsidRPr="001C6714" w:rsidRDefault="00E67FEC" w:rsidP="00F8558E">
      <w:pPr>
        <w:spacing w:after="0" w:line="360" w:lineRule="auto"/>
        <w:ind w:left="0" w:right="-1" w:firstLine="692"/>
        <w:contextualSpacing/>
        <w:rPr>
          <w:color w:val="000000" w:themeColor="text1"/>
          <w:szCs w:val="30"/>
        </w:rPr>
      </w:pPr>
      <w:r w:rsidRPr="001C6714">
        <w:rPr>
          <w:color w:val="auto"/>
          <w:szCs w:val="30"/>
        </w:rPr>
        <w:t>1</w:t>
      </w:r>
      <w:r w:rsidR="00967504" w:rsidRPr="001C6714">
        <w:rPr>
          <w:color w:val="auto"/>
          <w:szCs w:val="30"/>
        </w:rPr>
        <w:t>7</w:t>
      </w:r>
      <w:r w:rsidR="005F1792" w:rsidRPr="001C6714">
        <w:rPr>
          <w:color w:val="000000" w:themeColor="text1"/>
          <w:szCs w:val="30"/>
        </w:rPr>
        <w:t>.</w:t>
      </w:r>
      <w:r w:rsidR="00735EC0" w:rsidRPr="001C6714">
        <w:rPr>
          <w:color w:val="000000" w:themeColor="text1"/>
          <w:szCs w:val="30"/>
        </w:rPr>
        <w:t> </w:t>
      </w:r>
      <w:r w:rsidR="00646032" w:rsidRPr="001C6714">
        <w:rPr>
          <w:color w:val="000000" w:themeColor="text1"/>
          <w:szCs w:val="30"/>
        </w:rPr>
        <w:t>Мониторинг реализации проектов осуществля</w:t>
      </w:r>
      <w:r w:rsidR="00F55599" w:rsidRPr="001C6714">
        <w:rPr>
          <w:color w:val="000000" w:themeColor="text1"/>
          <w:szCs w:val="30"/>
        </w:rPr>
        <w:t xml:space="preserve">ется </w:t>
      </w:r>
      <w:r w:rsidR="00156EE4" w:rsidRPr="001C6714">
        <w:rPr>
          <w:color w:val="auto"/>
          <w:szCs w:val="30"/>
        </w:rPr>
        <w:t>рабочей группой</w:t>
      </w:r>
      <w:r w:rsidR="00156EE4" w:rsidRPr="001C6714">
        <w:rPr>
          <w:color w:val="000000" w:themeColor="text1"/>
          <w:szCs w:val="30"/>
        </w:rPr>
        <w:t xml:space="preserve"> </w:t>
      </w:r>
      <w:r w:rsidR="00F55599" w:rsidRPr="001C6714">
        <w:rPr>
          <w:color w:val="000000" w:themeColor="text1"/>
          <w:szCs w:val="30"/>
        </w:rPr>
        <w:t xml:space="preserve">и </w:t>
      </w:r>
      <w:r w:rsidR="00B9460D" w:rsidRPr="001C6714">
        <w:rPr>
          <w:color w:val="000000" w:themeColor="text1"/>
          <w:szCs w:val="30"/>
        </w:rPr>
        <w:t>Комиссией</w:t>
      </w:r>
      <w:r w:rsidR="00F55599" w:rsidRPr="001C6714">
        <w:rPr>
          <w:color w:val="000000" w:themeColor="text1"/>
          <w:szCs w:val="30"/>
        </w:rPr>
        <w:t xml:space="preserve"> </w:t>
      </w:r>
      <w:r w:rsidR="00646032" w:rsidRPr="001C6714">
        <w:rPr>
          <w:color w:val="000000" w:themeColor="text1"/>
          <w:szCs w:val="30"/>
        </w:rPr>
        <w:t xml:space="preserve">на основе подготовленной офисом и согласованной членом Коллегии (Министром) по внутренним рынкам, информатизации, информационно-коммуникационным технологиям </w:t>
      </w:r>
      <w:r w:rsidR="00B9460D" w:rsidRPr="001C6714">
        <w:rPr>
          <w:color w:val="000000" w:themeColor="text1"/>
          <w:szCs w:val="30"/>
        </w:rPr>
        <w:t xml:space="preserve">Комиссии </w:t>
      </w:r>
      <w:r w:rsidR="00646032" w:rsidRPr="001C6714">
        <w:rPr>
          <w:color w:val="000000" w:themeColor="text1"/>
          <w:szCs w:val="30"/>
        </w:rPr>
        <w:t>информации о ходе реализации цифровой повестки Союза.</w:t>
      </w:r>
    </w:p>
    <w:p w14:paraId="5E8B40D6" w14:textId="63DA36FC" w:rsidR="00006D2B" w:rsidRPr="001C6714" w:rsidRDefault="00006D2B" w:rsidP="00F8558E">
      <w:pPr>
        <w:spacing w:after="0" w:line="360" w:lineRule="auto"/>
        <w:ind w:left="0" w:right="-1" w:firstLine="692"/>
        <w:contextualSpacing/>
        <w:rPr>
          <w:color w:val="000000" w:themeColor="text1"/>
          <w:szCs w:val="30"/>
        </w:rPr>
      </w:pPr>
      <w:r w:rsidRPr="001C6714">
        <w:rPr>
          <w:color w:val="000000" w:themeColor="text1"/>
          <w:szCs w:val="30"/>
        </w:rPr>
        <w:t>В случае выявления офисом отклонений от целевых показателей</w:t>
      </w:r>
      <w:r w:rsidR="00D20E04" w:rsidRPr="001C6714">
        <w:rPr>
          <w:color w:val="000000" w:themeColor="text1"/>
          <w:szCs w:val="30"/>
        </w:rPr>
        <w:t xml:space="preserve"> проекта </w:t>
      </w:r>
      <w:r w:rsidRPr="001C6714">
        <w:rPr>
          <w:color w:val="000000" w:themeColor="text1"/>
          <w:szCs w:val="30"/>
        </w:rPr>
        <w:t>Комисси</w:t>
      </w:r>
      <w:r w:rsidR="00047EDB" w:rsidRPr="001C6714">
        <w:rPr>
          <w:color w:val="000000" w:themeColor="text1"/>
          <w:szCs w:val="30"/>
        </w:rPr>
        <w:t>ей</w:t>
      </w:r>
      <w:r w:rsidRPr="001C6714">
        <w:rPr>
          <w:color w:val="000000" w:themeColor="text1"/>
          <w:szCs w:val="30"/>
        </w:rPr>
        <w:t xml:space="preserve"> с </w:t>
      </w:r>
      <w:r w:rsidR="00047EDB" w:rsidRPr="001C6714">
        <w:rPr>
          <w:color w:val="000000" w:themeColor="text1"/>
          <w:szCs w:val="30"/>
        </w:rPr>
        <w:t>участием</w:t>
      </w:r>
      <w:r w:rsidRPr="001C6714">
        <w:rPr>
          <w:color w:val="000000" w:themeColor="text1"/>
          <w:szCs w:val="30"/>
        </w:rPr>
        <w:t xml:space="preserve"> </w:t>
      </w:r>
      <w:r w:rsidR="002549EC">
        <w:rPr>
          <w:color w:val="auto"/>
          <w:szCs w:val="30"/>
        </w:rPr>
        <w:t>заказчика</w:t>
      </w:r>
      <w:r w:rsidR="00047EDB" w:rsidRPr="001C6714">
        <w:rPr>
          <w:color w:val="auto"/>
          <w:szCs w:val="30"/>
        </w:rPr>
        <w:t>-</w:t>
      </w:r>
      <w:r w:rsidRPr="001C6714">
        <w:rPr>
          <w:color w:val="auto"/>
          <w:szCs w:val="30"/>
        </w:rPr>
        <w:t>координатора</w:t>
      </w:r>
      <w:r w:rsidR="002549EC">
        <w:rPr>
          <w:color w:val="auto"/>
          <w:szCs w:val="30"/>
        </w:rPr>
        <w:t xml:space="preserve"> </w:t>
      </w:r>
      <w:r w:rsidR="002549EC">
        <w:rPr>
          <w:color w:val="auto"/>
          <w:szCs w:val="30"/>
        </w:rPr>
        <w:br/>
      </w:r>
      <w:r w:rsidRPr="001C6714">
        <w:rPr>
          <w:color w:val="000000" w:themeColor="text1"/>
          <w:szCs w:val="30"/>
        </w:rPr>
        <w:t xml:space="preserve">(при необходимости) </w:t>
      </w:r>
      <w:r w:rsidR="00A936AF" w:rsidRPr="001C6714">
        <w:rPr>
          <w:color w:val="000000" w:themeColor="text1"/>
          <w:szCs w:val="30"/>
        </w:rPr>
        <w:t>осуществляется подготовка</w:t>
      </w:r>
      <w:r w:rsidRPr="001C6714">
        <w:rPr>
          <w:color w:val="000000" w:themeColor="text1"/>
          <w:szCs w:val="30"/>
        </w:rPr>
        <w:t xml:space="preserve"> предложени</w:t>
      </w:r>
      <w:r w:rsidR="00A936AF" w:rsidRPr="001C6714">
        <w:rPr>
          <w:color w:val="000000" w:themeColor="text1"/>
          <w:szCs w:val="30"/>
        </w:rPr>
        <w:t>й</w:t>
      </w:r>
      <w:r w:rsidRPr="001C6714">
        <w:rPr>
          <w:color w:val="000000" w:themeColor="text1"/>
          <w:szCs w:val="30"/>
        </w:rPr>
        <w:t xml:space="preserve"> </w:t>
      </w:r>
      <w:r w:rsidR="00A936AF" w:rsidRPr="001C6714">
        <w:rPr>
          <w:color w:val="000000" w:themeColor="text1"/>
          <w:szCs w:val="30"/>
        </w:rPr>
        <w:br/>
      </w:r>
      <w:r w:rsidRPr="001C6714">
        <w:rPr>
          <w:color w:val="000000" w:themeColor="text1"/>
          <w:szCs w:val="30"/>
        </w:rPr>
        <w:t xml:space="preserve">об изменении паспорта проекта или </w:t>
      </w:r>
      <w:r w:rsidR="002549EC">
        <w:rPr>
          <w:color w:val="000000" w:themeColor="text1"/>
          <w:szCs w:val="30"/>
        </w:rPr>
        <w:t xml:space="preserve">о </w:t>
      </w:r>
      <w:r w:rsidR="00A936AF" w:rsidRPr="001C6714">
        <w:rPr>
          <w:color w:val="000000" w:themeColor="text1"/>
          <w:szCs w:val="30"/>
        </w:rPr>
        <w:t xml:space="preserve">выполнении </w:t>
      </w:r>
      <w:r w:rsidRPr="001C6714">
        <w:rPr>
          <w:color w:val="000000" w:themeColor="text1"/>
          <w:szCs w:val="30"/>
        </w:rPr>
        <w:t xml:space="preserve">иных мероприятий, связанных с </w:t>
      </w:r>
      <w:r w:rsidR="00A936AF" w:rsidRPr="001C6714">
        <w:rPr>
          <w:color w:val="000000" w:themeColor="text1"/>
          <w:szCs w:val="30"/>
        </w:rPr>
        <w:t xml:space="preserve">изменением </w:t>
      </w:r>
      <w:r w:rsidRPr="001C6714">
        <w:rPr>
          <w:color w:val="000000" w:themeColor="text1"/>
          <w:szCs w:val="30"/>
        </w:rPr>
        <w:t>д</w:t>
      </w:r>
      <w:r w:rsidR="00A936AF" w:rsidRPr="001C6714">
        <w:rPr>
          <w:color w:val="000000" w:themeColor="text1"/>
          <w:szCs w:val="30"/>
        </w:rPr>
        <w:t>окументов по реализации проекта</w:t>
      </w:r>
      <w:r w:rsidRPr="001C6714">
        <w:rPr>
          <w:color w:val="000000" w:themeColor="text1"/>
          <w:szCs w:val="30"/>
        </w:rPr>
        <w:t>.</w:t>
      </w:r>
    </w:p>
    <w:p w14:paraId="0B4AF793" w14:textId="1B8DEA48" w:rsidR="00EF031C" w:rsidRPr="001C6714" w:rsidRDefault="00EF031C" w:rsidP="00F8558E">
      <w:pPr>
        <w:spacing w:after="0" w:line="360" w:lineRule="auto"/>
        <w:ind w:left="0" w:right="-1" w:firstLine="692"/>
        <w:rPr>
          <w:color w:val="auto"/>
          <w:szCs w:val="30"/>
          <w:u w:val="single"/>
        </w:rPr>
      </w:pPr>
      <w:r w:rsidRPr="001C6714">
        <w:rPr>
          <w:color w:val="auto"/>
          <w:szCs w:val="30"/>
        </w:rPr>
        <w:t>1</w:t>
      </w:r>
      <w:r w:rsidR="00967504" w:rsidRPr="001C6714">
        <w:rPr>
          <w:color w:val="auto"/>
          <w:szCs w:val="30"/>
        </w:rPr>
        <w:t>8</w:t>
      </w:r>
      <w:r w:rsidRPr="001C6714">
        <w:rPr>
          <w:color w:val="auto"/>
          <w:szCs w:val="30"/>
        </w:rPr>
        <w:t>.</w:t>
      </w:r>
      <w:r w:rsidR="00735EC0" w:rsidRPr="001C6714">
        <w:rPr>
          <w:color w:val="auto"/>
          <w:szCs w:val="30"/>
        </w:rPr>
        <w:t> </w:t>
      </w:r>
      <w:r w:rsidR="002C75A6" w:rsidRPr="001C6714">
        <w:rPr>
          <w:color w:val="auto"/>
          <w:szCs w:val="30"/>
        </w:rPr>
        <w:t>Коллегией</w:t>
      </w:r>
      <w:r w:rsidRPr="001C6714">
        <w:rPr>
          <w:color w:val="auto"/>
          <w:szCs w:val="30"/>
        </w:rPr>
        <w:t xml:space="preserve"> Комиссии на основе ежеквартальных, </w:t>
      </w:r>
      <w:r w:rsidR="002C75A6" w:rsidRPr="001C6714">
        <w:rPr>
          <w:color w:val="auto"/>
          <w:szCs w:val="30"/>
        </w:rPr>
        <w:t xml:space="preserve">годовых </w:t>
      </w:r>
      <w:r w:rsidR="002C75A6" w:rsidRPr="001C6714">
        <w:rPr>
          <w:color w:val="auto"/>
          <w:szCs w:val="30"/>
        </w:rPr>
        <w:br/>
        <w:t>и итогового</w:t>
      </w:r>
      <w:r w:rsidRPr="001C6714">
        <w:rPr>
          <w:color w:val="auto"/>
          <w:szCs w:val="30"/>
        </w:rPr>
        <w:t xml:space="preserve"> отчетов, представляемых заказчиком-координатором каждого проекта, </w:t>
      </w:r>
      <w:r w:rsidR="002C75A6" w:rsidRPr="001C6714">
        <w:rPr>
          <w:color w:val="auto"/>
          <w:szCs w:val="30"/>
        </w:rPr>
        <w:t>представляется</w:t>
      </w:r>
      <w:r w:rsidRPr="001C6714">
        <w:rPr>
          <w:color w:val="auto"/>
          <w:szCs w:val="30"/>
        </w:rPr>
        <w:t xml:space="preserve"> </w:t>
      </w:r>
      <w:r w:rsidR="002C75A6" w:rsidRPr="001C6714">
        <w:rPr>
          <w:color w:val="auto"/>
          <w:szCs w:val="30"/>
        </w:rPr>
        <w:t xml:space="preserve">для </w:t>
      </w:r>
      <w:r w:rsidRPr="001C6714">
        <w:rPr>
          <w:color w:val="auto"/>
          <w:szCs w:val="30"/>
        </w:rPr>
        <w:t>рассмотрени</w:t>
      </w:r>
      <w:r w:rsidR="002C75A6" w:rsidRPr="001C6714">
        <w:rPr>
          <w:color w:val="auto"/>
          <w:szCs w:val="30"/>
        </w:rPr>
        <w:t>я органами Союза информация</w:t>
      </w:r>
      <w:r w:rsidRPr="001C6714">
        <w:rPr>
          <w:color w:val="auto"/>
          <w:szCs w:val="30"/>
        </w:rPr>
        <w:t xml:space="preserve"> о ходе реализации цифровой повестки Союза.</w:t>
      </w:r>
    </w:p>
    <w:p w14:paraId="1F43309B" w14:textId="479A3E4A" w:rsidR="001B3305" w:rsidRPr="001C6714" w:rsidRDefault="001B3305" w:rsidP="00F8558E">
      <w:pPr>
        <w:spacing w:after="0" w:line="360" w:lineRule="auto"/>
        <w:ind w:left="0" w:right="-1" w:firstLine="692"/>
        <w:rPr>
          <w:color w:val="auto"/>
          <w:szCs w:val="30"/>
        </w:rPr>
      </w:pPr>
      <w:r w:rsidRPr="001C6714">
        <w:rPr>
          <w:color w:val="auto"/>
          <w:szCs w:val="30"/>
        </w:rPr>
        <w:t>1</w:t>
      </w:r>
      <w:r w:rsidR="00967504" w:rsidRPr="001C6714">
        <w:rPr>
          <w:color w:val="auto"/>
          <w:szCs w:val="30"/>
        </w:rPr>
        <w:t>9</w:t>
      </w:r>
      <w:r w:rsidR="009A1564" w:rsidRPr="001C6714">
        <w:rPr>
          <w:color w:val="auto"/>
          <w:szCs w:val="30"/>
        </w:rPr>
        <w:t>.</w:t>
      </w:r>
      <w:r w:rsidR="00735EC0" w:rsidRPr="001C6714">
        <w:rPr>
          <w:color w:val="auto"/>
          <w:szCs w:val="30"/>
        </w:rPr>
        <w:t> </w:t>
      </w:r>
      <w:r w:rsidRPr="001C6714">
        <w:rPr>
          <w:color w:val="auto"/>
          <w:szCs w:val="30"/>
        </w:rPr>
        <w:t xml:space="preserve">Для обеспечения прозрачности мониторинга </w:t>
      </w:r>
      <w:r w:rsidR="002C75A6" w:rsidRPr="001C6714">
        <w:rPr>
          <w:color w:val="auto"/>
          <w:szCs w:val="30"/>
        </w:rPr>
        <w:t xml:space="preserve">реализации проектов </w:t>
      </w:r>
      <w:r w:rsidRPr="001C6714">
        <w:rPr>
          <w:color w:val="auto"/>
          <w:szCs w:val="30"/>
        </w:rPr>
        <w:t>на официальном сайте Союза публикуются паспорта проектов</w:t>
      </w:r>
      <w:r w:rsidR="005A417D" w:rsidRPr="001C6714">
        <w:rPr>
          <w:color w:val="auto"/>
          <w:szCs w:val="30"/>
        </w:rPr>
        <w:t xml:space="preserve"> и</w:t>
      </w:r>
      <w:r w:rsidR="00E67FEC" w:rsidRPr="001C6714">
        <w:rPr>
          <w:color w:val="auto"/>
          <w:szCs w:val="30"/>
        </w:rPr>
        <w:t xml:space="preserve"> информация </w:t>
      </w:r>
      <w:r w:rsidR="005A417D" w:rsidRPr="001C6714">
        <w:rPr>
          <w:color w:val="auto"/>
          <w:szCs w:val="30"/>
        </w:rPr>
        <w:t xml:space="preserve">о ходе </w:t>
      </w:r>
      <w:r w:rsidR="002C75A6" w:rsidRPr="001C6714">
        <w:rPr>
          <w:color w:val="auto"/>
          <w:szCs w:val="30"/>
        </w:rPr>
        <w:t>их реализации</w:t>
      </w:r>
      <w:r w:rsidR="005A417D" w:rsidRPr="001C6714">
        <w:rPr>
          <w:color w:val="auto"/>
          <w:szCs w:val="30"/>
        </w:rPr>
        <w:t>.</w:t>
      </w:r>
    </w:p>
    <w:p w14:paraId="46BFEA8B" w14:textId="77777777" w:rsidR="001225B2" w:rsidRPr="001C6714" w:rsidRDefault="001225B2" w:rsidP="00F8558E">
      <w:pPr>
        <w:spacing w:after="0" w:line="360" w:lineRule="auto"/>
        <w:ind w:left="0" w:right="-1" w:firstLine="692"/>
        <w:rPr>
          <w:color w:val="auto"/>
          <w:szCs w:val="30"/>
        </w:rPr>
      </w:pPr>
    </w:p>
    <w:p w14:paraId="6FAC5C22" w14:textId="5584C118" w:rsidR="002454BD" w:rsidRPr="001C6714" w:rsidRDefault="00875882" w:rsidP="004E0603">
      <w:pPr>
        <w:spacing w:before="360" w:after="360" w:line="360" w:lineRule="auto"/>
        <w:ind w:left="0" w:firstLine="0"/>
        <w:jc w:val="center"/>
        <w:rPr>
          <w:szCs w:val="30"/>
        </w:rPr>
      </w:pPr>
      <w:r w:rsidRPr="001C6714">
        <w:rPr>
          <w:szCs w:val="30"/>
        </w:rPr>
        <w:lastRenderedPageBreak/>
        <w:t>V.</w:t>
      </w:r>
      <w:r w:rsidR="00735EC0" w:rsidRPr="001C6714">
        <w:rPr>
          <w:szCs w:val="30"/>
        </w:rPr>
        <w:t> </w:t>
      </w:r>
      <w:r w:rsidR="00030316" w:rsidRPr="001C6714">
        <w:rPr>
          <w:szCs w:val="30"/>
        </w:rPr>
        <w:t xml:space="preserve">Финансирование </w:t>
      </w:r>
      <w:r w:rsidRPr="001C6714">
        <w:rPr>
          <w:szCs w:val="30"/>
        </w:rPr>
        <w:t>проектов</w:t>
      </w:r>
    </w:p>
    <w:p w14:paraId="42577C89" w14:textId="415CCA82" w:rsidR="002454BD" w:rsidRPr="001C6714" w:rsidRDefault="00967504" w:rsidP="00F8558E">
      <w:pPr>
        <w:spacing w:after="0" w:line="360" w:lineRule="auto"/>
        <w:ind w:left="0" w:right="-1" w:firstLine="692"/>
        <w:rPr>
          <w:szCs w:val="30"/>
        </w:rPr>
      </w:pPr>
      <w:r w:rsidRPr="001C6714">
        <w:rPr>
          <w:szCs w:val="30"/>
        </w:rPr>
        <w:t>20</w:t>
      </w:r>
      <w:r w:rsidR="005F1792" w:rsidRPr="001C6714">
        <w:rPr>
          <w:szCs w:val="30"/>
        </w:rPr>
        <w:t>.</w:t>
      </w:r>
      <w:r w:rsidR="00735EC0" w:rsidRPr="001C6714">
        <w:rPr>
          <w:szCs w:val="30"/>
        </w:rPr>
        <w:t> </w:t>
      </w:r>
      <w:r w:rsidR="00CF0CD2" w:rsidRPr="001C6714">
        <w:rPr>
          <w:szCs w:val="30"/>
        </w:rPr>
        <w:t xml:space="preserve"> Финансирование </w:t>
      </w:r>
      <w:r w:rsidR="00875882" w:rsidRPr="001C6714">
        <w:rPr>
          <w:szCs w:val="30"/>
        </w:rPr>
        <w:t>проектов осуществляется:</w:t>
      </w:r>
    </w:p>
    <w:p w14:paraId="31517B19" w14:textId="13215ACC" w:rsidR="002454BD" w:rsidRPr="001C6714" w:rsidRDefault="00875882" w:rsidP="00025E34">
      <w:pPr>
        <w:spacing w:after="0" w:line="360" w:lineRule="auto"/>
        <w:ind w:left="0" w:right="-1" w:firstLine="692"/>
        <w:rPr>
          <w:color w:val="auto"/>
          <w:szCs w:val="30"/>
        </w:rPr>
      </w:pPr>
      <w:r w:rsidRPr="001C6714">
        <w:rPr>
          <w:szCs w:val="30"/>
        </w:rPr>
        <w:t>а)</w:t>
      </w:r>
      <w:r w:rsidR="00735EC0" w:rsidRPr="001C6714">
        <w:rPr>
          <w:szCs w:val="30"/>
        </w:rPr>
        <w:t> </w:t>
      </w:r>
      <w:r w:rsidRPr="001C6714">
        <w:rPr>
          <w:szCs w:val="30"/>
        </w:rPr>
        <w:t xml:space="preserve">за счет средств бюджета Союза, предусмотренных на создание, </w:t>
      </w:r>
      <w:r w:rsidRPr="001C6714">
        <w:rPr>
          <w:color w:val="auto"/>
          <w:szCs w:val="30"/>
        </w:rPr>
        <w:t>обеспечение функционирования и развитие интегрированной системы</w:t>
      </w:r>
      <w:r w:rsidR="00DD102E" w:rsidRPr="001C6714">
        <w:rPr>
          <w:color w:val="auto"/>
          <w:szCs w:val="30"/>
        </w:rPr>
        <w:t xml:space="preserve">, </w:t>
      </w:r>
      <w:r w:rsidR="00847759" w:rsidRPr="001C6714">
        <w:rPr>
          <w:color w:val="auto"/>
          <w:szCs w:val="30"/>
        </w:rPr>
        <w:t xml:space="preserve">– </w:t>
      </w:r>
      <w:r w:rsidR="002549EC">
        <w:rPr>
          <w:color w:val="auto"/>
          <w:szCs w:val="30"/>
        </w:rPr>
        <w:t xml:space="preserve">в части, </w:t>
      </w:r>
      <w:r w:rsidR="00025E34" w:rsidRPr="001C6714">
        <w:rPr>
          <w:color w:val="auto"/>
          <w:szCs w:val="30"/>
        </w:rPr>
        <w:t xml:space="preserve">касающейся </w:t>
      </w:r>
      <w:r w:rsidR="00E456D4" w:rsidRPr="001C6714">
        <w:rPr>
          <w:color w:val="auto"/>
          <w:szCs w:val="30"/>
        </w:rPr>
        <w:t xml:space="preserve">расходов </w:t>
      </w:r>
      <w:r w:rsidR="00025E34" w:rsidRPr="001C6714">
        <w:rPr>
          <w:color w:val="auto"/>
          <w:szCs w:val="30"/>
        </w:rPr>
        <w:t>на</w:t>
      </w:r>
      <w:r w:rsidR="00E456D4" w:rsidRPr="001C6714">
        <w:rPr>
          <w:color w:val="auto"/>
          <w:szCs w:val="30"/>
        </w:rPr>
        <w:t xml:space="preserve"> </w:t>
      </w:r>
      <w:r w:rsidR="00DD102E" w:rsidRPr="001C6714">
        <w:rPr>
          <w:color w:val="auto"/>
          <w:szCs w:val="30"/>
        </w:rPr>
        <w:t>формировани</w:t>
      </w:r>
      <w:r w:rsidR="00025E34" w:rsidRPr="001C6714">
        <w:rPr>
          <w:color w:val="auto"/>
          <w:szCs w:val="30"/>
        </w:rPr>
        <w:t>е (модернизацию)</w:t>
      </w:r>
      <w:r w:rsidR="00DD102E" w:rsidRPr="001C6714">
        <w:rPr>
          <w:color w:val="auto"/>
          <w:szCs w:val="30"/>
        </w:rPr>
        <w:t xml:space="preserve"> компонент</w:t>
      </w:r>
      <w:r w:rsidR="00025E34" w:rsidRPr="001C6714">
        <w:rPr>
          <w:color w:val="auto"/>
          <w:szCs w:val="30"/>
        </w:rPr>
        <w:t xml:space="preserve">а </w:t>
      </w:r>
      <w:r w:rsidR="00DD102E" w:rsidRPr="001C6714">
        <w:rPr>
          <w:color w:val="auto"/>
          <w:szCs w:val="30"/>
        </w:rPr>
        <w:t xml:space="preserve">интегрированной системы </w:t>
      </w:r>
      <w:r w:rsidR="00025E34" w:rsidRPr="001C6714">
        <w:rPr>
          <w:color w:val="auto"/>
          <w:szCs w:val="30"/>
        </w:rPr>
        <w:t xml:space="preserve">для обеспечения интеграции </w:t>
      </w:r>
      <w:r w:rsidR="00AF6E8F" w:rsidRPr="001C6714">
        <w:rPr>
          <w:color w:val="auto"/>
          <w:szCs w:val="30"/>
        </w:rPr>
        <w:t>национальных компонентов проекта</w:t>
      </w:r>
      <w:r w:rsidR="00DD102E" w:rsidRPr="001C6714">
        <w:rPr>
          <w:color w:val="auto"/>
          <w:szCs w:val="30"/>
        </w:rPr>
        <w:t>, создаваемых в процессе реализации проекта</w:t>
      </w:r>
      <w:r w:rsidR="00025E34" w:rsidRPr="001C6714">
        <w:rPr>
          <w:color w:val="auto"/>
          <w:szCs w:val="30"/>
        </w:rPr>
        <w:t xml:space="preserve"> (</w:t>
      </w:r>
      <w:r w:rsidRPr="001C6714">
        <w:rPr>
          <w:color w:val="auto"/>
          <w:szCs w:val="30"/>
        </w:rPr>
        <w:t xml:space="preserve">на основании решений </w:t>
      </w:r>
      <w:r w:rsidR="00025E34" w:rsidRPr="001C6714">
        <w:rPr>
          <w:color w:val="auto"/>
          <w:szCs w:val="30"/>
        </w:rPr>
        <w:t xml:space="preserve">Евразийского межправительственного </w:t>
      </w:r>
      <w:r w:rsidR="00735EC0" w:rsidRPr="001C6714">
        <w:rPr>
          <w:color w:val="auto"/>
          <w:szCs w:val="30"/>
        </w:rPr>
        <w:t>совета</w:t>
      </w:r>
      <w:r w:rsidR="001B3305" w:rsidRPr="001C6714">
        <w:rPr>
          <w:color w:val="auto"/>
          <w:szCs w:val="30"/>
        </w:rPr>
        <w:t xml:space="preserve"> </w:t>
      </w:r>
      <w:r w:rsidRPr="001C6714">
        <w:rPr>
          <w:color w:val="auto"/>
          <w:szCs w:val="30"/>
        </w:rPr>
        <w:t>о реализации проектов</w:t>
      </w:r>
      <w:r w:rsidR="008C652A" w:rsidRPr="001C6714">
        <w:rPr>
          <w:color w:val="auto"/>
          <w:szCs w:val="30"/>
        </w:rPr>
        <w:t xml:space="preserve"> </w:t>
      </w:r>
      <w:r w:rsidR="00DD102E" w:rsidRPr="001C6714">
        <w:rPr>
          <w:color w:val="auto"/>
          <w:szCs w:val="30"/>
        </w:rPr>
        <w:t>и Совета Комиссии об утверждении планов мероприятий по созданию, обеспечению функционирования и развитию интегрированной системы</w:t>
      </w:r>
      <w:r w:rsidR="00784DBE" w:rsidRPr="001C6714">
        <w:rPr>
          <w:color w:val="auto"/>
          <w:szCs w:val="30"/>
        </w:rPr>
        <w:t xml:space="preserve"> на соответствующий финансовый год)</w:t>
      </w:r>
      <w:r w:rsidR="00B0688E" w:rsidRPr="001C6714">
        <w:rPr>
          <w:color w:val="auto"/>
          <w:szCs w:val="30"/>
        </w:rPr>
        <w:t>;</w:t>
      </w:r>
    </w:p>
    <w:p w14:paraId="1DEC3411" w14:textId="117A8BBB" w:rsidR="002454BD" w:rsidRPr="001C6714" w:rsidRDefault="00875882" w:rsidP="00F8558E">
      <w:pPr>
        <w:spacing w:after="0" w:line="360" w:lineRule="auto"/>
        <w:ind w:left="0" w:right="-1" w:firstLine="692"/>
        <w:rPr>
          <w:color w:val="auto"/>
          <w:szCs w:val="30"/>
        </w:rPr>
      </w:pPr>
      <w:r w:rsidRPr="001C6714">
        <w:rPr>
          <w:color w:val="auto"/>
          <w:szCs w:val="30"/>
        </w:rPr>
        <w:t>б)</w:t>
      </w:r>
      <w:r w:rsidR="00735EC0" w:rsidRPr="001C6714">
        <w:rPr>
          <w:color w:val="auto"/>
          <w:szCs w:val="30"/>
        </w:rPr>
        <w:t> </w:t>
      </w:r>
      <w:r w:rsidRPr="001C6714">
        <w:rPr>
          <w:color w:val="auto"/>
          <w:szCs w:val="30"/>
        </w:rPr>
        <w:t>за счет средств бюджетов государств-членов</w:t>
      </w:r>
      <w:r w:rsidR="00E456D4" w:rsidRPr="001C6714">
        <w:rPr>
          <w:color w:val="auto"/>
          <w:szCs w:val="30"/>
        </w:rPr>
        <w:t xml:space="preserve">, предусмотренных </w:t>
      </w:r>
      <w:r w:rsidR="00D755DB" w:rsidRPr="001C6714">
        <w:rPr>
          <w:color w:val="auto"/>
          <w:szCs w:val="30"/>
        </w:rPr>
        <w:t>национальными</w:t>
      </w:r>
      <w:r w:rsidR="00E456D4" w:rsidRPr="001C6714">
        <w:rPr>
          <w:color w:val="auto"/>
          <w:szCs w:val="30"/>
        </w:rPr>
        <w:t xml:space="preserve"> программ</w:t>
      </w:r>
      <w:r w:rsidR="00D755DB" w:rsidRPr="001C6714">
        <w:rPr>
          <w:color w:val="auto"/>
          <w:szCs w:val="30"/>
        </w:rPr>
        <w:t xml:space="preserve">ами и выделяемых </w:t>
      </w:r>
      <w:r w:rsidR="00E456D4" w:rsidRPr="001C6714">
        <w:rPr>
          <w:color w:val="auto"/>
          <w:szCs w:val="30"/>
        </w:rPr>
        <w:t>органам го</w:t>
      </w:r>
      <w:r w:rsidR="00D755DB" w:rsidRPr="001C6714">
        <w:rPr>
          <w:color w:val="auto"/>
          <w:szCs w:val="30"/>
        </w:rPr>
        <w:t>сударственной власти государств</w:t>
      </w:r>
      <w:r w:rsidR="00E456D4" w:rsidRPr="001C6714">
        <w:rPr>
          <w:color w:val="auto"/>
          <w:szCs w:val="30"/>
        </w:rPr>
        <w:t>-член</w:t>
      </w:r>
      <w:r w:rsidR="00D755DB" w:rsidRPr="001C6714">
        <w:rPr>
          <w:color w:val="auto"/>
          <w:szCs w:val="30"/>
        </w:rPr>
        <w:t>ов, уполномоченным</w:t>
      </w:r>
      <w:r w:rsidR="00E456D4" w:rsidRPr="001C6714">
        <w:rPr>
          <w:color w:val="auto"/>
          <w:szCs w:val="30"/>
        </w:rPr>
        <w:t xml:space="preserve"> в </w:t>
      </w:r>
      <w:r w:rsidR="00D755DB" w:rsidRPr="001C6714">
        <w:rPr>
          <w:color w:val="auto"/>
          <w:szCs w:val="30"/>
        </w:rPr>
        <w:t xml:space="preserve">соответствующей </w:t>
      </w:r>
      <w:r w:rsidR="00E456D4" w:rsidRPr="001C6714">
        <w:rPr>
          <w:color w:val="auto"/>
          <w:szCs w:val="30"/>
        </w:rPr>
        <w:t>сфере</w:t>
      </w:r>
      <w:r w:rsidR="00D755DB" w:rsidRPr="001C6714">
        <w:rPr>
          <w:color w:val="auto"/>
          <w:szCs w:val="30"/>
        </w:rPr>
        <w:t>,</w:t>
      </w:r>
      <w:r w:rsidR="00E456D4" w:rsidRPr="001C6714">
        <w:rPr>
          <w:color w:val="auto"/>
          <w:szCs w:val="30"/>
        </w:rPr>
        <w:t xml:space="preserve"> </w:t>
      </w:r>
      <w:r w:rsidR="00847759" w:rsidRPr="001C6714">
        <w:rPr>
          <w:color w:val="auto"/>
          <w:szCs w:val="30"/>
        </w:rPr>
        <w:t xml:space="preserve">– </w:t>
      </w:r>
      <w:r w:rsidR="00D755DB" w:rsidRPr="001C6714">
        <w:rPr>
          <w:color w:val="auto"/>
          <w:szCs w:val="30"/>
        </w:rPr>
        <w:t xml:space="preserve">в части, касающейся </w:t>
      </w:r>
      <w:r w:rsidR="00E456D4" w:rsidRPr="001C6714">
        <w:rPr>
          <w:color w:val="auto"/>
          <w:szCs w:val="30"/>
        </w:rPr>
        <w:t xml:space="preserve">расходов </w:t>
      </w:r>
      <w:r w:rsidR="00D755DB" w:rsidRPr="001C6714">
        <w:rPr>
          <w:color w:val="auto"/>
          <w:szCs w:val="30"/>
        </w:rPr>
        <w:t>на формирование</w:t>
      </w:r>
      <w:r w:rsidR="00E456D4" w:rsidRPr="001C6714">
        <w:rPr>
          <w:color w:val="auto"/>
          <w:szCs w:val="30"/>
        </w:rPr>
        <w:t xml:space="preserve"> </w:t>
      </w:r>
      <w:r w:rsidR="001C4CC4" w:rsidRPr="001C6714">
        <w:rPr>
          <w:color w:val="auto"/>
          <w:szCs w:val="30"/>
        </w:rPr>
        <w:t>национальных компонентов проекта</w:t>
      </w:r>
      <w:r w:rsidR="00E456D4" w:rsidRPr="001C6714">
        <w:rPr>
          <w:color w:val="auto"/>
          <w:szCs w:val="30"/>
        </w:rPr>
        <w:t xml:space="preserve">, создаваемых </w:t>
      </w:r>
      <w:r w:rsidR="00F24ECD" w:rsidRPr="001C6714">
        <w:rPr>
          <w:color w:val="auto"/>
          <w:szCs w:val="30"/>
        </w:rPr>
        <w:t xml:space="preserve">(модернизируемых) </w:t>
      </w:r>
      <w:r w:rsidR="00E456D4" w:rsidRPr="001C6714">
        <w:rPr>
          <w:color w:val="auto"/>
          <w:szCs w:val="30"/>
        </w:rPr>
        <w:t xml:space="preserve">в процессе реализации проекта, и </w:t>
      </w:r>
      <w:r w:rsidR="00D755DB" w:rsidRPr="001C6714">
        <w:rPr>
          <w:color w:val="auto"/>
          <w:szCs w:val="30"/>
        </w:rPr>
        <w:t>на</w:t>
      </w:r>
      <w:r w:rsidRPr="001C6714">
        <w:rPr>
          <w:color w:val="auto"/>
          <w:szCs w:val="30"/>
        </w:rPr>
        <w:t xml:space="preserve"> развити</w:t>
      </w:r>
      <w:r w:rsidR="00D755DB" w:rsidRPr="001C6714">
        <w:rPr>
          <w:color w:val="auto"/>
          <w:szCs w:val="30"/>
        </w:rPr>
        <w:t>е</w:t>
      </w:r>
      <w:r w:rsidRPr="001C6714">
        <w:rPr>
          <w:color w:val="auto"/>
          <w:szCs w:val="30"/>
        </w:rPr>
        <w:t xml:space="preserve"> национальных сегментов интегрированной системы;</w:t>
      </w:r>
    </w:p>
    <w:p w14:paraId="2050E957" w14:textId="5E174433" w:rsidR="002549EC" w:rsidRDefault="00875882" w:rsidP="002549EC">
      <w:pPr>
        <w:spacing w:after="0" w:line="360" w:lineRule="auto"/>
        <w:ind w:left="0" w:right="-1" w:firstLine="692"/>
        <w:rPr>
          <w:color w:val="auto"/>
          <w:szCs w:val="30"/>
        </w:rPr>
      </w:pPr>
      <w:r w:rsidRPr="001C6714">
        <w:rPr>
          <w:color w:val="auto"/>
          <w:szCs w:val="30"/>
        </w:rPr>
        <w:t>в)</w:t>
      </w:r>
      <w:r w:rsidR="00735EC0" w:rsidRPr="001C6714">
        <w:rPr>
          <w:color w:val="auto"/>
          <w:szCs w:val="30"/>
        </w:rPr>
        <w:t> </w:t>
      </w:r>
      <w:r w:rsidRPr="001C6714">
        <w:rPr>
          <w:color w:val="auto"/>
          <w:szCs w:val="30"/>
        </w:rPr>
        <w:t>за счет средств</w:t>
      </w:r>
      <w:r w:rsidR="00A43071" w:rsidRPr="001C6714">
        <w:rPr>
          <w:color w:val="auto"/>
          <w:szCs w:val="30"/>
        </w:rPr>
        <w:t xml:space="preserve"> </w:t>
      </w:r>
      <w:r w:rsidR="00FD78DC" w:rsidRPr="001C6714">
        <w:rPr>
          <w:color w:val="auto"/>
          <w:szCs w:val="30"/>
        </w:rPr>
        <w:t>организаций (</w:t>
      </w:r>
      <w:r w:rsidR="00A43071" w:rsidRPr="001C6714">
        <w:rPr>
          <w:color w:val="auto"/>
          <w:szCs w:val="30"/>
        </w:rPr>
        <w:t>хозяйствующих субъектов</w:t>
      </w:r>
      <w:r w:rsidR="00FD78DC" w:rsidRPr="001C6714">
        <w:rPr>
          <w:color w:val="auto"/>
          <w:szCs w:val="30"/>
        </w:rPr>
        <w:t>)</w:t>
      </w:r>
      <w:r w:rsidR="00A43071" w:rsidRPr="001C6714">
        <w:rPr>
          <w:color w:val="auto"/>
          <w:szCs w:val="30"/>
        </w:rPr>
        <w:t xml:space="preserve"> государств-членов</w:t>
      </w:r>
      <w:r w:rsidR="00735EC0" w:rsidRPr="001C6714">
        <w:rPr>
          <w:color w:val="auto"/>
          <w:szCs w:val="30"/>
        </w:rPr>
        <w:t xml:space="preserve"> из числа</w:t>
      </w:r>
      <w:r w:rsidR="00A43071" w:rsidRPr="001C6714">
        <w:rPr>
          <w:color w:val="auto"/>
          <w:szCs w:val="30"/>
        </w:rPr>
        <w:t xml:space="preserve"> участников проекта</w:t>
      </w:r>
      <w:r w:rsidR="00847759" w:rsidRPr="001C6714">
        <w:rPr>
          <w:color w:val="auto"/>
          <w:szCs w:val="30"/>
        </w:rPr>
        <w:t xml:space="preserve"> (</w:t>
      </w:r>
      <w:r w:rsidR="00A43071" w:rsidRPr="001C6714">
        <w:rPr>
          <w:color w:val="auto"/>
          <w:szCs w:val="30"/>
        </w:rPr>
        <w:t xml:space="preserve">собственных </w:t>
      </w:r>
      <w:r w:rsidR="00847759" w:rsidRPr="001C6714">
        <w:rPr>
          <w:color w:val="auto"/>
          <w:szCs w:val="30"/>
        </w:rPr>
        <w:br/>
        <w:t>или</w:t>
      </w:r>
      <w:r w:rsidR="00A43071" w:rsidRPr="001C6714">
        <w:rPr>
          <w:color w:val="auto"/>
          <w:szCs w:val="30"/>
        </w:rPr>
        <w:t xml:space="preserve"> привлеченных в установленном законодательств</w:t>
      </w:r>
      <w:r w:rsidR="00847759" w:rsidRPr="001C6714">
        <w:rPr>
          <w:color w:val="auto"/>
          <w:szCs w:val="30"/>
        </w:rPr>
        <w:t>ом</w:t>
      </w:r>
      <w:r w:rsidR="00A43071" w:rsidRPr="001C6714">
        <w:rPr>
          <w:color w:val="auto"/>
          <w:szCs w:val="30"/>
        </w:rPr>
        <w:t xml:space="preserve"> </w:t>
      </w:r>
      <w:r w:rsidR="00847759" w:rsidRPr="001C6714">
        <w:rPr>
          <w:color w:val="auto"/>
          <w:szCs w:val="30"/>
        </w:rPr>
        <w:t xml:space="preserve">государств- членов </w:t>
      </w:r>
      <w:r w:rsidR="00CD1AF2" w:rsidRPr="001C6714">
        <w:rPr>
          <w:color w:val="auto"/>
          <w:szCs w:val="30"/>
        </w:rPr>
        <w:t>порядке</w:t>
      </w:r>
      <w:r w:rsidR="00847759" w:rsidRPr="001C6714">
        <w:rPr>
          <w:color w:val="auto"/>
          <w:szCs w:val="30"/>
        </w:rPr>
        <w:t>) –</w:t>
      </w:r>
      <w:r w:rsidR="00CD1AF2" w:rsidRPr="001C6714">
        <w:rPr>
          <w:color w:val="auto"/>
          <w:szCs w:val="30"/>
        </w:rPr>
        <w:t xml:space="preserve"> в том числе </w:t>
      </w:r>
      <w:r w:rsidR="009A6CFB" w:rsidRPr="001C6714">
        <w:rPr>
          <w:color w:val="auto"/>
          <w:szCs w:val="30"/>
        </w:rPr>
        <w:t xml:space="preserve">в части, касающейся </w:t>
      </w:r>
      <w:r w:rsidR="00CD1AF2" w:rsidRPr="001C6714">
        <w:rPr>
          <w:color w:val="auto"/>
          <w:szCs w:val="30"/>
        </w:rPr>
        <w:t>расходов, связанных с обеспечением функционирования и развитием компонента интегрированной системы, созданного в рамках реализации проекта</w:t>
      </w:r>
      <w:r w:rsidRPr="001C6714">
        <w:rPr>
          <w:color w:val="auto"/>
          <w:szCs w:val="30"/>
        </w:rPr>
        <w:t>.</w:t>
      </w:r>
    </w:p>
    <w:p w14:paraId="3DA050DD" w14:textId="77777777" w:rsidR="002549EC" w:rsidRDefault="002549EC">
      <w:pPr>
        <w:spacing w:after="160" w:line="259" w:lineRule="auto"/>
        <w:ind w:left="0" w:firstLine="0"/>
        <w:jc w:val="left"/>
        <w:rPr>
          <w:color w:val="auto"/>
          <w:szCs w:val="30"/>
        </w:rPr>
      </w:pPr>
      <w:r>
        <w:rPr>
          <w:color w:val="auto"/>
          <w:szCs w:val="30"/>
        </w:rPr>
        <w:br w:type="page"/>
      </w:r>
    </w:p>
    <w:p w14:paraId="749D6B71" w14:textId="6C3CD6D5" w:rsidR="002454BD" w:rsidRPr="001C6714" w:rsidRDefault="00875882" w:rsidP="004E0603">
      <w:pPr>
        <w:spacing w:before="360" w:after="360" w:line="360" w:lineRule="auto"/>
        <w:ind w:left="0" w:firstLine="0"/>
        <w:jc w:val="center"/>
        <w:rPr>
          <w:szCs w:val="30"/>
        </w:rPr>
      </w:pPr>
      <w:r w:rsidRPr="001C6714">
        <w:rPr>
          <w:szCs w:val="30"/>
        </w:rPr>
        <w:lastRenderedPageBreak/>
        <w:t>V</w:t>
      </w:r>
      <w:r w:rsidR="00394716" w:rsidRPr="001C6714">
        <w:rPr>
          <w:szCs w:val="30"/>
        </w:rPr>
        <w:t>I</w:t>
      </w:r>
      <w:r w:rsidRPr="001C6714">
        <w:rPr>
          <w:szCs w:val="30"/>
        </w:rPr>
        <w:t>.</w:t>
      </w:r>
      <w:r w:rsidR="00735EC0" w:rsidRPr="001C6714">
        <w:rPr>
          <w:szCs w:val="30"/>
        </w:rPr>
        <w:t> </w:t>
      </w:r>
      <w:r w:rsidRPr="001C6714">
        <w:rPr>
          <w:szCs w:val="30"/>
        </w:rPr>
        <w:t>Заключительные положения</w:t>
      </w:r>
    </w:p>
    <w:p w14:paraId="618D5AC2" w14:textId="0B8AA523" w:rsidR="0054332E" w:rsidRPr="001C6714" w:rsidRDefault="005F53B2" w:rsidP="0054332E">
      <w:pPr>
        <w:spacing w:after="0" w:line="360" w:lineRule="auto"/>
        <w:ind w:left="0" w:right="-1" w:firstLine="692"/>
        <w:rPr>
          <w:szCs w:val="30"/>
        </w:rPr>
      </w:pPr>
      <w:r w:rsidRPr="001C6714">
        <w:rPr>
          <w:szCs w:val="30"/>
        </w:rPr>
        <w:t>2</w:t>
      </w:r>
      <w:r w:rsidR="00967504" w:rsidRPr="001C6714">
        <w:rPr>
          <w:szCs w:val="30"/>
        </w:rPr>
        <w:t>1</w:t>
      </w:r>
      <w:r w:rsidR="005F1792" w:rsidRPr="001C6714">
        <w:rPr>
          <w:szCs w:val="30"/>
        </w:rPr>
        <w:t>.</w:t>
      </w:r>
      <w:r w:rsidR="00735EC0" w:rsidRPr="001C6714">
        <w:rPr>
          <w:szCs w:val="30"/>
        </w:rPr>
        <w:t> </w:t>
      </w:r>
      <w:r w:rsidR="00391694" w:rsidRPr="001C6714">
        <w:rPr>
          <w:szCs w:val="30"/>
        </w:rPr>
        <w:t xml:space="preserve">Права </w:t>
      </w:r>
      <w:r w:rsidR="00875882" w:rsidRPr="001C6714">
        <w:rPr>
          <w:szCs w:val="30"/>
        </w:rPr>
        <w:t>собственности на результаты, получен</w:t>
      </w:r>
      <w:r w:rsidR="00391694" w:rsidRPr="001C6714">
        <w:rPr>
          <w:szCs w:val="30"/>
        </w:rPr>
        <w:t>ные в рамках реализации проекта (</w:t>
      </w:r>
      <w:r w:rsidR="00875882" w:rsidRPr="001C6714">
        <w:rPr>
          <w:szCs w:val="30"/>
        </w:rPr>
        <w:t>авторски</w:t>
      </w:r>
      <w:r w:rsidR="00391694" w:rsidRPr="001C6714">
        <w:rPr>
          <w:szCs w:val="30"/>
        </w:rPr>
        <w:t>е</w:t>
      </w:r>
      <w:r w:rsidR="00875882" w:rsidRPr="001C6714">
        <w:rPr>
          <w:szCs w:val="30"/>
        </w:rPr>
        <w:t xml:space="preserve"> прав</w:t>
      </w:r>
      <w:r w:rsidR="00391694" w:rsidRPr="001C6714">
        <w:rPr>
          <w:szCs w:val="30"/>
        </w:rPr>
        <w:t>а),</w:t>
      </w:r>
      <w:r w:rsidR="00875882" w:rsidRPr="001C6714">
        <w:rPr>
          <w:szCs w:val="30"/>
        </w:rPr>
        <w:t xml:space="preserve"> </w:t>
      </w:r>
      <w:r w:rsidR="00391694" w:rsidRPr="001C6714">
        <w:rPr>
          <w:szCs w:val="30"/>
        </w:rPr>
        <w:t xml:space="preserve">устанавливаются </w:t>
      </w:r>
      <w:r w:rsidR="00875882" w:rsidRPr="001C6714">
        <w:rPr>
          <w:szCs w:val="30"/>
        </w:rPr>
        <w:t>в паспорте проекта.</w:t>
      </w:r>
    </w:p>
    <w:p w14:paraId="3BF59E80" w14:textId="7A72AD5D" w:rsidR="0054332E" w:rsidRPr="001C6714" w:rsidRDefault="0054332E" w:rsidP="0054332E">
      <w:pPr>
        <w:spacing w:after="0" w:line="360" w:lineRule="auto"/>
        <w:ind w:left="0" w:right="-1" w:firstLine="692"/>
        <w:rPr>
          <w:szCs w:val="30"/>
        </w:rPr>
      </w:pPr>
      <w:r w:rsidRPr="001C6714">
        <w:rPr>
          <w:color w:val="auto"/>
          <w:szCs w:val="30"/>
        </w:rPr>
        <w:t>22. </w:t>
      </w:r>
      <w:r w:rsidR="00C459F7" w:rsidRPr="001C6714">
        <w:rPr>
          <w:color w:val="auto"/>
          <w:szCs w:val="30"/>
        </w:rPr>
        <w:t xml:space="preserve">В исключительных случаях </w:t>
      </w:r>
      <w:r w:rsidR="00391694" w:rsidRPr="001C6714">
        <w:rPr>
          <w:color w:val="auto"/>
          <w:szCs w:val="30"/>
        </w:rPr>
        <w:t xml:space="preserve">на основании </w:t>
      </w:r>
      <w:r w:rsidR="00C459F7" w:rsidRPr="001C6714">
        <w:rPr>
          <w:color w:val="auto"/>
          <w:szCs w:val="30"/>
        </w:rPr>
        <w:t>отдельно</w:t>
      </w:r>
      <w:r w:rsidR="00391694" w:rsidRPr="001C6714">
        <w:rPr>
          <w:color w:val="auto"/>
          <w:szCs w:val="30"/>
        </w:rPr>
        <w:t>го</w:t>
      </w:r>
      <w:r w:rsidR="00C459F7" w:rsidRPr="001C6714">
        <w:rPr>
          <w:color w:val="auto"/>
          <w:szCs w:val="30"/>
        </w:rPr>
        <w:t xml:space="preserve"> решени</w:t>
      </w:r>
      <w:r w:rsidR="00391694" w:rsidRPr="001C6714">
        <w:rPr>
          <w:color w:val="auto"/>
          <w:szCs w:val="30"/>
        </w:rPr>
        <w:t>я</w:t>
      </w:r>
      <w:r w:rsidR="00C459F7" w:rsidRPr="001C6714">
        <w:rPr>
          <w:color w:val="auto"/>
          <w:szCs w:val="30"/>
        </w:rPr>
        <w:t xml:space="preserve"> органа Союза, принявшего в соответствии с подпункт</w:t>
      </w:r>
      <w:r w:rsidR="00391694" w:rsidRPr="001C6714">
        <w:rPr>
          <w:color w:val="auto"/>
          <w:szCs w:val="30"/>
        </w:rPr>
        <w:t>ом</w:t>
      </w:r>
      <w:r w:rsidR="00C459F7" w:rsidRPr="001C6714">
        <w:rPr>
          <w:color w:val="auto"/>
          <w:szCs w:val="30"/>
        </w:rPr>
        <w:t xml:space="preserve"> «а» пункта 1</w:t>
      </w:r>
      <w:r w:rsidR="00391694" w:rsidRPr="001C6714">
        <w:rPr>
          <w:color w:val="auto"/>
          <w:szCs w:val="30"/>
        </w:rPr>
        <w:t>4</w:t>
      </w:r>
      <w:r w:rsidR="00C459F7" w:rsidRPr="001C6714">
        <w:rPr>
          <w:color w:val="auto"/>
          <w:szCs w:val="30"/>
        </w:rPr>
        <w:t xml:space="preserve"> настоящего Положения решение о реализации проекта, </w:t>
      </w:r>
      <w:r w:rsidR="00391694" w:rsidRPr="001C6714">
        <w:rPr>
          <w:color w:val="auto"/>
          <w:szCs w:val="30"/>
        </w:rPr>
        <w:t xml:space="preserve">предусматривающего </w:t>
      </w:r>
      <w:r w:rsidR="00C459F7" w:rsidRPr="001C6714">
        <w:rPr>
          <w:color w:val="auto"/>
          <w:szCs w:val="30"/>
        </w:rPr>
        <w:t>в том числе</w:t>
      </w:r>
      <w:r w:rsidR="00391694" w:rsidRPr="001C6714">
        <w:rPr>
          <w:color w:val="auto"/>
          <w:szCs w:val="30"/>
        </w:rPr>
        <w:t xml:space="preserve"> </w:t>
      </w:r>
      <w:r w:rsidR="00C459F7" w:rsidRPr="001C6714">
        <w:rPr>
          <w:color w:val="auto"/>
          <w:szCs w:val="30"/>
        </w:rPr>
        <w:t xml:space="preserve">заключение соответствующего </w:t>
      </w:r>
      <w:r w:rsidR="00391694" w:rsidRPr="001C6714">
        <w:rPr>
          <w:color w:val="auto"/>
          <w:szCs w:val="30"/>
        </w:rPr>
        <w:t>договора (контракта)</w:t>
      </w:r>
      <w:r w:rsidR="00C459F7" w:rsidRPr="001C6714">
        <w:rPr>
          <w:color w:val="auto"/>
          <w:szCs w:val="30"/>
        </w:rPr>
        <w:t xml:space="preserve"> </w:t>
      </w:r>
      <w:r w:rsidR="00391694" w:rsidRPr="001C6714">
        <w:rPr>
          <w:color w:val="auto"/>
          <w:szCs w:val="30"/>
        </w:rPr>
        <w:t>между</w:t>
      </w:r>
      <w:r w:rsidR="00C459F7" w:rsidRPr="001C6714">
        <w:rPr>
          <w:color w:val="auto"/>
          <w:szCs w:val="30"/>
        </w:rPr>
        <w:t xml:space="preserve"> </w:t>
      </w:r>
      <w:r w:rsidR="00391694" w:rsidRPr="001C6714">
        <w:rPr>
          <w:color w:val="auto"/>
          <w:szCs w:val="30"/>
        </w:rPr>
        <w:t xml:space="preserve">Комиссией и </w:t>
      </w:r>
      <w:r w:rsidR="00C459F7" w:rsidRPr="001C6714">
        <w:rPr>
          <w:color w:val="auto"/>
          <w:szCs w:val="30"/>
        </w:rPr>
        <w:t xml:space="preserve">заинтересованным участником проекта, </w:t>
      </w:r>
      <w:r w:rsidR="00080444" w:rsidRPr="001C6714">
        <w:rPr>
          <w:color w:val="auto"/>
          <w:szCs w:val="30"/>
        </w:rPr>
        <w:t xml:space="preserve">по завершении проекта </w:t>
      </w:r>
      <w:r w:rsidR="00C459F7" w:rsidRPr="001C6714">
        <w:rPr>
          <w:color w:val="auto"/>
          <w:szCs w:val="30"/>
        </w:rPr>
        <w:t>созданные в составе интегрированной системы компоненты могут быть переданы на безвозмездной основе заинтересованному участнику проекта без передачи исключительных прав.</w:t>
      </w:r>
    </w:p>
    <w:p w14:paraId="03A39E61" w14:textId="7E516D2D" w:rsidR="002454BD" w:rsidRPr="009F3BEA" w:rsidRDefault="001225B2" w:rsidP="007C7E7A">
      <w:pPr>
        <w:spacing w:before="360" w:after="0" w:line="840" w:lineRule="auto"/>
        <w:ind w:left="0" w:firstLine="0"/>
        <w:jc w:val="center"/>
        <w:rPr>
          <w:szCs w:val="30"/>
        </w:rPr>
      </w:pPr>
      <w:r w:rsidRPr="001C6714">
        <w:rPr>
          <w:szCs w:val="30"/>
        </w:rPr>
        <w:t>_____________</w:t>
      </w:r>
    </w:p>
    <w:sectPr w:rsidR="002454BD" w:rsidRPr="009F3BEA" w:rsidSect="00743F05">
      <w:headerReference w:type="even" r:id="rId11"/>
      <w:headerReference w:type="default" r:id="rId12"/>
      <w:headerReference w:type="first" r:id="rId13"/>
      <w:pgSz w:w="11906" w:h="16838"/>
      <w:pgMar w:top="1134" w:right="850" w:bottom="1134" w:left="1701" w:header="737" w:footer="198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0149F" w14:textId="77777777" w:rsidR="00395E00" w:rsidRDefault="00395E00">
      <w:pPr>
        <w:spacing w:after="0" w:line="240" w:lineRule="auto"/>
      </w:pPr>
      <w:r>
        <w:separator/>
      </w:r>
    </w:p>
  </w:endnote>
  <w:endnote w:type="continuationSeparator" w:id="0">
    <w:p w14:paraId="613EFFC1" w14:textId="77777777" w:rsidR="00395E00" w:rsidRDefault="0039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CB4D1" w14:textId="77777777" w:rsidR="00395E00" w:rsidRDefault="00395E00">
      <w:pPr>
        <w:spacing w:after="0" w:line="240" w:lineRule="auto"/>
      </w:pPr>
      <w:r>
        <w:separator/>
      </w:r>
    </w:p>
  </w:footnote>
  <w:footnote w:type="continuationSeparator" w:id="0">
    <w:p w14:paraId="612E1EC2" w14:textId="77777777" w:rsidR="00395E00" w:rsidRDefault="00395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74EEA" w14:textId="77777777" w:rsidR="00660EE8" w:rsidRDefault="00660EE8">
    <w:pPr>
      <w:spacing w:after="49" w:line="259" w:lineRule="auto"/>
      <w:ind w:lef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05B1923" w14:textId="77777777" w:rsidR="00660EE8" w:rsidRDefault="00660EE8">
    <w:pPr>
      <w:spacing w:after="0" w:line="259" w:lineRule="auto"/>
      <w:ind w:left="0" w:right="-78" w:firstLine="0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796822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370AF406" w14:textId="50B1E35D" w:rsidR="00660EE8" w:rsidRPr="00957ABA" w:rsidRDefault="00660EE8">
        <w:pPr>
          <w:pStyle w:val="a6"/>
          <w:jc w:val="center"/>
          <w:rPr>
            <w:rFonts w:ascii="Times New Roman" w:hAnsi="Times New Roman"/>
            <w:sz w:val="30"/>
            <w:szCs w:val="30"/>
          </w:rPr>
        </w:pPr>
        <w:r w:rsidRPr="00957ABA">
          <w:rPr>
            <w:rFonts w:ascii="Times New Roman" w:hAnsi="Times New Roman"/>
            <w:sz w:val="30"/>
            <w:szCs w:val="30"/>
          </w:rPr>
          <w:fldChar w:fldCharType="begin"/>
        </w:r>
        <w:r w:rsidRPr="00957ABA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957ABA">
          <w:rPr>
            <w:rFonts w:ascii="Times New Roman" w:hAnsi="Times New Roman"/>
            <w:sz w:val="30"/>
            <w:szCs w:val="30"/>
          </w:rPr>
          <w:fldChar w:fldCharType="separate"/>
        </w:r>
        <w:r w:rsidR="00924DD5">
          <w:rPr>
            <w:rFonts w:ascii="Times New Roman" w:hAnsi="Times New Roman"/>
            <w:noProof/>
            <w:sz w:val="30"/>
            <w:szCs w:val="30"/>
          </w:rPr>
          <w:t>2</w:t>
        </w:r>
        <w:r w:rsidRPr="00957ABA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363F5" w14:textId="77777777" w:rsidR="00660EE8" w:rsidRDefault="00660EE8">
    <w:pPr>
      <w:spacing w:after="49" w:line="259" w:lineRule="auto"/>
      <w:ind w:lef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EEE5EC8" w14:textId="77777777" w:rsidR="00660EE8" w:rsidRDefault="00660EE8">
    <w:pPr>
      <w:spacing w:after="0" w:line="259" w:lineRule="auto"/>
      <w:ind w:left="0" w:right="-78" w:firstLine="0"/>
      <w:jc w:val="right"/>
    </w:pPr>
    <w: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8191639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477C7109" w14:textId="0C093DA4" w:rsidR="00660EE8" w:rsidRPr="00743F05" w:rsidRDefault="00660EE8" w:rsidP="00743F05">
        <w:pPr>
          <w:pStyle w:val="a6"/>
          <w:jc w:val="center"/>
          <w:rPr>
            <w:rFonts w:ascii="Times New Roman" w:hAnsi="Times New Roman"/>
            <w:sz w:val="30"/>
            <w:szCs w:val="30"/>
          </w:rPr>
        </w:pPr>
        <w:r w:rsidRPr="00743F05">
          <w:rPr>
            <w:rFonts w:ascii="Times New Roman" w:hAnsi="Times New Roman"/>
            <w:sz w:val="30"/>
            <w:szCs w:val="30"/>
          </w:rPr>
          <w:fldChar w:fldCharType="begin"/>
        </w:r>
        <w:r w:rsidRPr="00743F05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743F05">
          <w:rPr>
            <w:rFonts w:ascii="Times New Roman" w:hAnsi="Times New Roman"/>
            <w:sz w:val="30"/>
            <w:szCs w:val="30"/>
          </w:rPr>
          <w:fldChar w:fldCharType="separate"/>
        </w:r>
        <w:r w:rsidR="00A14971">
          <w:rPr>
            <w:rFonts w:ascii="Times New Roman" w:hAnsi="Times New Roman"/>
            <w:noProof/>
            <w:sz w:val="30"/>
            <w:szCs w:val="30"/>
          </w:rPr>
          <w:t>2</w:t>
        </w:r>
        <w:r w:rsidRPr="00743F05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88F5D" w14:textId="77777777" w:rsidR="00660EE8" w:rsidRPr="00F55599" w:rsidRDefault="00660EE8" w:rsidP="00F5559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0CA0"/>
    <w:multiLevelType w:val="hybridMultilevel"/>
    <w:tmpl w:val="0400B672"/>
    <w:lvl w:ilvl="0" w:tplc="B17A4CD8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5225BB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19E4D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5547D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152C3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C0EDF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6E68E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6726D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6B6A3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4F36BB"/>
    <w:multiLevelType w:val="hybridMultilevel"/>
    <w:tmpl w:val="DFE4BA94"/>
    <w:lvl w:ilvl="0" w:tplc="624A19A0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DB6CD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7A8A7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B4ECF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848F8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D2E43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F2A24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02015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5A84CC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530109"/>
    <w:multiLevelType w:val="hybridMultilevel"/>
    <w:tmpl w:val="598A8616"/>
    <w:lvl w:ilvl="0" w:tplc="7B748E54">
      <w:start w:val="1"/>
      <w:numFmt w:val="russianLower"/>
      <w:pStyle w:val="a"/>
      <w:suff w:val="space"/>
      <w:lvlText w:val="%1)"/>
      <w:lvlJc w:val="left"/>
      <w:pPr>
        <w:ind w:left="1637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F2E632E"/>
    <w:multiLevelType w:val="hybridMultilevel"/>
    <w:tmpl w:val="425E8CC2"/>
    <w:lvl w:ilvl="0" w:tplc="520AA4B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37472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92EE8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B6E10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EEA19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32E1E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976A9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68E2C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DA8D8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4D483A"/>
    <w:multiLevelType w:val="hybridMultilevel"/>
    <w:tmpl w:val="796CC79E"/>
    <w:lvl w:ilvl="0" w:tplc="6D5A8386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38C88EC">
      <w:start w:val="1"/>
      <w:numFmt w:val="lowerLetter"/>
      <w:lvlText w:val="%2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5FE48A4">
      <w:start w:val="1"/>
      <w:numFmt w:val="lowerRoman"/>
      <w:lvlText w:val="%3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590F368">
      <w:start w:val="1"/>
      <w:numFmt w:val="decimal"/>
      <w:lvlText w:val="%4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44E7D88">
      <w:start w:val="1"/>
      <w:numFmt w:val="lowerLetter"/>
      <w:lvlText w:val="%5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936870E">
      <w:start w:val="1"/>
      <w:numFmt w:val="lowerRoman"/>
      <w:lvlText w:val="%6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2CA9892">
      <w:start w:val="1"/>
      <w:numFmt w:val="decimal"/>
      <w:lvlText w:val="%7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64AD5B2">
      <w:start w:val="1"/>
      <w:numFmt w:val="lowerLetter"/>
      <w:lvlText w:val="%8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F005598">
      <w:start w:val="1"/>
      <w:numFmt w:val="lowerRoman"/>
      <w:lvlText w:val="%9"/>
      <w:lvlJc w:val="left"/>
      <w:pPr>
        <w:ind w:left="6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6D13FA"/>
    <w:multiLevelType w:val="hybridMultilevel"/>
    <w:tmpl w:val="9E98DEA0"/>
    <w:lvl w:ilvl="0" w:tplc="6592152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BD"/>
    <w:rsid w:val="0000523A"/>
    <w:rsid w:val="00006D2B"/>
    <w:rsid w:val="00015246"/>
    <w:rsid w:val="00021B33"/>
    <w:rsid w:val="00023455"/>
    <w:rsid w:val="00025E34"/>
    <w:rsid w:val="000265BF"/>
    <w:rsid w:val="00030316"/>
    <w:rsid w:val="00037911"/>
    <w:rsid w:val="0004114C"/>
    <w:rsid w:val="000411B4"/>
    <w:rsid w:val="00043591"/>
    <w:rsid w:val="0004467C"/>
    <w:rsid w:val="0004591A"/>
    <w:rsid w:val="000472CB"/>
    <w:rsid w:val="00047EDB"/>
    <w:rsid w:val="000534A7"/>
    <w:rsid w:val="000537D5"/>
    <w:rsid w:val="00057472"/>
    <w:rsid w:val="000611BE"/>
    <w:rsid w:val="0006348F"/>
    <w:rsid w:val="000655BA"/>
    <w:rsid w:val="00067AE0"/>
    <w:rsid w:val="00072DE4"/>
    <w:rsid w:val="00080444"/>
    <w:rsid w:val="0009215F"/>
    <w:rsid w:val="00092405"/>
    <w:rsid w:val="00094311"/>
    <w:rsid w:val="0009481B"/>
    <w:rsid w:val="00095E1B"/>
    <w:rsid w:val="000977AB"/>
    <w:rsid w:val="000A21FA"/>
    <w:rsid w:val="000A24D9"/>
    <w:rsid w:val="000A4E32"/>
    <w:rsid w:val="000A572A"/>
    <w:rsid w:val="000B01D1"/>
    <w:rsid w:val="000B69E7"/>
    <w:rsid w:val="000B78FF"/>
    <w:rsid w:val="000C0723"/>
    <w:rsid w:val="000C3652"/>
    <w:rsid w:val="000C56C3"/>
    <w:rsid w:val="000D51C0"/>
    <w:rsid w:val="000D68A5"/>
    <w:rsid w:val="000E53FA"/>
    <w:rsid w:val="000F2975"/>
    <w:rsid w:val="000F3BC7"/>
    <w:rsid w:val="000F46C0"/>
    <w:rsid w:val="000F6B6D"/>
    <w:rsid w:val="001070A4"/>
    <w:rsid w:val="00110AC3"/>
    <w:rsid w:val="0011111F"/>
    <w:rsid w:val="001225B2"/>
    <w:rsid w:val="001268D8"/>
    <w:rsid w:val="00130BA2"/>
    <w:rsid w:val="001316BA"/>
    <w:rsid w:val="001344FA"/>
    <w:rsid w:val="00137989"/>
    <w:rsid w:val="00152AAA"/>
    <w:rsid w:val="00154752"/>
    <w:rsid w:val="00156EE4"/>
    <w:rsid w:val="00157C4E"/>
    <w:rsid w:val="00162896"/>
    <w:rsid w:val="0016380E"/>
    <w:rsid w:val="00165C8C"/>
    <w:rsid w:val="00173D3E"/>
    <w:rsid w:val="00180E07"/>
    <w:rsid w:val="00183E3C"/>
    <w:rsid w:val="00186A5A"/>
    <w:rsid w:val="0018737F"/>
    <w:rsid w:val="0018760B"/>
    <w:rsid w:val="001908EC"/>
    <w:rsid w:val="001913CF"/>
    <w:rsid w:val="001A02F0"/>
    <w:rsid w:val="001A0B75"/>
    <w:rsid w:val="001A2F1E"/>
    <w:rsid w:val="001B3305"/>
    <w:rsid w:val="001B5940"/>
    <w:rsid w:val="001B6FC7"/>
    <w:rsid w:val="001C0617"/>
    <w:rsid w:val="001C2EDF"/>
    <w:rsid w:val="001C4CC4"/>
    <w:rsid w:val="001C6714"/>
    <w:rsid w:val="001D2346"/>
    <w:rsid w:val="001D315C"/>
    <w:rsid w:val="001D3B27"/>
    <w:rsid w:val="001D60F3"/>
    <w:rsid w:val="001E3D69"/>
    <w:rsid w:val="001F054A"/>
    <w:rsid w:val="001F368F"/>
    <w:rsid w:val="001F4EE4"/>
    <w:rsid w:val="001F69CB"/>
    <w:rsid w:val="00202A9E"/>
    <w:rsid w:val="00204711"/>
    <w:rsid w:val="00205966"/>
    <w:rsid w:val="00205B9F"/>
    <w:rsid w:val="00211357"/>
    <w:rsid w:val="00214131"/>
    <w:rsid w:val="002169AC"/>
    <w:rsid w:val="00224001"/>
    <w:rsid w:val="00224F93"/>
    <w:rsid w:val="0023353D"/>
    <w:rsid w:val="00241A5B"/>
    <w:rsid w:val="002454BD"/>
    <w:rsid w:val="00245DA5"/>
    <w:rsid w:val="002475D9"/>
    <w:rsid w:val="00247BFD"/>
    <w:rsid w:val="002532DC"/>
    <w:rsid w:val="002549EC"/>
    <w:rsid w:val="00262616"/>
    <w:rsid w:val="00271821"/>
    <w:rsid w:val="002775E0"/>
    <w:rsid w:val="00281682"/>
    <w:rsid w:val="00282414"/>
    <w:rsid w:val="002832A8"/>
    <w:rsid w:val="00287693"/>
    <w:rsid w:val="002905D8"/>
    <w:rsid w:val="0029268D"/>
    <w:rsid w:val="00294D1A"/>
    <w:rsid w:val="002953CB"/>
    <w:rsid w:val="002A514C"/>
    <w:rsid w:val="002A6F6D"/>
    <w:rsid w:val="002B08BE"/>
    <w:rsid w:val="002B225F"/>
    <w:rsid w:val="002B3148"/>
    <w:rsid w:val="002C1EB5"/>
    <w:rsid w:val="002C75A6"/>
    <w:rsid w:val="002D0AEE"/>
    <w:rsid w:val="002D4358"/>
    <w:rsid w:val="002D739B"/>
    <w:rsid w:val="002E3835"/>
    <w:rsid w:val="002E63A4"/>
    <w:rsid w:val="002E680E"/>
    <w:rsid w:val="002F3AA7"/>
    <w:rsid w:val="002F3F90"/>
    <w:rsid w:val="002F4B64"/>
    <w:rsid w:val="00301575"/>
    <w:rsid w:val="00320E43"/>
    <w:rsid w:val="003235B8"/>
    <w:rsid w:val="00324A5D"/>
    <w:rsid w:val="00325700"/>
    <w:rsid w:val="003332A7"/>
    <w:rsid w:val="003412A1"/>
    <w:rsid w:val="0035670F"/>
    <w:rsid w:val="00391694"/>
    <w:rsid w:val="003916D9"/>
    <w:rsid w:val="00394716"/>
    <w:rsid w:val="00395E00"/>
    <w:rsid w:val="003A1BC5"/>
    <w:rsid w:val="003A5954"/>
    <w:rsid w:val="003A6305"/>
    <w:rsid w:val="003B040D"/>
    <w:rsid w:val="003B5C24"/>
    <w:rsid w:val="003B7986"/>
    <w:rsid w:val="003C1E7E"/>
    <w:rsid w:val="003C5907"/>
    <w:rsid w:val="003D3559"/>
    <w:rsid w:val="003E3E58"/>
    <w:rsid w:val="003E402D"/>
    <w:rsid w:val="003E5F2D"/>
    <w:rsid w:val="003F1547"/>
    <w:rsid w:val="003F1F30"/>
    <w:rsid w:val="003F56E2"/>
    <w:rsid w:val="003F5CEA"/>
    <w:rsid w:val="00402D8C"/>
    <w:rsid w:val="0040521E"/>
    <w:rsid w:val="00405812"/>
    <w:rsid w:val="00405B0F"/>
    <w:rsid w:val="0042355A"/>
    <w:rsid w:val="00425638"/>
    <w:rsid w:val="00426731"/>
    <w:rsid w:val="00426B7B"/>
    <w:rsid w:val="00433863"/>
    <w:rsid w:val="00433D8C"/>
    <w:rsid w:val="00434C85"/>
    <w:rsid w:val="00437685"/>
    <w:rsid w:val="00437F25"/>
    <w:rsid w:val="004409FE"/>
    <w:rsid w:val="00445DE3"/>
    <w:rsid w:val="00446BD9"/>
    <w:rsid w:val="0045015E"/>
    <w:rsid w:val="00450FF9"/>
    <w:rsid w:val="004511DA"/>
    <w:rsid w:val="00452C7F"/>
    <w:rsid w:val="004538BD"/>
    <w:rsid w:val="00455D67"/>
    <w:rsid w:val="00462D7B"/>
    <w:rsid w:val="0046620B"/>
    <w:rsid w:val="0046774D"/>
    <w:rsid w:val="00474856"/>
    <w:rsid w:val="00474D2F"/>
    <w:rsid w:val="004763A5"/>
    <w:rsid w:val="00483244"/>
    <w:rsid w:val="00484BC7"/>
    <w:rsid w:val="00486855"/>
    <w:rsid w:val="00486963"/>
    <w:rsid w:val="00491EE0"/>
    <w:rsid w:val="00494588"/>
    <w:rsid w:val="00494D9E"/>
    <w:rsid w:val="00495D01"/>
    <w:rsid w:val="0049626D"/>
    <w:rsid w:val="00497246"/>
    <w:rsid w:val="004A06BC"/>
    <w:rsid w:val="004A1482"/>
    <w:rsid w:val="004A1DBC"/>
    <w:rsid w:val="004A2F34"/>
    <w:rsid w:val="004A6BCD"/>
    <w:rsid w:val="004A79E6"/>
    <w:rsid w:val="004B1BDB"/>
    <w:rsid w:val="004B500D"/>
    <w:rsid w:val="004B761D"/>
    <w:rsid w:val="004C6620"/>
    <w:rsid w:val="004C6BA8"/>
    <w:rsid w:val="004C72D5"/>
    <w:rsid w:val="004D1F4C"/>
    <w:rsid w:val="004D3759"/>
    <w:rsid w:val="004D6C64"/>
    <w:rsid w:val="004D6EF8"/>
    <w:rsid w:val="004D7C8D"/>
    <w:rsid w:val="004E0467"/>
    <w:rsid w:val="004E0603"/>
    <w:rsid w:val="004E23C3"/>
    <w:rsid w:val="004E23F8"/>
    <w:rsid w:val="004E494E"/>
    <w:rsid w:val="004E6433"/>
    <w:rsid w:val="004E691C"/>
    <w:rsid w:val="004F1B38"/>
    <w:rsid w:val="004F53DA"/>
    <w:rsid w:val="004F608C"/>
    <w:rsid w:val="00501299"/>
    <w:rsid w:val="00507333"/>
    <w:rsid w:val="00511489"/>
    <w:rsid w:val="005120C6"/>
    <w:rsid w:val="00515DF0"/>
    <w:rsid w:val="00517D6E"/>
    <w:rsid w:val="005421AC"/>
    <w:rsid w:val="00542C33"/>
    <w:rsid w:val="0054332E"/>
    <w:rsid w:val="00543BD9"/>
    <w:rsid w:val="00546522"/>
    <w:rsid w:val="005545E1"/>
    <w:rsid w:val="00557DB2"/>
    <w:rsid w:val="00560A4D"/>
    <w:rsid w:val="00560E4C"/>
    <w:rsid w:val="005610FD"/>
    <w:rsid w:val="0056485C"/>
    <w:rsid w:val="0056579A"/>
    <w:rsid w:val="00574463"/>
    <w:rsid w:val="00580B40"/>
    <w:rsid w:val="00585261"/>
    <w:rsid w:val="00585A99"/>
    <w:rsid w:val="00586576"/>
    <w:rsid w:val="00590522"/>
    <w:rsid w:val="00593638"/>
    <w:rsid w:val="005959B8"/>
    <w:rsid w:val="00597619"/>
    <w:rsid w:val="005A417D"/>
    <w:rsid w:val="005A5329"/>
    <w:rsid w:val="005A72EE"/>
    <w:rsid w:val="005B04F7"/>
    <w:rsid w:val="005B0BFD"/>
    <w:rsid w:val="005C07F1"/>
    <w:rsid w:val="005C2C1A"/>
    <w:rsid w:val="005C4D3B"/>
    <w:rsid w:val="005C5BA2"/>
    <w:rsid w:val="005E35B4"/>
    <w:rsid w:val="005E5F7E"/>
    <w:rsid w:val="005F0659"/>
    <w:rsid w:val="005F0F08"/>
    <w:rsid w:val="005F1792"/>
    <w:rsid w:val="005F53B2"/>
    <w:rsid w:val="005F6203"/>
    <w:rsid w:val="00603171"/>
    <w:rsid w:val="006063EB"/>
    <w:rsid w:val="0061299F"/>
    <w:rsid w:val="0061597C"/>
    <w:rsid w:val="00620605"/>
    <w:rsid w:val="0062166B"/>
    <w:rsid w:val="0062402D"/>
    <w:rsid w:val="00630896"/>
    <w:rsid w:val="00631D0C"/>
    <w:rsid w:val="00632C4A"/>
    <w:rsid w:val="00641E32"/>
    <w:rsid w:val="00644AEA"/>
    <w:rsid w:val="006451C8"/>
    <w:rsid w:val="00646032"/>
    <w:rsid w:val="00651FB7"/>
    <w:rsid w:val="006539DB"/>
    <w:rsid w:val="006606AF"/>
    <w:rsid w:val="00660EE8"/>
    <w:rsid w:val="006636D1"/>
    <w:rsid w:val="0066539D"/>
    <w:rsid w:val="00665CED"/>
    <w:rsid w:val="006677F8"/>
    <w:rsid w:val="00682855"/>
    <w:rsid w:val="00686958"/>
    <w:rsid w:val="006A3D82"/>
    <w:rsid w:val="006A5135"/>
    <w:rsid w:val="006A6904"/>
    <w:rsid w:val="006B6CF8"/>
    <w:rsid w:val="006D418E"/>
    <w:rsid w:val="006D4FD5"/>
    <w:rsid w:val="006E1F57"/>
    <w:rsid w:val="006E24FD"/>
    <w:rsid w:val="006E2C0F"/>
    <w:rsid w:val="006F1A48"/>
    <w:rsid w:val="007046D2"/>
    <w:rsid w:val="00705361"/>
    <w:rsid w:val="007077F4"/>
    <w:rsid w:val="00713DB3"/>
    <w:rsid w:val="00714471"/>
    <w:rsid w:val="0071575C"/>
    <w:rsid w:val="00715A09"/>
    <w:rsid w:val="00716BB9"/>
    <w:rsid w:val="007208EE"/>
    <w:rsid w:val="00722B19"/>
    <w:rsid w:val="00724ABA"/>
    <w:rsid w:val="007261DB"/>
    <w:rsid w:val="00731F1F"/>
    <w:rsid w:val="00735EC0"/>
    <w:rsid w:val="00741C9A"/>
    <w:rsid w:val="00743F05"/>
    <w:rsid w:val="00756805"/>
    <w:rsid w:val="00760DC2"/>
    <w:rsid w:val="00773A8A"/>
    <w:rsid w:val="00781EF0"/>
    <w:rsid w:val="007828C0"/>
    <w:rsid w:val="00782B6B"/>
    <w:rsid w:val="00784DBE"/>
    <w:rsid w:val="007904D5"/>
    <w:rsid w:val="00793DFB"/>
    <w:rsid w:val="007940A6"/>
    <w:rsid w:val="007A000F"/>
    <w:rsid w:val="007A0904"/>
    <w:rsid w:val="007A1155"/>
    <w:rsid w:val="007A178F"/>
    <w:rsid w:val="007A2FDC"/>
    <w:rsid w:val="007A55E6"/>
    <w:rsid w:val="007A56C1"/>
    <w:rsid w:val="007A5E6B"/>
    <w:rsid w:val="007B0365"/>
    <w:rsid w:val="007B2F0F"/>
    <w:rsid w:val="007B460E"/>
    <w:rsid w:val="007B6474"/>
    <w:rsid w:val="007C14E2"/>
    <w:rsid w:val="007C2619"/>
    <w:rsid w:val="007C5908"/>
    <w:rsid w:val="007C7E7A"/>
    <w:rsid w:val="007D12E3"/>
    <w:rsid w:val="007D2580"/>
    <w:rsid w:val="007D4A8A"/>
    <w:rsid w:val="007E2114"/>
    <w:rsid w:val="007E231B"/>
    <w:rsid w:val="007E440C"/>
    <w:rsid w:val="007E5C56"/>
    <w:rsid w:val="007E70BD"/>
    <w:rsid w:val="007F22E3"/>
    <w:rsid w:val="007F4F0C"/>
    <w:rsid w:val="007F679C"/>
    <w:rsid w:val="007F79A5"/>
    <w:rsid w:val="008015CE"/>
    <w:rsid w:val="008054B3"/>
    <w:rsid w:val="00807AE7"/>
    <w:rsid w:val="008111E3"/>
    <w:rsid w:val="00812B61"/>
    <w:rsid w:val="00813141"/>
    <w:rsid w:val="00813E83"/>
    <w:rsid w:val="008202F6"/>
    <w:rsid w:val="00837060"/>
    <w:rsid w:val="0084014B"/>
    <w:rsid w:val="008401AF"/>
    <w:rsid w:val="00847759"/>
    <w:rsid w:val="008564BD"/>
    <w:rsid w:val="0086287F"/>
    <w:rsid w:val="008645A4"/>
    <w:rsid w:val="00870238"/>
    <w:rsid w:val="00870F5A"/>
    <w:rsid w:val="00872B55"/>
    <w:rsid w:val="00873EF0"/>
    <w:rsid w:val="00875882"/>
    <w:rsid w:val="00884A0B"/>
    <w:rsid w:val="00892491"/>
    <w:rsid w:val="00896E85"/>
    <w:rsid w:val="00897546"/>
    <w:rsid w:val="008A0BBD"/>
    <w:rsid w:val="008A2924"/>
    <w:rsid w:val="008A5FE6"/>
    <w:rsid w:val="008A6638"/>
    <w:rsid w:val="008B045F"/>
    <w:rsid w:val="008B2C21"/>
    <w:rsid w:val="008B567C"/>
    <w:rsid w:val="008C652A"/>
    <w:rsid w:val="008D27F7"/>
    <w:rsid w:val="008D5BBC"/>
    <w:rsid w:val="008E1327"/>
    <w:rsid w:val="008E3F79"/>
    <w:rsid w:val="008F6021"/>
    <w:rsid w:val="00901E18"/>
    <w:rsid w:val="00904D3E"/>
    <w:rsid w:val="00921C63"/>
    <w:rsid w:val="00922967"/>
    <w:rsid w:val="00924DD5"/>
    <w:rsid w:val="00933D77"/>
    <w:rsid w:val="0093408F"/>
    <w:rsid w:val="0094064E"/>
    <w:rsid w:val="00944E50"/>
    <w:rsid w:val="00957ABA"/>
    <w:rsid w:val="009605A0"/>
    <w:rsid w:val="00961D08"/>
    <w:rsid w:val="00963797"/>
    <w:rsid w:val="00966C22"/>
    <w:rsid w:val="00967504"/>
    <w:rsid w:val="00973A97"/>
    <w:rsid w:val="009759D6"/>
    <w:rsid w:val="00977180"/>
    <w:rsid w:val="00977F03"/>
    <w:rsid w:val="009961E8"/>
    <w:rsid w:val="009A1564"/>
    <w:rsid w:val="009A6CFB"/>
    <w:rsid w:val="009B1671"/>
    <w:rsid w:val="009B2BDB"/>
    <w:rsid w:val="009B4F10"/>
    <w:rsid w:val="009C17E7"/>
    <w:rsid w:val="009C333F"/>
    <w:rsid w:val="009C39B0"/>
    <w:rsid w:val="009D0CFF"/>
    <w:rsid w:val="009D2DB4"/>
    <w:rsid w:val="009D500A"/>
    <w:rsid w:val="009D7E30"/>
    <w:rsid w:val="009E1A99"/>
    <w:rsid w:val="009E302D"/>
    <w:rsid w:val="009E33AD"/>
    <w:rsid w:val="009F00ED"/>
    <w:rsid w:val="009F3BEA"/>
    <w:rsid w:val="009F45B5"/>
    <w:rsid w:val="009F4E7D"/>
    <w:rsid w:val="009F7F29"/>
    <w:rsid w:val="00A027D5"/>
    <w:rsid w:val="00A0462F"/>
    <w:rsid w:val="00A056A8"/>
    <w:rsid w:val="00A10F50"/>
    <w:rsid w:val="00A14971"/>
    <w:rsid w:val="00A22BFD"/>
    <w:rsid w:val="00A234DC"/>
    <w:rsid w:val="00A30166"/>
    <w:rsid w:val="00A308C5"/>
    <w:rsid w:val="00A31DBB"/>
    <w:rsid w:val="00A31F31"/>
    <w:rsid w:val="00A34EA0"/>
    <w:rsid w:val="00A36BCD"/>
    <w:rsid w:val="00A43071"/>
    <w:rsid w:val="00A45894"/>
    <w:rsid w:val="00A468A2"/>
    <w:rsid w:val="00A6104F"/>
    <w:rsid w:val="00A6195D"/>
    <w:rsid w:val="00A62E73"/>
    <w:rsid w:val="00A636A0"/>
    <w:rsid w:val="00A7581C"/>
    <w:rsid w:val="00A76109"/>
    <w:rsid w:val="00A762DC"/>
    <w:rsid w:val="00A816F4"/>
    <w:rsid w:val="00A86CB4"/>
    <w:rsid w:val="00A936AF"/>
    <w:rsid w:val="00A967B0"/>
    <w:rsid w:val="00AA0305"/>
    <w:rsid w:val="00AA58D6"/>
    <w:rsid w:val="00AB0153"/>
    <w:rsid w:val="00AB17A4"/>
    <w:rsid w:val="00AB2BB8"/>
    <w:rsid w:val="00AB4493"/>
    <w:rsid w:val="00AB7FA5"/>
    <w:rsid w:val="00AC0B00"/>
    <w:rsid w:val="00AE4EF3"/>
    <w:rsid w:val="00AF02C7"/>
    <w:rsid w:val="00AF0AC5"/>
    <w:rsid w:val="00AF10BD"/>
    <w:rsid w:val="00AF5CD3"/>
    <w:rsid w:val="00AF6E8F"/>
    <w:rsid w:val="00AF7377"/>
    <w:rsid w:val="00B007D7"/>
    <w:rsid w:val="00B01041"/>
    <w:rsid w:val="00B0688E"/>
    <w:rsid w:val="00B14776"/>
    <w:rsid w:val="00B161DC"/>
    <w:rsid w:val="00B20191"/>
    <w:rsid w:val="00B20E68"/>
    <w:rsid w:val="00B247DA"/>
    <w:rsid w:val="00B3025E"/>
    <w:rsid w:val="00B3175C"/>
    <w:rsid w:val="00B348A0"/>
    <w:rsid w:val="00B37516"/>
    <w:rsid w:val="00B37F25"/>
    <w:rsid w:val="00B44057"/>
    <w:rsid w:val="00B575A7"/>
    <w:rsid w:val="00B579E6"/>
    <w:rsid w:val="00B73278"/>
    <w:rsid w:val="00B74C53"/>
    <w:rsid w:val="00B83865"/>
    <w:rsid w:val="00B9460D"/>
    <w:rsid w:val="00BA3CAB"/>
    <w:rsid w:val="00BA56DD"/>
    <w:rsid w:val="00BB2BC9"/>
    <w:rsid w:val="00BB3317"/>
    <w:rsid w:val="00BB42F3"/>
    <w:rsid w:val="00BC0D8C"/>
    <w:rsid w:val="00BC6568"/>
    <w:rsid w:val="00BD2A16"/>
    <w:rsid w:val="00BD5715"/>
    <w:rsid w:val="00BE27DC"/>
    <w:rsid w:val="00BE2BD2"/>
    <w:rsid w:val="00BE5B67"/>
    <w:rsid w:val="00BF56F9"/>
    <w:rsid w:val="00BF795A"/>
    <w:rsid w:val="00C04B55"/>
    <w:rsid w:val="00C06BB8"/>
    <w:rsid w:val="00C148BF"/>
    <w:rsid w:val="00C2616D"/>
    <w:rsid w:val="00C272E1"/>
    <w:rsid w:val="00C32C25"/>
    <w:rsid w:val="00C344B9"/>
    <w:rsid w:val="00C40398"/>
    <w:rsid w:val="00C455BF"/>
    <w:rsid w:val="00C459F7"/>
    <w:rsid w:val="00C502AA"/>
    <w:rsid w:val="00C66054"/>
    <w:rsid w:val="00C77085"/>
    <w:rsid w:val="00C77A29"/>
    <w:rsid w:val="00C77BAD"/>
    <w:rsid w:val="00C800FB"/>
    <w:rsid w:val="00C814C2"/>
    <w:rsid w:val="00C8243F"/>
    <w:rsid w:val="00C90420"/>
    <w:rsid w:val="00C938E3"/>
    <w:rsid w:val="00C94022"/>
    <w:rsid w:val="00C95F13"/>
    <w:rsid w:val="00CA5C0B"/>
    <w:rsid w:val="00CA76E8"/>
    <w:rsid w:val="00CB2FB1"/>
    <w:rsid w:val="00CC254F"/>
    <w:rsid w:val="00CC2D96"/>
    <w:rsid w:val="00CC4C22"/>
    <w:rsid w:val="00CD098A"/>
    <w:rsid w:val="00CD1AF2"/>
    <w:rsid w:val="00CD6391"/>
    <w:rsid w:val="00CD7FEF"/>
    <w:rsid w:val="00CE1098"/>
    <w:rsid w:val="00CE729C"/>
    <w:rsid w:val="00CE73E5"/>
    <w:rsid w:val="00CF0CD2"/>
    <w:rsid w:val="00CF30D3"/>
    <w:rsid w:val="00CF3DF1"/>
    <w:rsid w:val="00CF5344"/>
    <w:rsid w:val="00CF5E0D"/>
    <w:rsid w:val="00D1485C"/>
    <w:rsid w:val="00D167C3"/>
    <w:rsid w:val="00D20E04"/>
    <w:rsid w:val="00D22688"/>
    <w:rsid w:val="00D2558D"/>
    <w:rsid w:val="00D259E5"/>
    <w:rsid w:val="00D25B1F"/>
    <w:rsid w:val="00D33263"/>
    <w:rsid w:val="00D341B2"/>
    <w:rsid w:val="00D36D06"/>
    <w:rsid w:val="00D41211"/>
    <w:rsid w:val="00D4199D"/>
    <w:rsid w:val="00D43A06"/>
    <w:rsid w:val="00D47E7E"/>
    <w:rsid w:val="00D51AFA"/>
    <w:rsid w:val="00D63866"/>
    <w:rsid w:val="00D647F6"/>
    <w:rsid w:val="00D657D4"/>
    <w:rsid w:val="00D723B1"/>
    <w:rsid w:val="00D74CE1"/>
    <w:rsid w:val="00D755DB"/>
    <w:rsid w:val="00D77B48"/>
    <w:rsid w:val="00D820D9"/>
    <w:rsid w:val="00D90E14"/>
    <w:rsid w:val="00D92142"/>
    <w:rsid w:val="00DA375B"/>
    <w:rsid w:val="00DA4882"/>
    <w:rsid w:val="00DA725D"/>
    <w:rsid w:val="00DB0963"/>
    <w:rsid w:val="00DB0CF2"/>
    <w:rsid w:val="00DC1C8E"/>
    <w:rsid w:val="00DC2FD2"/>
    <w:rsid w:val="00DC5FDA"/>
    <w:rsid w:val="00DD0975"/>
    <w:rsid w:val="00DD102E"/>
    <w:rsid w:val="00DD56EF"/>
    <w:rsid w:val="00DD6921"/>
    <w:rsid w:val="00DE6F3F"/>
    <w:rsid w:val="00DF2256"/>
    <w:rsid w:val="00E108EE"/>
    <w:rsid w:val="00E10AB5"/>
    <w:rsid w:val="00E10EFA"/>
    <w:rsid w:val="00E12379"/>
    <w:rsid w:val="00E4556B"/>
    <w:rsid w:val="00E456D4"/>
    <w:rsid w:val="00E67FEC"/>
    <w:rsid w:val="00E74FCC"/>
    <w:rsid w:val="00E76455"/>
    <w:rsid w:val="00E8045D"/>
    <w:rsid w:val="00E80E92"/>
    <w:rsid w:val="00E827D8"/>
    <w:rsid w:val="00E83E51"/>
    <w:rsid w:val="00E86520"/>
    <w:rsid w:val="00EA5449"/>
    <w:rsid w:val="00EA7774"/>
    <w:rsid w:val="00EC0A8B"/>
    <w:rsid w:val="00EC1EB1"/>
    <w:rsid w:val="00EC73D1"/>
    <w:rsid w:val="00ED604B"/>
    <w:rsid w:val="00EE4C08"/>
    <w:rsid w:val="00EE69F7"/>
    <w:rsid w:val="00EE77E5"/>
    <w:rsid w:val="00EF031C"/>
    <w:rsid w:val="00EF1C34"/>
    <w:rsid w:val="00EF231E"/>
    <w:rsid w:val="00EF302D"/>
    <w:rsid w:val="00EF442B"/>
    <w:rsid w:val="00EF6810"/>
    <w:rsid w:val="00EF7DD9"/>
    <w:rsid w:val="00F0415F"/>
    <w:rsid w:val="00F140B8"/>
    <w:rsid w:val="00F159D8"/>
    <w:rsid w:val="00F16E16"/>
    <w:rsid w:val="00F17FBF"/>
    <w:rsid w:val="00F20263"/>
    <w:rsid w:val="00F22DEF"/>
    <w:rsid w:val="00F24ECD"/>
    <w:rsid w:val="00F26806"/>
    <w:rsid w:val="00F30F7F"/>
    <w:rsid w:val="00F30FF5"/>
    <w:rsid w:val="00F32C3E"/>
    <w:rsid w:val="00F33A8B"/>
    <w:rsid w:val="00F361A2"/>
    <w:rsid w:val="00F36520"/>
    <w:rsid w:val="00F4283B"/>
    <w:rsid w:val="00F43476"/>
    <w:rsid w:val="00F46594"/>
    <w:rsid w:val="00F50AC7"/>
    <w:rsid w:val="00F53451"/>
    <w:rsid w:val="00F54363"/>
    <w:rsid w:val="00F55599"/>
    <w:rsid w:val="00F57688"/>
    <w:rsid w:val="00F60DBD"/>
    <w:rsid w:val="00F6135F"/>
    <w:rsid w:val="00F63980"/>
    <w:rsid w:val="00F71839"/>
    <w:rsid w:val="00F840A9"/>
    <w:rsid w:val="00F842EC"/>
    <w:rsid w:val="00F85078"/>
    <w:rsid w:val="00F8558E"/>
    <w:rsid w:val="00F90AA1"/>
    <w:rsid w:val="00FA1EBF"/>
    <w:rsid w:val="00FA5463"/>
    <w:rsid w:val="00FA6406"/>
    <w:rsid w:val="00FA65E7"/>
    <w:rsid w:val="00FA6F33"/>
    <w:rsid w:val="00FA7494"/>
    <w:rsid w:val="00FB0815"/>
    <w:rsid w:val="00FB12F7"/>
    <w:rsid w:val="00FB1EF9"/>
    <w:rsid w:val="00FB3788"/>
    <w:rsid w:val="00FB411A"/>
    <w:rsid w:val="00FB620E"/>
    <w:rsid w:val="00FC041A"/>
    <w:rsid w:val="00FC167F"/>
    <w:rsid w:val="00FC333E"/>
    <w:rsid w:val="00FC48EB"/>
    <w:rsid w:val="00FC4BFE"/>
    <w:rsid w:val="00FC545F"/>
    <w:rsid w:val="00FD243A"/>
    <w:rsid w:val="00FD52C9"/>
    <w:rsid w:val="00FD78DC"/>
    <w:rsid w:val="00FE3A8C"/>
    <w:rsid w:val="00FF58D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5EDD82"/>
  <w15:docId w15:val="{C4C980DC-18A3-4C4F-A0EF-2CA15C92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3" w:line="357" w:lineRule="auto"/>
      <w:ind w:left="6170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FC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FC4BFE"/>
    <w:rPr>
      <w:rFonts w:ascii="Times New Roman" w:eastAsia="Times New Roman" w:hAnsi="Times New Roman" w:cs="Times New Roman"/>
      <w:color w:val="000000"/>
      <w:sz w:val="30"/>
    </w:rPr>
  </w:style>
  <w:style w:type="paragraph" w:styleId="a6">
    <w:name w:val="header"/>
    <w:basedOn w:val="a0"/>
    <w:link w:val="a7"/>
    <w:uiPriority w:val="99"/>
    <w:unhideWhenUsed/>
    <w:rsid w:val="002D0AEE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Верхний колонтитул Знак"/>
    <w:basedOn w:val="a1"/>
    <w:link w:val="a6"/>
    <w:uiPriority w:val="99"/>
    <w:rsid w:val="002D0AEE"/>
    <w:rPr>
      <w:rFonts w:cs="Times New Roman"/>
    </w:rPr>
  </w:style>
  <w:style w:type="paragraph" w:styleId="a8">
    <w:name w:val="List Paragraph"/>
    <w:basedOn w:val="a0"/>
    <w:link w:val="a9"/>
    <w:uiPriority w:val="34"/>
    <w:qFormat/>
    <w:rsid w:val="00603171"/>
    <w:pPr>
      <w:ind w:left="720"/>
      <w:contextualSpacing/>
    </w:pPr>
  </w:style>
  <w:style w:type="character" w:customStyle="1" w:styleId="a9">
    <w:name w:val="Абзац списка Знак"/>
    <w:basedOn w:val="a1"/>
    <w:link w:val="a8"/>
    <w:uiPriority w:val="34"/>
    <w:rsid w:val="00603171"/>
    <w:rPr>
      <w:rFonts w:ascii="Times New Roman" w:eastAsia="Times New Roman" w:hAnsi="Times New Roman" w:cs="Times New Roman"/>
      <w:color w:val="000000"/>
      <w:sz w:val="30"/>
    </w:rPr>
  </w:style>
  <w:style w:type="paragraph" w:customStyle="1" w:styleId="a">
    <w:name w:val="Нумерация буквенная"/>
    <w:basedOn w:val="a8"/>
    <w:link w:val="aa"/>
    <w:qFormat/>
    <w:rsid w:val="00641E32"/>
    <w:pPr>
      <w:numPr>
        <w:numId w:val="6"/>
      </w:numPr>
      <w:spacing w:after="0" w:line="360" w:lineRule="auto"/>
      <w:contextualSpacing w:val="0"/>
    </w:pPr>
    <w:rPr>
      <w:szCs w:val="30"/>
      <w:lang w:eastAsia="en-US"/>
    </w:rPr>
  </w:style>
  <w:style w:type="character" w:customStyle="1" w:styleId="aa">
    <w:name w:val="Нумерация буквенная Знак"/>
    <w:basedOn w:val="a9"/>
    <w:link w:val="a"/>
    <w:rsid w:val="00641E32"/>
    <w:rPr>
      <w:rFonts w:ascii="Times New Roman" w:eastAsia="Times New Roman" w:hAnsi="Times New Roman" w:cs="Times New Roman"/>
      <w:color w:val="000000"/>
      <w:sz w:val="30"/>
      <w:szCs w:val="30"/>
      <w:lang w:eastAsia="en-US"/>
    </w:rPr>
  </w:style>
  <w:style w:type="character" w:styleId="ab">
    <w:name w:val="annotation reference"/>
    <w:basedOn w:val="a1"/>
    <w:uiPriority w:val="99"/>
    <w:semiHidden/>
    <w:unhideWhenUsed/>
    <w:rsid w:val="007A1155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7A115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rsid w:val="007A115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A115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A115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0">
    <w:name w:val="Balloon Text"/>
    <w:basedOn w:val="a0"/>
    <w:link w:val="af1"/>
    <w:uiPriority w:val="99"/>
    <w:semiHidden/>
    <w:unhideWhenUsed/>
    <w:rsid w:val="007A1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7A115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33972-16D8-4ED7-9EC6-ABF638F1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11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ПОДОЛЬСКАЯ МАРИНА ОЛЕГОВНА</dc:creator>
  <cp:keywords/>
  <cp:lastModifiedBy>Галушко Яна Владиславовна</cp:lastModifiedBy>
  <cp:revision>212</cp:revision>
  <cp:lastPrinted>2023-11-20T06:28:00Z</cp:lastPrinted>
  <dcterms:created xsi:type="dcterms:W3CDTF">2023-11-20T06:28:00Z</dcterms:created>
  <dcterms:modified xsi:type="dcterms:W3CDTF">2023-12-28T13:11:00Z</dcterms:modified>
</cp:coreProperties>
</file>