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0D" w:rsidRDefault="005347E8">
      <w:pPr>
        <w:pStyle w:val="1"/>
        <w:spacing w:after="640" w:line="240" w:lineRule="auto"/>
        <w:ind w:firstLine="0"/>
        <w:jc w:val="center"/>
      </w:pPr>
      <w:bookmarkStart w:id="0" w:name="_GoBack"/>
      <w:bookmarkEnd w:id="0"/>
      <w:r>
        <w:rPr>
          <w:b/>
          <w:bCs/>
        </w:rPr>
        <w:t>ПОЯСНИТЕЛЬНАЯ ЗАПИСКА</w:t>
      </w:r>
      <w:r>
        <w:rPr>
          <w:b/>
          <w:bCs/>
        </w:rPr>
        <w:br/>
        <w:t xml:space="preserve">к проектам </w:t>
      </w:r>
      <w:r w:rsidR="00213D25">
        <w:rPr>
          <w:b/>
          <w:bCs/>
        </w:rPr>
        <w:t>изменений в</w:t>
      </w:r>
      <w:r>
        <w:rPr>
          <w:b/>
          <w:bCs/>
        </w:rPr>
        <w:t xml:space="preserve"> Переч</w:t>
      </w:r>
      <w:r w:rsidR="00213D25">
        <w:rPr>
          <w:b/>
          <w:bCs/>
        </w:rPr>
        <w:t>е</w:t>
      </w:r>
      <w:r>
        <w:rPr>
          <w:b/>
          <w:bCs/>
        </w:rPr>
        <w:t>н</w:t>
      </w:r>
      <w:r w:rsidR="00213D25">
        <w:rPr>
          <w:b/>
          <w:bCs/>
        </w:rPr>
        <w:t>ь</w:t>
      </w:r>
      <w:r>
        <w:rPr>
          <w:b/>
          <w:bCs/>
        </w:rPr>
        <w:t xml:space="preserve"> стандартов, в результате применения</w:t>
      </w:r>
      <w:r>
        <w:rPr>
          <w:b/>
          <w:bCs/>
        </w:rPr>
        <w:br/>
        <w:t>которых на добровольной основе обеспечивается соблюдение требований</w:t>
      </w:r>
      <w:r>
        <w:rPr>
          <w:b/>
          <w:bCs/>
        </w:rPr>
        <w:br/>
        <w:t xml:space="preserve">технического регламента Таможенного союза «О безопасности </w:t>
      </w:r>
      <w:r w:rsidR="00F959A1">
        <w:rPr>
          <w:b/>
          <w:bCs/>
        </w:rPr>
        <w:t>игрушек</w:t>
      </w:r>
      <w:r>
        <w:rPr>
          <w:b/>
          <w:bCs/>
        </w:rPr>
        <w:t>» (ТР</w:t>
      </w:r>
      <w:r w:rsidR="00F959A1">
        <w:rPr>
          <w:b/>
          <w:bCs/>
        </w:rPr>
        <w:t> </w:t>
      </w:r>
      <w:r>
        <w:rPr>
          <w:b/>
          <w:bCs/>
        </w:rPr>
        <w:t>ТС</w:t>
      </w:r>
      <w:r w:rsidR="00F959A1">
        <w:rPr>
          <w:b/>
          <w:bCs/>
        </w:rPr>
        <w:t> </w:t>
      </w:r>
      <w:r>
        <w:rPr>
          <w:b/>
          <w:bCs/>
        </w:rPr>
        <w:t>0</w:t>
      </w:r>
      <w:r w:rsidR="00237740">
        <w:rPr>
          <w:b/>
          <w:bCs/>
        </w:rPr>
        <w:t>08</w:t>
      </w:r>
      <w:r>
        <w:rPr>
          <w:b/>
          <w:bCs/>
        </w:rPr>
        <w:t>/2011) и Переч</w:t>
      </w:r>
      <w:r w:rsidR="00213D25">
        <w:rPr>
          <w:b/>
          <w:bCs/>
        </w:rPr>
        <w:t>е</w:t>
      </w:r>
      <w:r>
        <w:rPr>
          <w:b/>
          <w:bCs/>
        </w:rPr>
        <w:t>н</w:t>
      </w:r>
      <w:r w:rsidR="00213D25">
        <w:rPr>
          <w:b/>
          <w:bCs/>
        </w:rPr>
        <w:t>ь</w:t>
      </w:r>
      <w:r>
        <w:rPr>
          <w:b/>
          <w:bCs/>
        </w:rPr>
        <w:t xml:space="preserve"> стандартов, содержащих правила и</w:t>
      </w:r>
      <w:r>
        <w:rPr>
          <w:b/>
          <w:bCs/>
        </w:rPr>
        <w:br/>
        <w:t>методы исследований (испытаний) и измерений, в том числе правила отбора</w:t>
      </w:r>
      <w:r>
        <w:rPr>
          <w:b/>
          <w:bCs/>
        </w:rPr>
        <w:br/>
        <w:t>образцов, необходимые для применения и исполнения требований</w:t>
      </w:r>
      <w:r>
        <w:rPr>
          <w:b/>
          <w:bCs/>
        </w:rPr>
        <w:br/>
        <w:t xml:space="preserve">технического регламента Таможенного союза «О безопасности </w:t>
      </w:r>
      <w:r w:rsidR="00404ADE">
        <w:rPr>
          <w:b/>
          <w:bCs/>
        </w:rPr>
        <w:t>игрушек</w:t>
      </w:r>
      <w:r>
        <w:rPr>
          <w:b/>
          <w:bCs/>
        </w:rPr>
        <w:t>» (ТР</w:t>
      </w:r>
      <w:r w:rsidR="00C65DE0">
        <w:rPr>
          <w:b/>
          <w:bCs/>
        </w:rPr>
        <w:t> </w:t>
      </w:r>
      <w:r>
        <w:rPr>
          <w:b/>
          <w:bCs/>
        </w:rPr>
        <w:t>ТС</w:t>
      </w:r>
      <w:r w:rsidR="00C65DE0">
        <w:rPr>
          <w:b/>
          <w:bCs/>
        </w:rPr>
        <w:t> </w:t>
      </w:r>
      <w:r>
        <w:rPr>
          <w:b/>
          <w:bCs/>
        </w:rPr>
        <w:t>0</w:t>
      </w:r>
      <w:r w:rsidR="001C7984">
        <w:rPr>
          <w:b/>
          <w:bCs/>
        </w:rPr>
        <w:t>08</w:t>
      </w:r>
      <w:r>
        <w:rPr>
          <w:b/>
          <w:bCs/>
        </w:rPr>
        <w:t xml:space="preserve">/2011) и осуществления оценки </w:t>
      </w:r>
      <w:r w:rsidR="005925B2">
        <w:rPr>
          <w:b/>
          <w:bCs/>
        </w:rPr>
        <w:t xml:space="preserve">(подтверждения) </w:t>
      </w:r>
      <w:r>
        <w:rPr>
          <w:b/>
          <w:bCs/>
        </w:rPr>
        <w:t>соответствия</w:t>
      </w:r>
      <w:r w:rsidR="005925B2">
        <w:rPr>
          <w:b/>
          <w:bCs/>
        </w:rPr>
        <w:t xml:space="preserve"> продукции</w:t>
      </w:r>
    </w:p>
    <w:p w:rsidR="0028660D" w:rsidRDefault="005347E8">
      <w:pPr>
        <w:pStyle w:val="1"/>
        <w:tabs>
          <w:tab w:val="left" w:pos="1076"/>
        </w:tabs>
        <w:ind w:firstLine="720"/>
        <w:jc w:val="both"/>
      </w:pPr>
      <w:bookmarkStart w:id="1" w:name="bookmark0"/>
      <w:r>
        <w:rPr>
          <w:b/>
          <w:bCs/>
          <w:shd w:val="clear" w:color="auto" w:fill="FFFFFF"/>
        </w:rPr>
        <w:t>а</w:t>
      </w:r>
      <w:bookmarkEnd w:id="1"/>
      <w:r>
        <w:rPr>
          <w:b/>
          <w:bCs/>
          <w:shd w:val="clear" w:color="auto" w:fill="FFFFFF"/>
        </w:rPr>
        <w:t>)</w:t>
      </w:r>
      <w:r>
        <w:rPr>
          <w:b/>
          <w:bCs/>
        </w:rPr>
        <w:tab/>
        <w:t>правовое основание для принятия проектов перечней стандартов</w:t>
      </w:r>
    </w:p>
    <w:p w:rsidR="0028660D" w:rsidRDefault="00213D25" w:rsidP="00AE2404">
      <w:pPr>
        <w:pStyle w:val="1"/>
        <w:tabs>
          <w:tab w:val="left" w:pos="1613"/>
          <w:tab w:val="left" w:pos="3235"/>
        </w:tabs>
        <w:ind w:firstLine="720"/>
        <w:jc w:val="both"/>
      </w:pPr>
      <w:r>
        <w:t xml:space="preserve">Изменения в </w:t>
      </w:r>
      <w:r w:rsidR="005347E8">
        <w:t xml:space="preserve"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</w:t>
      </w:r>
      <w:r w:rsidR="001C7984">
        <w:t>игрушек</w:t>
      </w:r>
      <w:r w:rsidR="00AE2404">
        <w:t xml:space="preserve">» (ТР ТС </w:t>
      </w:r>
      <w:r w:rsidR="005347E8">
        <w:t>0</w:t>
      </w:r>
      <w:r w:rsidR="001C7984">
        <w:t>08</w:t>
      </w:r>
      <w:r w:rsidR="005347E8">
        <w:t>/2011)</w:t>
      </w:r>
      <w:r w:rsidR="00AE2404">
        <w:t xml:space="preserve"> </w:t>
      </w:r>
      <w:r w:rsidR="005347E8">
        <w:t>и Перечень стандартов, содержащих правила</w:t>
      </w:r>
      <w:r w:rsidR="00AE2404">
        <w:t xml:space="preserve"> </w:t>
      </w:r>
      <w:r w:rsidR="005347E8">
        <w:t xml:space="preserve">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</w:t>
      </w:r>
      <w:r w:rsidR="00404ADE">
        <w:t>игрушек</w:t>
      </w:r>
      <w:r w:rsidR="005347E8">
        <w:t>» (ТР ТС 0</w:t>
      </w:r>
      <w:r w:rsidR="001C7984">
        <w:t>08</w:t>
      </w:r>
      <w:r w:rsidR="005347E8">
        <w:t xml:space="preserve">/2011) и осуществления оценки </w:t>
      </w:r>
      <w:r w:rsidR="00AE2404">
        <w:t xml:space="preserve">(подтверждения) </w:t>
      </w:r>
      <w:r w:rsidR="005347E8">
        <w:t xml:space="preserve">соответствия </w:t>
      </w:r>
      <w:r w:rsidR="00AE2404">
        <w:t>продукции</w:t>
      </w:r>
      <w:r w:rsidR="005347E8">
        <w:t xml:space="preserve"> (далее </w:t>
      </w:r>
      <w:r w:rsidR="00AE2404">
        <w:t>–</w:t>
      </w:r>
      <w:r w:rsidR="005347E8">
        <w:t xml:space="preserve"> Перечни стандартов), подготовлен</w:t>
      </w:r>
      <w:r w:rsidR="00C40298">
        <w:t>ы</w:t>
      </w:r>
      <w:r w:rsidR="005347E8">
        <w:t xml:space="preserve"> Государственным комитетом по стандартизации Республики Беларусь в соответствии с пунктом </w:t>
      </w:r>
      <w:r>
        <w:t>42 Порядка разработки,</w:t>
      </w:r>
      <w:r w:rsidR="005347E8">
        <w:t xml:space="preserve"> принятия</w:t>
      </w:r>
      <w:r>
        <w:t>, изменения и отмены технических регламентов Евразийского экономического</w:t>
      </w:r>
      <w:r w:rsidR="005347E8">
        <w:t xml:space="preserve">, утвержденного Решением Совета Евразийской экономической комиссии от </w:t>
      </w:r>
      <w:r>
        <w:t>20</w:t>
      </w:r>
      <w:r w:rsidR="005347E8">
        <w:t xml:space="preserve"> </w:t>
      </w:r>
      <w:r>
        <w:t>июня</w:t>
      </w:r>
      <w:r w:rsidR="005347E8">
        <w:t xml:space="preserve"> 201</w:t>
      </w:r>
      <w:r>
        <w:t>2</w:t>
      </w:r>
      <w:r w:rsidR="005347E8">
        <w:t xml:space="preserve"> г. № </w:t>
      </w:r>
      <w:r>
        <w:t>48</w:t>
      </w:r>
      <w:r w:rsidR="005347E8">
        <w:t xml:space="preserve"> (далее </w:t>
      </w:r>
      <w:r w:rsidR="00AE2404">
        <w:t>–</w:t>
      </w:r>
      <w:r w:rsidR="005347E8">
        <w:t xml:space="preserve"> Порядок).</w:t>
      </w:r>
    </w:p>
    <w:p w:rsidR="0028660D" w:rsidRDefault="005347E8">
      <w:pPr>
        <w:pStyle w:val="1"/>
        <w:tabs>
          <w:tab w:val="left" w:pos="1076"/>
        </w:tabs>
        <w:ind w:firstLine="720"/>
        <w:jc w:val="both"/>
      </w:pPr>
      <w:bookmarkStart w:id="2" w:name="bookmark1"/>
      <w:r>
        <w:rPr>
          <w:b/>
          <w:bCs/>
        </w:rPr>
        <w:t>б</w:t>
      </w:r>
      <w:bookmarkEnd w:id="2"/>
      <w:r>
        <w:rPr>
          <w:b/>
          <w:bCs/>
        </w:rPr>
        <w:t>)</w:t>
      </w:r>
      <w:r>
        <w:rPr>
          <w:b/>
          <w:bCs/>
        </w:rPr>
        <w:tab/>
        <w:t>цели разработки проекта изменений в перечни стандартов</w:t>
      </w:r>
    </w:p>
    <w:p w:rsidR="0028660D" w:rsidRDefault="00213D25">
      <w:pPr>
        <w:pStyle w:val="1"/>
        <w:ind w:firstLine="720"/>
        <w:jc w:val="both"/>
      </w:pPr>
      <w:r>
        <w:t xml:space="preserve">Изменения в </w:t>
      </w:r>
      <w:r w:rsidR="005347E8">
        <w:t>Перечн</w:t>
      </w:r>
      <w:r>
        <w:t>и</w:t>
      </w:r>
      <w:r w:rsidR="005347E8">
        <w:t xml:space="preserve"> стандартов к техническому регламенту Таможенного союза «О безопасности </w:t>
      </w:r>
      <w:r w:rsidR="001C7984">
        <w:t>игрушек</w:t>
      </w:r>
      <w:r w:rsidR="005347E8">
        <w:t>» (ТР ТС 0</w:t>
      </w:r>
      <w:r w:rsidR="001C7984">
        <w:t>08</w:t>
      </w:r>
      <w:r w:rsidR="005347E8">
        <w:t>/2011), утвержденны</w:t>
      </w:r>
      <w:r>
        <w:t>е</w:t>
      </w:r>
      <w:r w:rsidR="005347E8">
        <w:t xml:space="preserve"> Решением Комиссии Таможенного союза </w:t>
      </w:r>
      <w:r w:rsidR="00AE2404">
        <w:t xml:space="preserve">№ </w:t>
      </w:r>
      <w:r w:rsidR="001C7984">
        <w:t>798 от 23 сентября 2011 (в редакции Решения Коллегии Евразийской экономической комиссии от 17</w:t>
      </w:r>
      <w:r w:rsidR="00C40298">
        <w:t xml:space="preserve"> </w:t>
      </w:r>
      <w:r w:rsidR="001C7984">
        <w:t>декабря 2019 г. № 221)</w:t>
      </w:r>
      <w:r w:rsidR="005347E8">
        <w:t>, подготовлен</w:t>
      </w:r>
      <w:r>
        <w:t>ы</w:t>
      </w:r>
      <w:r w:rsidR="005347E8">
        <w:t xml:space="preserve"> с учетом</w:t>
      </w:r>
      <w:r>
        <w:t xml:space="preserve"> внесения изменений № </w:t>
      </w:r>
      <w:r w:rsidR="001C7984">
        <w:t>3</w:t>
      </w:r>
      <w:r>
        <w:t xml:space="preserve"> в ТР ТС 0</w:t>
      </w:r>
      <w:r w:rsidR="001C7984">
        <w:t>08</w:t>
      </w:r>
      <w:r>
        <w:t xml:space="preserve">/2011, в части </w:t>
      </w:r>
      <w:r w:rsidR="001C7984">
        <w:t xml:space="preserve">уточнения требований к </w:t>
      </w:r>
      <w:r w:rsidR="001C7984" w:rsidRPr="001C7984">
        <w:t>защитно-декоративному покрытию и поверхностному окрашиванию, а также гигиенических показателей</w:t>
      </w:r>
      <w:r w:rsidR="00FA7AF0">
        <w:t>.</w:t>
      </w:r>
    </w:p>
    <w:p w:rsidR="0028660D" w:rsidRDefault="005347E8">
      <w:pPr>
        <w:pStyle w:val="1"/>
        <w:tabs>
          <w:tab w:val="left" w:pos="1076"/>
        </w:tabs>
        <w:ind w:firstLine="720"/>
        <w:jc w:val="both"/>
      </w:pPr>
      <w:bookmarkStart w:id="3" w:name="bookmark2"/>
      <w:r>
        <w:rPr>
          <w:b/>
          <w:bCs/>
        </w:rPr>
        <w:t>в</w:t>
      </w:r>
      <w:bookmarkEnd w:id="3"/>
      <w:r>
        <w:rPr>
          <w:b/>
          <w:bCs/>
        </w:rPr>
        <w:t>)</w:t>
      </w:r>
      <w:r>
        <w:rPr>
          <w:b/>
          <w:bCs/>
        </w:rPr>
        <w:tab/>
        <w:t>описание проблем, на решение которых направлена разработка проекта изменений в перечни стандартов, а также иных способов решения описанных проблем</w:t>
      </w:r>
    </w:p>
    <w:p w:rsidR="0028660D" w:rsidRDefault="00213D25">
      <w:pPr>
        <w:pStyle w:val="1"/>
        <w:ind w:firstLine="720"/>
        <w:jc w:val="both"/>
      </w:pPr>
      <w:r>
        <w:t>Внесение изменений в Перечни</w:t>
      </w:r>
      <w:r w:rsidR="005347E8">
        <w:t xml:space="preserve"> стандартов направлен</w:t>
      </w:r>
      <w:r>
        <w:t>о</w:t>
      </w:r>
      <w:r w:rsidR="005347E8">
        <w:t xml:space="preserve"> на:</w:t>
      </w:r>
    </w:p>
    <w:p w:rsidR="00213D25" w:rsidRDefault="00213D25" w:rsidP="00213D25">
      <w:pPr>
        <w:pStyle w:val="1"/>
        <w:ind w:firstLine="720"/>
        <w:jc w:val="both"/>
      </w:pPr>
      <w:r>
        <w:lastRenderedPageBreak/>
        <w:t>- осуществление оценки соответствия объектов технического регулирования    ТР</w:t>
      </w:r>
      <w:r w:rsidR="00074528">
        <w:rPr>
          <w:lang w:val="en-US"/>
        </w:rPr>
        <w:t> </w:t>
      </w:r>
      <w:r>
        <w:t>ТС</w:t>
      </w:r>
      <w:r w:rsidR="00074528">
        <w:rPr>
          <w:lang w:val="en-US"/>
        </w:rPr>
        <w:t> </w:t>
      </w:r>
      <w:r>
        <w:t>0</w:t>
      </w:r>
      <w:r w:rsidR="001C7984">
        <w:t>08</w:t>
      </w:r>
      <w:r>
        <w:t>/2011 по единым правилам и методам исследований (испытаний) и измерений;</w:t>
      </w:r>
    </w:p>
    <w:p w:rsidR="0028660D" w:rsidRDefault="006215F2">
      <w:pPr>
        <w:pStyle w:val="1"/>
        <w:ind w:firstLine="720"/>
        <w:jc w:val="both"/>
      </w:pPr>
      <w:r>
        <w:t xml:space="preserve">- </w:t>
      </w:r>
      <w:r w:rsidR="005347E8">
        <w:t>создание условий применения актуальных межгосударственных стандартов с целью обеспечения соблюдения требований ТР ТС 0</w:t>
      </w:r>
      <w:r w:rsidR="001C7984">
        <w:t>08</w:t>
      </w:r>
      <w:r w:rsidR="005347E8">
        <w:t>/2011</w:t>
      </w:r>
      <w:r w:rsidR="00213D25">
        <w:t>.</w:t>
      </w:r>
    </w:p>
    <w:p w:rsidR="0028660D" w:rsidRDefault="005347E8">
      <w:pPr>
        <w:pStyle w:val="1"/>
        <w:tabs>
          <w:tab w:val="left" w:pos="1076"/>
        </w:tabs>
        <w:ind w:firstLine="720"/>
        <w:jc w:val="both"/>
      </w:pPr>
      <w:bookmarkStart w:id="4" w:name="bookmark3"/>
      <w:r>
        <w:rPr>
          <w:b/>
          <w:bCs/>
        </w:rPr>
        <w:t>г</w:t>
      </w:r>
      <w:bookmarkEnd w:id="4"/>
      <w:r>
        <w:rPr>
          <w:b/>
          <w:bCs/>
        </w:rPr>
        <w:t>)</w:t>
      </w:r>
      <w:r>
        <w:rPr>
          <w:b/>
          <w:bCs/>
        </w:rPr>
        <w:tab/>
        <w:t>краткая характеристика стандартов и методик исследований (испытаний) и измерений, включенных в проект изменений в перечни стандартов</w:t>
      </w:r>
    </w:p>
    <w:p w:rsidR="0028660D" w:rsidRDefault="00213D25">
      <w:pPr>
        <w:pStyle w:val="1"/>
        <w:ind w:firstLine="720"/>
        <w:jc w:val="both"/>
      </w:pPr>
      <w:r>
        <w:t xml:space="preserve">В соответствии с изменениями в </w:t>
      </w:r>
      <w:r w:rsidR="005347E8">
        <w:t xml:space="preserve">Перечень стандартов, в результате </w:t>
      </w:r>
      <w:proofErr w:type="gramStart"/>
      <w:r w:rsidR="005347E8">
        <w:t>применения</w:t>
      </w:r>
      <w:proofErr w:type="gramEnd"/>
      <w:r w:rsidR="005347E8">
        <w:t xml:space="preserve"> которых на добровольной основе обеспечивается соблюдение требований технического регламента Там</w:t>
      </w:r>
      <w:r w:rsidR="006215F2">
        <w:t xml:space="preserve">оженного союза «О безопасности </w:t>
      </w:r>
      <w:r w:rsidR="001C7984">
        <w:t>игрушек</w:t>
      </w:r>
      <w:r w:rsidR="005347E8">
        <w:t>» (ТР ТС 0</w:t>
      </w:r>
      <w:r w:rsidR="001C7984">
        <w:t>08</w:t>
      </w:r>
      <w:r w:rsidR="005347E8">
        <w:t xml:space="preserve">/2011) (далее </w:t>
      </w:r>
      <w:r w:rsidR="006215F2">
        <w:t>–</w:t>
      </w:r>
      <w:r w:rsidR="005347E8">
        <w:t xml:space="preserve"> Перечень стандартов на продукцию)</w:t>
      </w:r>
      <w:r w:rsidR="00F42D2E">
        <w:t>,</w:t>
      </w:r>
      <w:r w:rsidR="005347E8">
        <w:t xml:space="preserve"> предусматривает</w:t>
      </w:r>
      <w:r w:rsidR="00F42D2E">
        <w:t>ся</w:t>
      </w:r>
      <w:r w:rsidR="005347E8">
        <w:t xml:space="preserve"> включение </w:t>
      </w:r>
      <w:r w:rsidR="001C7984">
        <w:t xml:space="preserve">1 межгосударственного </w:t>
      </w:r>
      <w:r w:rsidR="005347E8">
        <w:t>стандарт</w:t>
      </w:r>
      <w:r w:rsidR="001C7984">
        <w:t xml:space="preserve">а, устанавливающего требования к </w:t>
      </w:r>
      <w:r w:rsidR="00C40298" w:rsidRPr="001C7984">
        <w:t>защитно-декоративному покрытию и поверхностному окрашиванию</w:t>
      </w:r>
      <w:r w:rsidR="001C7984">
        <w:t>.</w:t>
      </w:r>
    </w:p>
    <w:p w:rsidR="0028660D" w:rsidRDefault="00F42D2E">
      <w:pPr>
        <w:pStyle w:val="1"/>
        <w:ind w:firstLine="720"/>
        <w:jc w:val="both"/>
      </w:pPr>
      <w:r>
        <w:t>В соответствии с изменениями в</w:t>
      </w:r>
      <w:r w:rsidR="005347E8"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</w:t>
      </w:r>
      <w:r w:rsidR="006215F2">
        <w:t xml:space="preserve">О безопасности </w:t>
      </w:r>
      <w:r w:rsidR="001C7984">
        <w:t>игрушек</w:t>
      </w:r>
      <w:r w:rsidR="005347E8">
        <w:t>» (ТР ТС 0</w:t>
      </w:r>
      <w:r w:rsidR="001C7984">
        <w:t>08</w:t>
      </w:r>
      <w:r w:rsidR="005347E8">
        <w:t xml:space="preserve">/2011) и осуществления оценки </w:t>
      </w:r>
      <w:r w:rsidR="006215F2">
        <w:t xml:space="preserve">(подтверждения) </w:t>
      </w:r>
      <w:r w:rsidR="005347E8">
        <w:t xml:space="preserve">соответствия </w:t>
      </w:r>
      <w:r w:rsidR="006215F2">
        <w:t>продукции</w:t>
      </w:r>
      <w:r w:rsidR="005347E8">
        <w:t xml:space="preserve"> (далее </w:t>
      </w:r>
      <w:r w:rsidR="006215F2">
        <w:t>–</w:t>
      </w:r>
      <w:r w:rsidR="005347E8">
        <w:t xml:space="preserve"> Перечень стандартов на методы) предусматривает</w:t>
      </w:r>
      <w:r>
        <w:t>ся</w:t>
      </w:r>
      <w:r w:rsidR="005347E8">
        <w:t xml:space="preserve"> включение</w:t>
      </w:r>
      <w:r w:rsidR="001C7984">
        <w:t xml:space="preserve"> 1 межгосударственного стандарта, </w:t>
      </w:r>
      <w:r w:rsidR="00C35563">
        <w:t xml:space="preserve">5 санитарных </w:t>
      </w:r>
      <w:r w:rsidR="00C40298">
        <w:t>правил и норм</w:t>
      </w:r>
      <w:r w:rsidR="001C7984">
        <w:t xml:space="preserve">; исключение </w:t>
      </w:r>
      <w:r w:rsidR="00C35563">
        <w:t xml:space="preserve">1 </w:t>
      </w:r>
      <w:r w:rsidR="001C7984">
        <w:t>санитарных правил и норм</w:t>
      </w:r>
      <w:r w:rsidR="00C35563">
        <w:t>.</w:t>
      </w:r>
    </w:p>
    <w:p w:rsidR="0028660D" w:rsidRDefault="005347E8">
      <w:pPr>
        <w:pStyle w:val="1"/>
        <w:tabs>
          <w:tab w:val="left" w:pos="1088"/>
        </w:tabs>
        <w:ind w:firstLine="720"/>
        <w:jc w:val="both"/>
      </w:pPr>
      <w:bookmarkStart w:id="5" w:name="bookmark4"/>
      <w:r>
        <w:rPr>
          <w:b/>
          <w:bCs/>
        </w:rPr>
        <w:t>д</w:t>
      </w:r>
      <w:bookmarkEnd w:id="5"/>
      <w:r>
        <w:rPr>
          <w:b/>
          <w:bCs/>
        </w:rPr>
        <w:t>)</w:t>
      </w:r>
      <w:r>
        <w:rPr>
          <w:b/>
          <w:bCs/>
        </w:rPr>
        <w:tab/>
        <w:t>информация о соответствии стандартов, включенных в проект изменений в перечни стандартов, международным и региональным стандартам</w:t>
      </w:r>
    </w:p>
    <w:p w:rsidR="0028660D" w:rsidRDefault="005347E8">
      <w:pPr>
        <w:pStyle w:val="1"/>
        <w:ind w:firstLine="720"/>
        <w:jc w:val="both"/>
      </w:pPr>
      <w:r>
        <w:t xml:space="preserve">Актуализированные Перечни стандартов </w:t>
      </w:r>
      <w:r w:rsidR="00C35563">
        <w:t xml:space="preserve">не </w:t>
      </w:r>
      <w:r>
        <w:t>предусматривают включение</w:t>
      </w:r>
      <w:r w:rsidR="00C35563">
        <w:t xml:space="preserve"> </w:t>
      </w:r>
      <w:r>
        <w:t>межгосударственных</w:t>
      </w:r>
      <w:r w:rsidR="009A3EFF">
        <w:t xml:space="preserve"> и</w:t>
      </w:r>
      <w:r>
        <w:t xml:space="preserve"> </w:t>
      </w:r>
      <w:r w:rsidR="009A3EFF">
        <w:t xml:space="preserve">национальных (государственных) </w:t>
      </w:r>
      <w:r>
        <w:t>стандартов, разработанных на основе</w:t>
      </w:r>
      <w:r w:rsidR="009A3EFF">
        <w:t xml:space="preserve"> международных и </w:t>
      </w:r>
      <w:r>
        <w:t>региональн</w:t>
      </w:r>
      <w:r w:rsidR="009A3EFF">
        <w:t>ых</w:t>
      </w:r>
      <w:r>
        <w:t xml:space="preserve"> стандарт</w:t>
      </w:r>
      <w:r w:rsidR="009A3EFF">
        <w:t>ов</w:t>
      </w:r>
      <w:r>
        <w:t>.</w:t>
      </w:r>
    </w:p>
    <w:p w:rsidR="0028660D" w:rsidRDefault="005347E8">
      <w:pPr>
        <w:pStyle w:val="1"/>
        <w:tabs>
          <w:tab w:val="left" w:pos="1097"/>
        </w:tabs>
        <w:ind w:firstLine="720"/>
        <w:jc w:val="both"/>
      </w:pPr>
      <w:bookmarkStart w:id="6" w:name="bookmark5"/>
      <w:r>
        <w:rPr>
          <w:b/>
          <w:bCs/>
        </w:rPr>
        <w:t>е</w:t>
      </w:r>
      <w:bookmarkEnd w:id="6"/>
      <w:r>
        <w:rPr>
          <w:b/>
          <w:bCs/>
        </w:rPr>
        <w:t>)</w:t>
      </w:r>
      <w:r>
        <w:rPr>
          <w:b/>
          <w:bCs/>
        </w:rPr>
        <w:tab/>
        <w:t>обоснование включения в проект изменений в перечни стандартов национальных (государственных) стандартов государств-членов и методик исследований (испытаний) и измерений</w:t>
      </w:r>
    </w:p>
    <w:p w:rsidR="0028660D" w:rsidRDefault="00C35563">
      <w:pPr>
        <w:pStyle w:val="1"/>
        <w:ind w:firstLine="720"/>
        <w:jc w:val="both"/>
      </w:pPr>
      <w:r>
        <w:t>Отсутствуют.</w:t>
      </w:r>
    </w:p>
    <w:p w:rsidR="0028660D" w:rsidRDefault="005347E8">
      <w:pPr>
        <w:pStyle w:val="1"/>
        <w:tabs>
          <w:tab w:val="left" w:pos="1134"/>
        </w:tabs>
        <w:ind w:firstLine="740"/>
        <w:jc w:val="both"/>
      </w:pPr>
      <w:bookmarkStart w:id="7" w:name="bookmark6"/>
      <w:r>
        <w:rPr>
          <w:b/>
          <w:bCs/>
        </w:rPr>
        <w:t>ж</w:t>
      </w:r>
      <w:bookmarkEnd w:id="7"/>
      <w:r>
        <w:rPr>
          <w:b/>
          <w:bCs/>
        </w:rPr>
        <w:t>)</w:t>
      </w:r>
      <w:r>
        <w:rPr>
          <w:b/>
          <w:bCs/>
        </w:rPr>
        <w:tab/>
        <w:t>информация о требованиях и объектах технического регулирования технического регламента, для которых отсутствуют стандарты, обеспечивающие соблюдение требований технического регламента и содержащие правила и методы исследований (испытаний) и измерений, в том числе правила отбора образцов</w:t>
      </w:r>
    </w:p>
    <w:p w:rsidR="0028660D" w:rsidRDefault="005347E8">
      <w:pPr>
        <w:pStyle w:val="1"/>
        <w:ind w:firstLine="740"/>
        <w:jc w:val="both"/>
      </w:pPr>
      <w:r>
        <w:lastRenderedPageBreak/>
        <w:t>Отсутствуют.</w:t>
      </w:r>
    </w:p>
    <w:p w:rsidR="0028660D" w:rsidRDefault="005347E8">
      <w:pPr>
        <w:pStyle w:val="1"/>
        <w:tabs>
          <w:tab w:val="left" w:pos="1138"/>
        </w:tabs>
        <w:ind w:firstLine="740"/>
        <w:jc w:val="both"/>
      </w:pPr>
      <w:bookmarkStart w:id="8" w:name="bookmark7"/>
      <w:proofErr w:type="gramStart"/>
      <w:r>
        <w:rPr>
          <w:b/>
          <w:bCs/>
        </w:rPr>
        <w:t>з</w:t>
      </w:r>
      <w:bookmarkEnd w:id="8"/>
      <w:r>
        <w:rPr>
          <w:b/>
          <w:bCs/>
        </w:rPr>
        <w:t>)</w:t>
      </w:r>
      <w:r>
        <w:rPr>
          <w:b/>
          <w:bCs/>
        </w:rPr>
        <w:tab/>
      </w:r>
      <w:proofErr w:type="gramEnd"/>
      <w:r>
        <w:rPr>
          <w:b/>
          <w:bCs/>
        </w:rPr>
        <w:t>предложения по разработке межгосударственных стандартов, в том числе заменяющих национальные (государственные) стандарты государств- членов и методики исследований (испытаний) и измерений, включенные в проекты перечней стандартов</w:t>
      </w:r>
    </w:p>
    <w:p w:rsidR="0028660D" w:rsidRDefault="005347E8">
      <w:pPr>
        <w:pStyle w:val="1"/>
        <w:ind w:firstLine="740"/>
        <w:jc w:val="both"/>
      </w:pPr>
      <w:r>
        <w:t>Необходимо разработать межгосударственные стандарты</w:t>
      </w:r>
      <w:r w:rsidR="00766E8E" w:rsidRPr="00074528">
        <w:t xml:space="preserve"> </w:t>
      </w:r>
      <w:r w:rsidR="006215F2">
        <w:t xml:space="preserve"> </w:t>
      </w:r>
      <w:r>
        <w:t>взамен национальных (государственных) стандартов</w:t>
      </w:r>
      <w:r w:rsidR="00483AB7">
        <w:t>, методических указаний по контролю гигиенических показателей</w:t>
      </w:r>
      <w:r>
        <w:t>, а также пересмотреть межгосударственные стандарты, не отвечающие современным требованиям к выполнению исследований (испытаний).</w:t>
      </w:r>
    </w:p>
    <w:p w:rsidR="0028660D" w:rsidRDefault="005347E8">
      <w:pPr>
        <w:pStyle w:val="1"/>
        <w:tabs>
          <w:tab w:val="left" w:pos="1138"/>
        </w:tabs>
        <w:ind w:firstLine="740"/>
        <w:jc w:val="both"/>
      </w:pPr>
      <w:bookmarkStart w:id="9" w:name="bookmark8"/>
      <w:r>
        <w:rPr>
          <w:b/>
          <w:bCs/>
        </w:rPr>
        <w:t>и</w:t>
      </w:r>
      <w:bookmarkEnd w:id="9"/>
      <w:r>
        <w:rPr>
          <w:b/>
          <w:bCs/>
        </w:rPr>
        <w:t>)</w:t>
      </w:r>
      <w:r>
        <w:rPr>
          <w:b/>
          <w:bCs/>
        </w:rPr>
        <w:tab/>
        <w:t>предложения по внесению изменений в проекты перечней стандартов, подготовленные на основании результатов мониторинга уполномоченными органами по стандартизации государств-членов разработки соответствующих межгосударственных стандартов</w:t>
      </w:r>
    </w:p>
    <w:p w:rsidR="0028660D" w:rsidRDefault="00F42D2E">
      <w:pPr>
        <w:pStyle w:val="1"/>
        <w:ind w:firstLine="740"/>
        <w:jc w:val="both"/>
      </w:pPr>
      <w:r>
        <w:t>Отсутствуют</w:t>
      </w:r>
      <w:r w:rsidR="005347E8" w:rsidRPr="006215F2">
        <w:t>.</w:t>
      </w:r>
    </w:p>
    <w:p w:rsidR="0028660D" w:rsidRDefault="005347E8">
      <w:pPr>
        <w:pStyle w:val="1"/>
        <w:tabs>
          <w:tab w:val="left" w:pos="1138"/>
        </w:tabs>
        <w:ind w:firstLine="740"/>
        <w:jc w:val="both"/>
      </w:pPr>
      <w:bookmarkStart w:id="10" w:name="bookmark9"/>
      <w:r>
        <w:rPr>
          <w:b/>
          <w:bCs/>
        </w:rPr>
        <w:t>к</w:t>
      </w:r>
      <w:bookmarkEnd w:id="10"/>
      <w:r>
        <w:rPr>
          <w:b/>
          <w:bCs/>
        </w:rPr>
        <w:t>)</w:t>
      </w:r>
      <w:r>
        <w:rPr>
          <w:b/>
          <w:bCs/>
        </w:rPr>
        <w:tab/>
        <w:t>круг лиц, на защиту интересов которых направлена разработка проектов перечней стандартов</w:t>
      </w:r>
    </w:p>
    <w:p w:rsidR="0028660D" w:rsidRDefault="005347E8">
      <w:pPr>
        <w:pStyle w:val="1"/>
        <w:ind w:firstLine="740"/>
        <w:jc w:val="both"/>
      </w:pPr>
      <w:r>
        <w:t xml:space="preserve">Изготовители </w:t>
      </w:r>
      <w:r w:rsidR="00483AB7">
        <w:t>игрушек</w:t>
      </w:r>
      <w:r>
        <w:t>, органы по сертификации, испытательные лаборатории, органы государственного контроля и надзора, потребители продукции и иные заинтересованные лица.</w:t>
      </w:r>
    </w:p>
    <w:p w:rsidR="0028660D" w:rsidRDefault="005347E8">
      <w:pPr>
        <w:pStyle w:val="1"/>
        <w:tabs>
          <w:tab w:val="left" w:pos="1129"/>
        </w:tabs>
        <w:ind w:firstLine="740"/>
        <w:jc w:val="both"/>
      </w:pPr>
      <w:bookmarkStart w:id="11" w:name="bookmark10"/>
      <w:r>
        <w:rPr>
          <w:b/>
          <w:bCs/>
        </w:rPr>
        <w:t>л</w:t>
      </w:r>
      <w:bookmarkEnd w:id="11"/>
      <w:r>
        <w:rPr>
          <w:b/>
          <w:bCs/>
        </w:rPr>
        <w:t>)</w:t>
      </w:r>
      <w:r>
        <w:rPr>
          <w:b/>
          <w:bCs/>
        </w:rPr>
        <w:tab/>
        <w:t>содержание устанавливаемых ограничений для субъектов предпринимательской и иной деятельности, иных заинтересованных лиц, интересы которых будут затронуты</w:t>
      </w:r>
    </w:p>
    <w:p w:rsidR="0028660D" w:rsidRDefault="005347E8">
      <w:pPr>
        <w:pStyle w:val="1"/>
        <w:ind w:firstLine="740"/>
        <w:jc w:val="both"/>
      </w:pPr>
      <w:r>
        <w:t>Ограничения не установлены.</w:t>
      </w:r>
    </w:p>
    <w:p w:rsidR="0028660D" w:rsidRDefault="005347E8">
      <w:pPr>
        <w:pStyle w:val="1"/>
        <w:tabs>
          <w:tab w:val="left" w:pos="1119"/>
        </w:tabs>
        <w:ind w:firstLine="720"/>
        <w:jc w:val="both"/>
      </w:pPr>
      <w:bookmarkStart w:id="12" w:name="bookmark11"/>
      <w:r>
        <w:rPr>
          <w:b/>
          <w:bCs/>
        </w:rPr>
        <w:t>м</w:t>
      </w:r>
      <w:bookmarkEnd w:id="12"/>
      <w:r>
        <w:rPr>
          <w:b/>
          <w:bCs/>
        </w:rPr>
        <w:t>)</w:t>
      </w:r>
      <w:r>
        <w:rPr>
          <w:b/>
          <w:bCs/>
        </w:rPr>
        <w:tab/>
        <w:t>механизм разрешения проблемы, на решение которой направлено принятие перечней стандартов, и достижения цели разработки проектов перечней стандартов (описание взаимосвязи между предлагаемым регулированием и решаемой проблемой)</w:t>
      </w:r>
    </w:p>
    <w:p w:rsidR="0028660D" w:rsidRDefault="005347E8">
      <w:pPr>
        <w:pStyle w:val="1"/>
        <w:ind w:firstLine="720"/>
        <w:jc w:val="both"/>
      </w:pPr>
      <w:r>
        <w:t xml:space="preserve">Применение межгосударственных стандартов при выполнении требований </w:t>
      </w:r>
      <w:r w:rsidR="006215F2">
        <w:t xml:space="preserve">      </w:t>
      </w:r>
      <w:r>
        <w:t>ТР ТС 0</w:t>
      </w:r>
      <w:r w:rsidR="00483AB7">
        <w:t>08</w:t>
      </w:r>
      <w:r>
        <w:t>/2011 и оценки соответствия объектов технического регулирования требованиям ТР ТС 0</w:t>
      </w:r>
      <w:r w:rsidR="00483AB7">
        <w:t>08</w:t>
      </w:r>
      <w:r>
        <w:t>/2011.</w:t>
      </w:r>
    </w:p>
    <w:p w:rsidR="0028660D" w:rsidRDefault="005347E8">
      <w:pPr>
        <w:pStyle w:val="1"/>
        <w:tabs>
          <w:tab w:val="left" w:pos="1119"/>
        </w:tabs>
        <w:ind w:firstLine="720"/>
        <w:jc w:val="both"/>
      </w:pPr>
      <w:bookmarkStart w:id="13" w:name="bookmark12"/>
      <w:r>
        <w:rPr>
          <w:b/>
          <w:bCs/>
        </w:rPr>
        <w:t>н</w:t>
      </w:r>
      <w:bookmarkEnd w:id="13"/>
      <w:r>
        <w:rPr>
          <w:b/>
          <w:bCs/>
        </w:rPr>
        <w:t>)</w:t>
      </w:r>
      <w:r>
        <w:rPr>
          <w:b/>
          <w:bCs/>
        </w:rPr>
        <w:tab/>
        <w:t>финансово-экономическое обоснование проектов перечней стандартов, содержащее описание экономического эффекта от реализации перечней стандартов, оценку влияния реализации перечней стандартов на расходы бюджета Союза</w:t>
      </w:r>
    </w:p>
    <w:p w:rsidR="0028660D" w:rsidRDefault="005347E8">
      <w:pPr>
        <w:pStyle w:val="1"/>
        <w:ind w:firstLine="720"/>
        <w:jc w:val="both"/>
      </w:pPr>
      <w:r>
        <w:t>Реализация проекта изменений в Перечни стандартов не повлечет дополнительных расходов из бюджета Евразийского экономического союза.</w:t>
      </w:r>
    </w:p>
    <w:p w:rsidR="0028660D" w:rsidRDefault="005347E8">
      <w:pPr>
        <w:pStyle w:val="1"/>
        <w:tabs>
          <w:tab w:val="left" w:pos="1119"/>
        </w:tabs>
        <w:ind w:firstLine="720"/>
        <w:jc w:val="both"/>
      </w:pPr>
      <w:bookmarkStart w:id="14" w:name="bookmark13"/>
      <w:r>
        <w:t>о</w:t>
      </w:r>
      <w:bookmarkEnd w:id="14"/>
      <w:r>
        <w:t>)</w:t>
      </w:r>
      <w:r>
        <w:tab/>
      </w:r>
      <w:r>
        <w:rPr>
          <w:b/>
          <w:bCs/>
        </w:rPr>
        <w:t>иная информация, относящиеся к основным сведениям о проектах актуализированных Перечней стандартов - сведения о межгосударственных стандартах, разработанных и включенных в проекты актуализированных перечней стандартов в соответствии с программой по разработке межгосударственных стандартов</w:t>
      </w:r>
    </w:p>
    <w:p w:rsidR="0028660D" w:rsidRDefault="00F42D2E">
      <w:pPr>
        <w:pStyle w:val="1"/>
        <w:ind w:firstLine="720"/>
        <w:jc w:val="both"/>
      </w:pPr>
      <w:r>
        <w:t>Отсутствует</w:t>
      </w:r>
      <w:r w:rsidR="005347E8">
        <w:t>.</w:t>
      </w:r>
    </w:p>
    <w:sectPr w:rsidR="0028660D">
      <w:headerReference w:type="default" r:id="rId6"/>
      <w:headerReference w:type="first" r:id="rId7"/>
      <w:pgSz w:w="11900" w:h="16840"/>
      <w:pgMar w:top="1134" w:right="509" w:bottom="947" w:left="109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16" w:rsidRDefault="00A47E16">
      <w:r>
        <w:separator/>
      </w:r>
    </w:p>
  </w:endnote>
  <w:endnote w:type="continuationSeparator" w:id="0">
    <w:p w:rsidR="00A47E16" w:rsidRDefault="00A4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16" w:rsidRDefault="00A47E16"/>
  </w:footnote>
  <w:footnote w:type="continuationSeparator" w:id="0">
    <w:p w:rsidR="00A47E16" w:rsidRDefault="00A47E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0D" w:rsidRDefault="005347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491490</wp:posOffset>
              </wp:positionV>
              <wp:extent cx="7937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660D" w:rsidRDefault="005347E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1911" w:rsidRPr="008F1911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8.3pt;margin-top:38.7pt;width:6.2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OwlAEAACADAAAOAAAAZHJzL2Uyb0RvYy54bWysUttOwzAMfUfiH6K8s65D3Kp1CIRASAiQ&#10;Bh+QpckaqYmjOKzd3+Nk3UDwhnhxHds9Pj72/HqwHduogAZczcvJlDPlJDTGrWv+/nZ/cskZRuEa&#10;0YFTNd8q5NeL46N57ys1gxa6RgVGIA6r3te8jdFXRYGyVVbgBLxylNQQrIj0DOuiCaIndNsVs+n0&#10;vOghND6AVIgUvdsl+SLja61kfNEaVWRdzYlbzDZku0q2WMxFtQ7Ct0aONMQfWFhhHDU9QN2JKNhH&#10;ML+grJEBEHScSLAFaG2kyjPQNOX0xzTLVniVZyFx0B9kwv+Dlc+b18BMQ7vjzAlLK8pdWZmk6T1W&#10;VLH0VBOHWxhS2RhHCqaJBx1s+tIsjPIk8vYgrBoikxS8uDq9OONMUqaclVezrHvx9a8PGB8UWJac&#10;mgdaW1ZTbJ4wUj8q3ZekVg7uTdeleCK4I5K8OKyGkd0Kmi2R7mmzNXd0epx1j46ES0ewd8LeWY1O&#10;Akd/8xGpQe6bUHdQYzNaQ6Yznkza8/d3rvo67MUnAAAA//8DAFBLAwQUAAYACAAAACEAynESrNwA&#10;AAAJAQAADwAAAGRycy9kb3ducmV2LnhtbEyPwU7DMBBE70j8g7VI3KiTCrltiFOhSly4URASNzfe&#10;xhH2OordNPl7lhMcVzN687bez8GLCcfUR9JQrgoQSG20PXUaPt5fHrYgUjZkjY+EGhZMsG9ub2pT&#10;2XilN5yOuRMMoVQZDS7noZIytQ6DSas4IHF2jmMwmc+xk3Y0V4YHL9dFoWQwPfGCMwMeHLbfx0vQ&#10;sJk/Iw4JD/h1ntrR9cvWvy5a39/Nz08gMs75rwy/+qwODTud4oVsEl6DKpXiKsM2jyC4oNa7EsRJ&#10;w44D2dTy/wfNDwAAAP//AwBQSwECLQAUAAYACAAAACEAtoM4kv4AAADhAQAAEwAAAAAAAAAAAAAA&#10;AAAAAAAAW0NvbnRlbnRfVHlwZXNdLnhtbFBLAQItABQABgAIAAAAIQA4/SH/1gAAAJQBAAALAAAA&#10;AAAAAAAAAAAAAC8BAABfcmVscy8ucmVsc1BLAQItABQABgAIAAAAIQBj3UOwlAEAACADAAAOAAAA&#10;AAAAAAAAAAAAAC4CAABkcnMvZTJvRG9jLnhtbFBLAQItABQABgAIAAAAIQDKcRKs3AAAAAkBAAAP&#10;AAAAAAAAAAAAAAAAAO4DAABkcnMvZG93bnJldi54bWxQSwUGAAAAAAQABADzAAAA9wQAAAAA&#10;" filled="f" stroked="f">
              <v:textbox style="mso-fit-shape-to-text:t" inset="0,0,0,0">
                <w:txbxContent>
                  <w:p w:rsidR="0028660D" w:rsidRDefault="005347E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1911" w:rsidRPr="008F1911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0D" w:rsidRDefault="0028660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0D"/>
    <w:rsid w:val="00074528"/>
    <w:rsid w:val="001C7984"/>
    <w:rsid w:val="001D0A54"/>
    <w:rsid w:val="00213D25"/>
    <w:rsid w:val="002224BA"/>
    <w:rsid w:val="00237740"/>
    <w:rsid w:val="0028660D"/>
    <w:rsid w:val="002B6416"/>
    <w:rsid w:val="00404184"/>
    <w:rsid w:val="00404ADE"/>
    <w:rsid w:val="00483AB7"/>
    <w:rsid w:val="005347E8"/>
    <w:rsid w:val="005925B2"/>
    <w:rsid w:val="006215F2"/>
    <w:rsid w:val="006774DC"/>
    <w:rsid w:val="00766E8E"/>
    <w:rsid w:val="00785BCC"/>
    <w:rsid w:val="008F1911"/>
    <w:rsid w:val="009A3EFF"/>
    <w:rsid w:val="00A47E16"/>
    <w:rsid w:val="00AE2404"/>
    <w:rsid w:val="00B361D5"/>
    <w:rsid w:val="00B637B8"/>
    <w:rsid w:val="00C35563"/>
    <w:rsid w:val="00C40298"/>
    <w:rsid w:val="00C65DE0"/>
    <w:rsid w:val="00EF4271"/>
    <w:rsid w:val="00F30219"/>
    <w:rsid w:val="00F42D2E"/>
    <w:rsid w:val="00F959A1"/>
    <w:rsid w:val="00F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FB624-C98E-49BB-BF45-4FE70EBE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37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7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5709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Бринчук Лидия Васильевна</dc:creator>
  <cp:lastModifiedBy>Венкова Марина Викторовна</cp:lastModifiedBy>
  <cp:revision>2</cp:revision>
  <cp:lastPrinted>2021-10-04T09:01:00Z</cp:lastPrinted>
  <dcterms:created xsi:type="dcterms:W3CDTF">2021-10-04T10:15:00Z</dcterms:created>
  <dcterms:modified xsi:type="dcterms:W3CDTF">2021-10-04T10:15:00Z</dcterms:modified>
</cp:coreProperties>
</file>