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 комиссии на условия ведения</w:t>
      </w:r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671212" w:rsidRPr="00513695" w:rsidRDefault="00671212" w:rsidP="0067121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Наименование проекта решения Коллегии Евразийской экономической комиссии.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«О внесении изменени</w:t>
      </w:r>
      <w:r w:rsidR="0025115D">
        <w:rPr>
          <w:rFonts w:ascii="Times New Roman" w:hAnsi="Times New Roman" w:cs="Times New Roman"/>
          <w:sz w:val="30"/>
          <w:szCs w:val="30"/>
        </w:rPr>
        <w:t>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 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к которым применяются меры нетарифного регулирования в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торговле</w:t>
      </w:r>
      <w:r w:rsidR="0025115D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с третьими странами, утвержденные Решением Коллегии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Евразийской экономической комиссии от 16 мая 2012 г. №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45» (далее</w:t>
      </w:r>
      <w:r w:rsidR="0025115D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соответственно – проект решения, Комиссия</w:t>
      </w:r>
      <w:r w:rsidRPr="005E6F6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Методические указания, единый перечень, </w:t>
      </w:r>
      <w:r w:rsidR="0044117D" w:rsidRPr="005E6F6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Решение № 45</w:t>
      </w:r>
      <w:r w:rsidRPr="005E6F67">
        <w:rPr>
          <w:rFonts w:ascii="Times New Roman" w:hAnsi="Times New Roman" w:cs="Times New Roman"/>
          <w:sz w:val="30"/>
          <w:szCs w:val="30"/>
        </w:rPr>
        <w:t>).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 xml:space="preserve">Проблема, на решение которой направлен проект решения Комиссии. </w:t>
      </w:r>
    </w:p>
    <w:p w:rsidR="00671212" w:rsidRPr="005E6F67" w:rsidRDefault="00671212" w:rsidP="00671212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статьи 46 Договора о Евразийском экономическом союзе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2014 года (далее </w:t>
      </w:r>
      <w:r w:rsidR="0044117D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соответственно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Договор</w:t>
      </w:r>
      <w:r w:rsidR="0044117D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Союз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в</w:t>
      </w:r>
      <w:r w:rsidR="002511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торговле с третьими странами применяются единые меры нетарифного регулирования, в том числе разрешительный порядок ввоза и (или) вывоза товаров.</w:t>
      </w:r>
      <w:r w:rsidR="00BC4223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5C5669" w:rsidRPr="005E6F67" w:rsidRDefault="0044117D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Перемещение </w:t>
      </w:r>
      <w:r w:rsidR="00BC4223" w:rsidRPr="005E6F67">
        <w:rPr>
          <w:rFonts w:ascii="Times New Roman" w:hAnsi="Times New Roman" w:cs="Times New Roman"/>
          <w:sz w:val="30"/>
          <w:szCs w:val="30"/>
        </w:rPr>
        <w:t>товаров, включенных в единый перечень, к которым применяется разрешительный порядок ввоз</w:t>
      </w:r>
      <w:r w:rsidRPr="005E6F67">
        <w:rPr>
          <w:rFonts w:ascii="Times New Roman" w:hAnsi="Times New Roman" w:cs="Times New Roman"/>
          <w:sz w:val="30"/>
          <w:szCs w:val="30"/>
        </w:rPr>
        <w:t>а</w:t>
      </w:r>
      <w:r w:rsidR="00BC4223" w:rsidRPr="005E6F67">
        <w:rPr>
          <w:rFonts w:ascii="Times New Roman" w:hAnsi="Times New Roman" w:cs="Times New Roman"/>
          <w:sz w:val="30"/>
          <w:szCs w:val="30"/>
        </w:rPr>
        <w:t xml:space="preserve"> (вывоз</w:t>
      </w:r>
      <w:r w:rsidRPr="005E6F67">
        <w:rPr>
          <w:rFonts w:ascii="Times New Roman" w:hAnsi="Times New Roman" w:cs="Times New Roman"/>
          <w:sz w:val="30"/>
          <w:szCs w:val="30"/>
        </w:rPr>
        <w:t>а</w:t>
      </w:r>
      <w:r w:rsidR="00BC4223" w:rsidRPr="005E6F67">
        <w:rPr>
          <w:rFonts w:ascii="Times New Roman" w:hAnsi="Times New Roman" w:cs="Times New Roman"/>
          <w:sz w:val="30"/>
          <w:szCs w:val="30"/>
        </w:rPr>
        <w:t>)</w:t>
      </w:r>
      <w:r w:rsidRPr="005E6F67">
        <w:rPr>
          <w:rFonts w:ascii="Times New Roman" w:hAnsi="Times New Roman" w:cs="Times New Roman"/>
          <w:sz w:val="30"/>
          <w:szCs w:val="30"/>
        </w:rPr>
        <w:t xml:space="preserve">, </w:t>
      </w:r>
      <w:r w:rsidR="00BC4223" w:rsidRPr="005E6F67">
        <w:rPr>
          <w:rFonts w:ascii="Times New Roman" w:hAnsi="Times New Roman" w:cs="Times New Roman"/>
          <w:sz w:val="30"/>
          <w:szCs w:val="30"/>
        </w:rPr>
        <w:t>осуществляется в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="00BC4223" w:rsidRPr="005E6F67">
        <w:rPr>
          <w:rFonts w:ascii="Times New Roman" w:hAnsi="Times New Roman" w:cs="Times New Roman"/>
          <w:sz w:val="30"/>
          <w:szCs w:val="30"/>
        </w:rPr>
        <w:t>соответствии с Положениями о ввозе на таможенную территорию Союза и вывозе с таможенной территории Союза (Решение Коллегии Комиссии от 21</w:t>
      </w:r>
      <w:r w:rsidR="0025115D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7620F1" w:rsidRPr="005E6F67">
        <w:rPr>
          <w:rFonts w:ascii="Times New Roman" w:hAnsi="Times New Roman" w:cs="Times New Roman"/>
          <w:sz w:val="30"/>
          <w:szCs w:val="30"/>
        </w:rPr>
        <w:t>2015</w:t>
      </w:r>
      <w:r w:rsidR="0025115D">
        <w:rPr>
          <w:rFonts w:ascii="Times New Roman" w:hAnsi="Times New Roman" w:cs="Times New Roman"/>
          <w:sz w:val="30"/>
          <w:szCs w:val="30"/>
        </w:rPr>
        <w:t xml:space="preserve"> г.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 № 30</w:t>
      </w:r>
      <w:r w:rsidR="00BC4223" w:rsidRPr="005E6F67">
        <w:rPr>
          <w:rFonts w:ascii="Times New Roman" w:hAnsi="Times New Roman" w:cs="Times New Roman"/>
          <w:sz w:val="30"/>
          <w:szCs w:val="30"/>
        </w:rPr>
        <w:t>)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 (далее – Положения, Решение №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30). Указанными Положениями определены </w:t>
      </w:r>
      <w:r w:rsidR="005E6F67" w:rsidRPr="005E6F67">
        <w:rPr>
          <w:rFonts w:ascii="Times New Roman" w:hAnsi="Times New Roman" w:cs="Times New Roman"/>
          <w:sz w:val="30"/>
          <w:szCs w:val="30"/>
        </w:rPr>
        <w:t xml:space="preserve">случаи и </w:t>
      </w:r>
      <w:r w:rsidR="007620F1" w:rsidRPr="005E6F67">
        <w:rPr>
          <w:rFonts w:ascii="Times New Roman" w:hAnsi="Times New Roman" w:cs="Times New Roman"/>
          <w:sz w:val="30"/>
          <w:szCs w:val="30"/>
        </w:rPr>
        <w:t>таможенные процедуры, при помещении товаров под которые контролиру</w:t>
      </w:r>
      <w:r w:rsidR="005E6F67" w:rsidRPr="005E6F67">
        <w:rPr>
          <w:rFonts w:ascii="Times New Roman" w:hAnsi="Times New Roman" w:cs="Times New Roman"/>
          <w:sz w:val="30"/>
          <w:szCs w:val="30"/>
        </w:rPr>
        <w:t>е</w:t>
      </w:r>
      <w:r w:rsidR="007620F1" w:rsidRPr="005E6F67">
        <w:rPr>
          <w:rFonts w:ascii="Times New Roman" w:hAnsi="Times New Roman" w:cs="Times New Roman"/>
          <w:sz w:val="30"/>
          <w:szCs w:val="30"/>
        </w:rPr>
        <w:t>тся соблюдение</w:t>
      </w:r>
      <w:r w:rsidR="005E6F67" w:rsidRPr="005E6F67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путем предоставления таможенным органам документов и (или) сведений </w:t>
      </w:r>
      <w:r w:rsidR="005C5669" w:rsidRPr="005E6F67">
        <w:rPr>
          <w:rFonts w:ascii="Times New Roman" w:hAnsi="Times New Roman" w:cs="Times New Roman"/>
          <w:sz w:val="30"/>
          <w:szCs w:val="30"/>
        </w:rPr>
        <w:t>(статья 7 Таможенного кодекса Союза)</w:t>
      </w:r>
      <w:r w:rsidR="007620F1" w:rsidRPr="005E6F67">
        <w:rPr>
          <w:rFonts w:ascii="Times New Roman" w:hAnsi="Times New Roman" w:cs="Times New Roman"/>
          <w:sz w:val="30"/>
          <w:szCs w:val="30"/>
        </w:rPr>
        <w:t>.</w:t>
      </w:r>
      <w:r w:rsidRPr="005E6F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7539" w:rsidRPr="005E6F67" w:rsidRDefault="007620F1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Одним из таких документов</w:t>
      </w:r>
      <w:r w:rsidR="00BC422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является заключение (разрешительный документ)</w:t>
      </w:r>
      <w:r w:rsidR="00DD7539" w:rsidRPr="005E6F67">
        <w:rPr>
          <w:rFonts w:ascii="Times New Roman" w:hAnsi="Times New Roman" w:cs="Times New Roman"/>
          <w:sz w:val="30"/>
          <w:szCs w:val="30"/>
        </w:rPr>
        <w:t xml:space="preserve"> на ввоз, вывоз и т</w:t>
      </w:r>
      <w:r w:rsidR="00AD1215">
        <w:rPr>
          <w:rFonts w:ascii="Times New Roman" w:hAnsi="Times New Roman" w:cs="Times New Roman"/>
          <w:sz w:val="30"/>
          <w:szCs w:val="30"/>
        </w:rPr>
        <w:t xml:space="preserve">ранзит </w:t>
      </w:r>
      <w:r w:rsidR="00DD7539" w:rsidRPr="005E6F67">
        <w:rPr>
          <w:rFonts w:ascii="Times New Roman" w:hAnsi="Times New Roman" w:cs="Times New Roman"/>
          <w:sz w:val="30"/>
          <w:szCs w:val="30"/>
        </w:rPr>
        <w:t>товаров, включенных в единый перечень.</w:t>
      </w:r>
    </w:p>
    <w:p w:rsidR="00DD7539" w:rsidRPr="005E6F67" w:rsidRDefault="00DD7539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Единая форма заключения (разрешительного документа)</w:t>
      </w:r>
      <w:r w:rsidR="0025115D">
        <w:rPr>
          <w:rFonts w:ascii="Times New Roman" w:hAnsi="Times New Roman" w:cs="Times New Roman"/>
          <w:sz w:val="30"/>
          <w:szCs w:val="30"/>
        </w:rPr>
        <w:t>,</w:t>
      </w:r>
      <w:r w:rsidRPr="005E6F67">
        <w:rPr>
          <w:rFonts w:ascii="Times New Roman" w:hAnsi="Times New Roman" w:cs="Times New Roman"/>
          <w:sz w:val="30"/>
          <w:szCs w:val="30"/>
        </w:rPr>
        <w:t xml:space="preserve"> а также Методические указания утверждены Решением № 45.</w:t>
      </w:r>
    </w:p>
    <w:p w:rsidR="00671212" w:rsidRPr="005E6F67" w:rsidRDefault="00671212" w:rsidP="00DD7539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В настоящее время в соответствии с пунктом 17 Методических указаний в строке «Страна назначения/отправления» указывается название страны, являющейся конечным пунктом </w:t>
      </w:r>
      <w:r w:rsidRPr="005E6F67">
        <w:rPr>
          <w:rFonts w:ascii="Times New Roman" w:hAnsi="Times New Roman" w:cs="Times New Roman"/>
          <w:sz w:val="30"/>
          <w:szCs w:val="30"/>
        </w:rPr>
        <w:lastRenderedPageBreak/>
        <w:t>назначения/отправления, на который оформлено заключение (разрешительный документ). Информация в данной строке заполняется с учетом требований к категории перемещаемого товара.</w:t>
      </w:r>
    </w:p>
    <w:p w:rsidR="0025115D" w:rsidRDefault="00671212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25115D">
        <w:rPr>
          <w:rFonts w:ascii="Times New Roman" w:hAnsi="Times New Roman" w:cs="Times New Roman"/>
          <w:sz w:val="30"/>
          <w:szCs w:val="30"/>
        </w:rPr>
        <w:t>данный</w:t>
      </w:r>
      <w:r w:rsidR="004D0D9A" w:rsidRPr="005E6F67">
        <w:rPr>
          <w:rFonts w:ascii="Times New Roman" w:hAnsi="Times New Roman" w:cs="Times New Roman"/>
          <w:sz w:val="30"/>
          <w:szCs w:val="30"/>
        </w:rPr>
        <w:t xml:space="preserve"> пункт </w:t>
      </w:r>
      <w:r w:rsidRPr="005E6F67">
        <w:rPr>
          <w:rFonts w:ascii="Times New Roman" w:hAnsi="Times New Roman" w:cs="Times New Roman"/>
          <w:sz w:val="30"/>
          <w:szCs w:val="30"/>
        </w:rPr>
        <w:t>Методически</w:t>
      </w:r>
      <w:r w:rsidR="004D0D9A" w:rsidRPr="005E6F67">
        <w:rPr>
          <w:rFonts w:ascii="Times New Roman" w:hAnsi="Times New Roman" w:cs="Times New Roman"/>
          <w:sz w:val="30"/>
          <w:szCs w:val="30"/>
        </w:rPr>
        <w:t>х</w:t>
      </w:r>
      <w:r w:rsidRPr="005E6F67">
        <w:rPr>
          <w:rFonts w:ascii="Times New Roman" w:hAnsi="Times New Roman" w:cs="Times New Roman"/>
          <w:sz w:val="30"/>
          <w:szCs w:val="30"/>
        </w:rPr>
        <w:t xml:space="preserve"> указани</w:t>
      </w:r>
      <w:r w:rsidR="004D0D9A" w:rsidRPr="005E6F67">
        <w:rPr>
          <w:rFonts w:ascii="Times New Roman" w:hAnsi="Times New Roman" w:cs="Times New Roman"/>
          <w:sz w:val="30"/>
          <w:szCs w:val="30"/>
        </w:rPr>
        <w:t>й</w:t>
      </w:r>
      <w:r w:rsidRPr="005E6F67">
        <w:rPr>
          <w:rFonts w:ascii="Times New Roman" w:hAnsi="Times New Roman" w:cs="Times New Roman"/>
          <w:sz w:val="30"/>
          <w:szCs w:val="30"/>
        </w:rPr>
        <w:t xml:space="preserve"> не содерж</w:t>
      </w:r>
      <w:r w:rsidR="004D0D9A" w:rsidRPr="005E6F67">
        <w:rPr>
          <w:rFonts w:ascii="Times New Roman" w:hAnsi="Times New Roman" w:cs="Times New Roman"/>
          <w:sz w:val="30"/>
          <w:szCs w:val="30"/>
        </w:rPr>
        <w:t>и</w:t>
      </w:r>
      <w:r w:rsidRPr="005E6F67">
        <w:rPr>
          <w:rFonts w:ascii="Times New Roman" w:hAnsi="Times New Roman" w:cs="Times New Roman"/>
          <w:sz w:val="30"/>
          <w:szCs w:val="30"/>
        </w:rPr>
        <w:t>т положений</w:t>
      </w:r>
      <w:r w:rsidR="0025115D">
        <w:rPr>
          <w:rFonts w:ascii="Times New Roman" w:hAnsi="Times New Roman" w:cs="Times New Roman"/>
          <w:sz w:val="30"/>
          <w:szCs w:val="30"/>
        </w:rPr>
        <w:t xml:space="preserve"> о возможности заполнения строки «С</w:t>
      </w:r>
      <w:r w:rsidR="0025115D" w:rsidRPr="005E6F67">
        <w:rPr>
          <w:rFonts w:ascii="Times New Roman" w:hAnsi="Times New Roman" w:cs="Times New Roman"/>
          <w:sz w:val="30"/>
          <w:szCs w:val="30"/>
        </w:rPr>
        <w:t>тран</w:t>
      </w:r>
      <w:r w:rsidR="0025115D">
        <w:rPr>
          <w:rFonts w:ascii="Times New Roman" w:hAnsi="Times New Roman" w:cs="Times New Roman"/>
          <w:sz w:val="30"/>
          <w:szCs w:val="30"/>
        </w:rPr>
        <w:t>а</w:t>
      </w:r>
      <w:r w:rsidR="0025115D" w:rsidRPr="005E6F67">
        <w:rPr>
          <w:rFonts w:ascii="Times New Roman" w:hAnsi="Times New Roman" w:cs="Times New Roman"/>
          <w:sz w:val="30"/>
          <w:szCs w:val="30"/>
        </w:rPr>
        <w:t xml:space="preserve"> назначения/отправления</w:t>
      </w:r>
      <w:r w:rsidR="0025115D">
        <w:rPr>
          <w:rFonts w:ascii="Times New Roman" w:hAnsi="Times New Roman" w:cs="Times New Roman"/>
          <w:sz w:val="30"/>
          <w:szCs w:val="30"/>
        </w:rPr>
        <w:t>»</w:t>
      </w:r>
      <w:r w:rsidR="005D685F">
        <w:rPr>
          <w:rFonts w:ascii="Times New Roman" w:hAnsi="Times New Roman" w:cs="Times New Roman"/>
          <w:sz w:val="30"/>
          <w:szCs w:val="30"/>
        </w:rPr>
        <w:t xml:space="preserve"> с указанием нескольких стран согласно условиям поставки</w:t>
      </w:r>
      <w:r w:rsidR="005D685F" w:rsidRPr="005D685F">
        <w:rPr>
          <w:rFonts w:ascii="Times New Roman" w:hAnsi="Times New Roman" w:cs="Times New Roman"/>
          <w:sz w:val="30"/>
          <w:szCs w:val="30"/>
        </w:rPr>
        <w:t xml:space="preserve"> </w:t>
      </w:r>
      <w:r w:rsidR="005D685F" w:rsidRPr="005E6F67">
        <w:rPr>
          <w:rFonts w:ascii="Times New Roman" w:hAnsi="Times New Roman" w:cs="Times New Roman"/>
          <w:sz w:val="30"/>
          <w:szCs w:val="30"/>
        </w:rPr>
        <w:t>товара.</w:t>
      </w:r>
    </w:p>
    <w:p w:rsidR="006E18B0" w:rsidRPr="005E6F67" w:rsidRDefault="00671212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Проект решения направлен на </w:t>
      </w:r>
      <w:r w:rsidR="00BF39E2">
        <w:rPr>
          <w:rFonts w:ascii="Times New Roman" w:hAnsi="Times New Roman" w:cs="Times New Roman"/>
          <w:sz w:val="30"/>
          <w:szCs w:val="30"/>
        </w:rPr>
        <w:t>урегулирование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проблем</w:t>
      </w:r>
      <w:r w:rsidR="001C5AA3" w:rsidRPr="005E6F67">
        <w:rPr>
          <w:rFonts w:ascii="Times New Roman" w:hAnsi="Times New Roman" w:cs="Times New Roman"/>
          <w:sz w:val="30"/>
          <w:szCs w:val="30"/>
        </w:rPr>
        <w:t>ы</w:t>
      </w:r>
      <w:r w:rsidR="00BF39E2">
        <w:rPr>
          <w:rFonts w:ascii="Times New Roman" w:hAnsi="Times New Roman" w:cs="Times New Roman"/>
          <w:sz w:val="30"/>
          <w:szCs w:val="30"/>
        </w:rPr>
        <w:t>, связанной с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5D3815" w:rsidRPr="005E6F67">
        <w:rPr>
          <w:rFonts w:ascii="Times New Roman" w:hAnsi="Times New Roman" w:cs="Times New Roman"/>
          <w:sz w:val="30"/>
          <w:szCs w:val="30"/>
        </w:rPr>
        <w:t>отсутстви</w:t>
      </w:r>
      <w:r w:rsidR="00BF39E2">
        <w:rPr>
          <w:rFonts w:ascii="Times New Roman" w:hAnsi="Times New Roman" w:cs="Times New Roman"/>
          <w:sz w:val="30"/>
          <w:szCs w:val="30"/>
        </w:rPr>
        <w:t>ем</w:t>
      </w:r>
      <w:r w:rsidR="005D3815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1C5AA3" w:rsidRPr="005E6F67">
        <w:rPr>
          <w:rFonts w:ascii="Times New Roman" w:hAnsi="Times New Roman" w:cs="Times New Roman"/>
          <w:sz w:val="30"/>
          <w:szCs w:val="30"/>
        </w:rPr>
        <w:t>единообразного заполнения государственными органами государств-членов Союза, уполномоченными на выдачу заключения (разрешительного документа)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 (далее – уполномоченные органы)</w:t>
      </w:r>
      <w:r w:rsidR="001C5AA3" w:rsidRPr="005E6F67">
        <w:rPr>
          <w:rFonts w:ascii="Times New Roman" w:hAnsi="Times New Roman" w:cs="Times New Roman"/>
          <w:sz w:val="30"/>
          <w:szCs w:val="30"/>
        </w:rPr>
        <w:t>, строки «Страна назначения/отправления» заключени</w:t>
      </w:r>
      <w:r w:rsidR="00D2268C" w:rsidRPr="005E6F67">
        <w:rPr>
          <w:rFonts w:ascii="Times New Roman" w:hAnsi="Times New Roman" w:cs="Times New Roman"/>
          <w:sz w:val="30"/>
          <w:szCs w:val="30"/>
        </w:rPr>
        <w:t>я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(разрешительн</w:t>
      </w:r>
      <w:r w:rsidR="00D2268C" w:rsidRPr="005E6F67">
        <w:rPr>
          <w:rFonts w:ascii="Times New Roman" w:hAnsi="Times New Roman" w:cs="Times New Roman"/>
          <w:sz w:val="30"/>
          <w:szCs w:val="30"/>
        </w:rPr>
        <w:t>ого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D2268C" w:rsidRPr="005E6F67">
        <w:rPr>
          <w:rFonts w:ascii="Times New Roman" w:hAnsi="Times New Roman" w:cs="Times New Roman"/>
          <w:sz w:val="30"/>
          <w:szCs w:val="30"/>
        </w:rPr>
        <w:t>а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) </w:t>
      </w:r>
      <w:r w:rsidR="00D2268C" w:rsidRPr="005E6F67">
        <w:rPr>
          <w:rFonts w:ascii="Times New Roman" w:hAnsi="Times New Roman" w:cs="Times New Roman"/>
          <w:sz w:val="30"/>
          <w:szCs w:val="30"/>
        </w:rPr>
        <w:t>путем внесения изменений в пункт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17 Методических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указаний. Такие изменения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D2268C" w:rsidRPr="005E6F67">
        <w:rPr>
          <w:rFonts w:ascii="Times New Roman" w:hAnsi="Times New Roman" w:cs="Times New Roman"/>
          <w:sz w:val="30"/>
          <w:szCs w:val="30"/>
        </w:rPr>
        <w:t>содержат положения о</w:t>
      </w:r>
      <w:r w:rsidR="00670FF2">
        <w:rPr>
          <w:rFonts w:ascii="Times New Roman" w:hAnsi="Times New Roman" w:cs="Times New Roman"/>
          <w:sz w:val="30"/>
          <w:szCs w:val="30"/>
        </w:rPr>
        <w:t> 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возможности </w:t>
      </w:r>
      <w:r w:rsidR="006E18B0" w:rsidRPr="005E6F67">
        <w:rPr>
          <w:rFonts w:ascii="Times New Roman" w:hAnsi="Times New Roman" w:cs="Times New Roman"/>
          <w:sz w:val="30"/>
          <w:szCs w:val="30"/>
        </w:rPr>
        <w:t>указания в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6E18B0" w:rsidRPr="005E6F67">
        <w:rPr>
          <w:rFonts w:ascii="Times New Roman" w:hAnsi="Times New Roman" w:cs="Times New Roman"/>
          <w:sz w:val="30"/>
          <w:szCs w:val="30"/>
        </w:rPr>
        <w:t>строке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«Страна назначения/отправления» </w:t>
      </w:r>
      <w:r w:rsidR="006E18B0" w:rsidRPr="005E6F67">
        <w:rPr>
          <w:rFonts w:ascii="Times New Roman" w:hAnsi="Times New Roman" w:cs="Times New Roman"/>
          <w:sz w:val="30"/>
          <w:szCs w:val="30"/>
        </w:rPr>
        <w:t>нескольких стран</w:t>
      </w:r>
      <w:r w:rsidR="001C5AA3" w:rsidRPr="005E6F67">
        <w:rPr>
          <w:rFonts w:ascii="Times New Roman" w:hAnsi="Times New Roman" w:cs="Times New Roman"/>
          <w:sz w:val="30"/>
          <w:szCs w:val="30"/>
        </w:rPr>
        <w:t>.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 Так, в случае если в контракте (договоре) предусмотрена поставка в несколько стран, то в указанной строке делается запись: «В соответствии с условиями контракта (договора)</w:t>
      </w:r>
      <w:r w:rsidR="00983DAE">
        <w:rPr>
          <w:rFonts w:ascii="Times New Roman" w:hAnsi="Times New Roman" w:cs="Times New Roman"/>
          <w:sz w:val="30"/>
          <w:szCs w:val="30"/>
        </w:rPr>
        <w:t>»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E18B0" w:rsidRPr="005E6F67" w:rsidRDefault="006E18B0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Необходимость регламентации единообразного заполнения указанной строки обусловлена различной правоприменительной практикой её заполнения, сложившейся в государствах-членах Союза. </w:t>
      </w:r>
    </w:p>
    <w:p w:rsidR="00671212" w:rsidRPr="005E6F67" w:rsidRDefault="00671212" w:rsidP="00671212">
      <w:pPr>
        <w:pStyle w:val="Style5"/>
        <w:shd w:val="clear" w:color="auto" w:fill="auto"/>
        <w:spacing w:before="0" w:after="0" w:line="240" w:lineRule="auto"/>
        <w:ind w:firstLine="709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</w:p>
    <w:p w:rsidR="00671212" w:rsidRPr="005E6F67" w:rsidRDefault="005E6F67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671212" w:rsidRPr="005E6F67">
        <w:rPr>
          <w:rFonts w:ascii="Times New Roman" w:hAnsi="Times New Roman" w:cs="Times New Roman"/>
          <w:b/>
          <w:sz w:val="30"/>
          <w:szCs w:val="30"/>
        </w:rPr>
        <w:t>Цель регулирования.</w:t>
      </w:r>
    </w:p>
    <w:p w:rsidR="00671212" w:rsidRPr="005E6F67" w:rsidRDefault="00671212" w:rsidP="00671212">
      <w:pPr>
        <w:pStyle w:val="Style5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Основной целью регулирования является унификация заполнени</w:t>
      </w:r>
      <w:r w:rsidR="00EF35B8"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850B92" w:rsidRPr="005E6F67">
        <w:rPr>
          <w:rFonts w:ascii="Times New Roman" w:hAnsi="Times New Roman" w:cs="Times New Roman"/>
          <w:sz w:val="30"/>
          <w:szCs w:val="30"/>
        </w:rPr>
        <w:t>уполномоченными</w:t>
      </w:r>
      <w:r w:rsidRPr="005E6F67">
        <w:rPr>
          <w:rFonts w:ascii="Times New Roman" w:hAnsi="Times New Roman" w:cs="Times New Roman"/>
          <w:sz w:val="30"/>
          <w:szCs w:val="30"/>
        </w:rPr>
        <w:t xml:space="preserve"> органами</w:t>
      </w:r>
      <w:r w:rsidR="005C5669" w:rsidRPr="005E6F67">
        <w:rPr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строки «Страна назначения/отправления» заключения (разрешительного документа)</w:t>
      </w:r>
      <w:r w:rsid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r w:rsidR="00983DAE" w:rsidRP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возможности указания в </w:t>
      </w:r>
      <w:r w:rsid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данной </w:t>
      </w:r>
      <w:r w:rsidR="00983DAE" w:rsidRP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строке нескольких стран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F01934" w:rsidRPr="005E6F67" w:rsidRDefault="00F01934" w:rsidP="00671212">
      <w:pPr>
        <w:pStyle w:val="Style5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3.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Группа лиц, на защиту интересов которых направлен проект решения Комиссии.</w:t>
      </w:r>
    </w:p>
    <w:p w:rsidR="005B0C8C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5B0C8C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участников внешнеторговой деятельности;</w:t>
      </w:r>
    </w:p>
    <w:p w:rsidR="00671212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уполномоченных органов государств-членов Союза</w:t>
      </w:r>
      <w:r w:rsidR="00BC4223" w:rsidRPr="005E6F67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C4223" w:rsidRPr="005E6F67" w:rsidRDefault="00BC4223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регулированием. 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уполномоченные органы государств-членов Союза, осуществляющие выдачу </w:t>
      </w:r>
      <w:r w:rsidRPr="005E6F67">
        <w:rPr>
          <w:rFonts w:ascii="Times New Roman" w:hAnsi="Times New Roman"/>
          <w:sz w:val="30"/>
          <w:szCs w:val="30"/>
        </w:rPr>
        <w:t>заключений (разрешительных документов) на ввоз (вывоз, транзит) товар</w:t>
      </w:r>
      <w:r w:rsidR="00AD1215">
        <w:rPr>
          <w:rFonts w:ascii="Times New Roman" w:hAnsi="Times New Roman"/>
          <w:sz w:val="30"/>
          <w:szCs w:val="30"/>
        </w:rPr>
        <w:t>ов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lastRenderedPageBreak/>
        <w:t>участники внешнеторговой деятельности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>, осуществляющие перемещение товаров, в отношении которых при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меняется разрешительный порядок, реализуемый путем 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 xml:space="preserve">предоставления 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таможенным органам 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>заключения (разрешительного документа)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C32E1" w:rsidRPr="005E6F67" w:rsidRDefault="00BC32E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Воздействие, оказываемое на адресатов предлагаемым регулированием, заключается:</w:t>
      </w:r>
    </w:p>
    <w:p w:rsidR="00F01934" w:rsidRPr="005E6F67" w:rsidRDefault="00F01934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в возможности </w:t>
      </w:r>
      <w:r w:rsidR="00AD1215" w:rsidRPr="005E6F67">
        <w:rPr>
          <w:rFonts w:ascii="Times New Roman" w:hAnsi="Times New Roman"/>
          <w:sz w:val="30"/>
          <w:szCs w:val="30"/>
          <w:lang w:eastAsia="ru-RU"/>
        </w:rPr>
        <w:t xml:space="preserve">выдачи </w:t>
      </w:r>
      <w:r w:rsidRPr="005E6F67">
        <w:rPr>
          <w:rFonts w:ascii="Times New Roman" w:hAnsi="Times New Roman"/>
          <w:sz w:val="30"/>
          <w:szCs w:val="30"/>
          <w:lang w:eastAsia="ru-RU"/>
        </w:rPr>
        <w:t>уполномоченными органами государств-членов Союза заключения (разрешительного документа) на ввоз (вывоз, транзит) товаров, включенных в единый перечень, с указанием в строке «Страна назначения/отправления» нескольких стран назначения/отправления;</w:t>
      </w:r>
    </w:p>
    <w:p w:rsidR="00BC32E1" w:rsidRPr="005E6F67" w:rsidRDefault="00BC32E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в возможности получения участниками внешнеторговой деятельности заключения (разрешительного документа)</w:t>
      </w:r>
      <w:r w:rsidRPr="005E6F67">
        <w:rPr>
          <w:rFonts w:ascii="Times New Roman" w:hAnsi="Times New Roman"/>
        </w:rPr>
        <w:t xml:space="preserve"> </w:t>
      </w:r>
      <w:r w:rsidRPr="005E6F67">
        <w:rPr>
          <w:rFonts w:ascii="Times New Roman" w:hAnsi="Times New Roman"/>
          <w:sz w:val="30"/>
          <w:szCs w:val="30"/>
          <w:lang w:eastAsia="ru-RU"/>
        </w:rPr>
        <w:t>на ввоз (вывоз, транзит)</w:t>
      </w:r>
      <w:r w:rsidR="00F01934" w:rsidRPr="005E6F67">
        <w:rPr>
          <w:rFonts w:ascii="Times New Roman" w:hAnsi="Times New Roman"/>
          <w:sz w:val="30"/>
          <w:szCs w:val="30"/>
          <w:lang w:eastAsia="ru-RU"/>
        </w:rPr>
        <w:t>, содержащего в соответствующей строке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указание на </w:t>
      </w:r>
      <w:r w:rsidRPr="005E6F67">
        <w:rPr>
          <w:rFonts w:ascii="Times New Roman" w:hAnsi="Times New Roman"/>
          <w:sz w:val="30"/>
          <w:szCs w:val="30"/>
          <w:lang w:eastAsia="ru-RU"/>
        </w:rPr>
        <w:t>нескольк</w:t>
      </w:r>
      <w:r w:rsidR="00AD1215">
        <w:rPr>
          <w:rFonts w:ascii="Times New Roman" w:hAnsi="Times New Roman"/>
          <w:sz w:val="30"/>
          <w:szCs w:val="30"/>
          <w:lang w:eastAsia="ru-RU"/>
        </w:rPr>
        <w:t>о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стран назначения/отправления.</w:t>
      </w:r>
    </w:p>
    <w:p w:rsidR="00BC32E1" w:rsidRPr="005E6F67" w:rsidRDefault="00FD673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Предусмотренн</w:t>
      </w:r>
      <w:r w:rsidR="00222381">
        <w:rPr>
          <w:rFonts w:ascii="Times New Roman" w:hAnsi="Times New Roman"/>
          <w:sz w:val="30"/>
          <w:szCs w:val="30"/>
          <w:lang w:eastAsia="ru-RU"/>
        </w:rPr>
        <w:t>ое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проектом решения </w:t>
      </w:r>
      <w:r w:rsidR="00222381">
        <w:rPr>
          <w:rFonts w:ascii="Times New Roman" w:hAnsi="Times New Roman"/>
          <w:sz w:val="30"/>
          <w:szCs w:val="30"/>
          <w:lang w:eastAsia="ru-RU"/>
        </w:rPr>
        <w:t xml:space="preserve">заполнение строки </w:t>
      </w:r>
      <w:r w:rsidR="00222381" w:rsidRPr="00222381">
        <w:rPr>
          <w:rFonts w:ascii="Times New Roman" w:hAnsi="Times New Roman"/>
          <w:sz w:val="30"/>
          <w:szCs w:val="30"/>
          <w:lang w:eastAsia="ru-RU"/>
        </w:rPr>
        <w:t>«Страна назначения/страна отправления»</w:t>
      </w:r>
      <w:r w:rsidR="00222381">
        <w:rPr>
          <w:rFonts w:ascii="Times New Roman" w:hAnsi="Times New Roman"/>
          <w:sz w:val="30"/>
          <w:szCs w:val="30"/>
          <w:lang w:eastAsia="ru-RU"/>
        </w:rPr>
        <w:t xml:space="preserve"> предоставляет </w:t>
      </w:r>
      <w:r w:rsidR="00222381" w:rsidRPr="005E6F67">
        <w:rPr>
          <w:rFonts w:ascii="Times New Roman" w:hAnsi="Times New Roman"/>
          <w:sz w:val="30"/>
          <w:szCs w:val="30"/>
          <w:lang w:eastAsia="ru-RU"/>
        </w:rPr>
        <w:t xml:space="preserve">возможность 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 xml:space="preserve">оформления одного заключения (разрешительного документа) на ввоз (вывоз, транзит) товаров в 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 xml:space="preserve">адрес 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>нескольк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их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 xml:space="preserve"> стран отправления/назначения </w:t>
      </w:r>
      <w:r w:rsidR="00222381">
        <w:rPr>
          <w:rStyle w:val="CharStyle6"/>
          <w:rFonts w:ascii="Times New Roman" w:hAnsi="Times New Roman"/>
          <w:sz w:val="30"/>
          <w:szCs w:val="30"/>
        </w:rPr>
        <w:t>согласно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внешнеторгов</w:t>
      </w:r>
      <w:r w:rsidR="00222381">
        <w:rPr>
          <w:rStyle w:val="CharStyle6"/>
          <w:rFonts w:ascii="Times New Roman" w:hAnsi="Times New Roman"/>
          <w:sz w:val="30"/>
          <w:szCs w:val="30"/>
        </w:rPr>
        <w:t>ому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контракт</w:t>
      </w:r>
      <w:r w:rsidR="00222381">
        <w:rPr>
          <w:rStyle w:val="CharStyle6"/>
          <w:rFonts w:ascii="Times New Roman" w:hAnsi="Times New Roman"/>
          <w:sz w:val="30"/>
          <w:szCs w:val="30"/>
        </w:rPr>
        <w:t>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(договор</w:t>
      </w:r>
      <w:r w:rsidR="00222381">
        <w:rPr>
          <w:rStyle w:val="CharStyle6"/>
          <w:rFonts w:ascii="Times New Roman" w:hAnsi="Times New Roman"/>
          <w:sz w:val="30"/>
          <w:szCs w:val="30"/>
        </w:rPr>
        <w:t>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) </w:t>
      </w:r>
      <w:r w:rsidR="00673F6C">
        <w:rPr>
          <w:rStyle w:val="CharStyle6"/>
          <w:rFonts w:ascii="Times New Roman" w:hAnsi="Times New Roman"/>
          <w:sz w:val="30"/>
          <w:szCs w:val="30"/>
        </w:rPr>
        <w:t xml:space="preserve">и </w:t>
      </w:r>
      <w:r w:rsidRPr="005E6F67">
        <w:rPr>
          <w:rFonts w:ascii="Times New Roman" w:hAnsi="Times New Roman"/>
          <w:sz w:val="30"/>
          <w:szCs w:val="30"/>
          <w:lang w:eastAsia="ru-RU"/>
        </w:rPr>
        <w:t>оказывает положительное воздействие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,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сокращая временные и материальные затраты участни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ков внешнеторговой деятельности</w:t>
      </w:r>
      <w:r w:rsidRPr="005E6F67">
        <w:rPr>
          <w:rFonts w:ascii="Times New Roman" w:hAnsi="Times New Roman"/>
          <w:sz w:val="30"/>
          <w:szCs w:val="30"/>
          <w:lang w:eastAsia="ru-RU"/>
        </w:rPr>
        <w:t>.</w:t>
      </w:r>
    </w:p>
    <w:p w:rsidR="00671212" w:rsidRPr="005E6F67" w:rsidRDefault="00B07A88" w:rsidP="005E6F67">
      <w:pPr>
        <w:tabs>
          <w:tab w:val="left" w:pos="2235"/>
        </w:tabs>
        <w:spacing w:after="0" w:line="240" w:lineRule="auto"/>
        <w:ind w:firstLine="709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Также положительное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 xml:space="preserve">воздействие 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оказывается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>на у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>полномоченные органы государств-членов Союза</w:t>
      </w:r>
      <w:r w:rsidRPr="005E6F67">
        <w:rPr>
          <w:rStyle w:val="CharStyle6"/>
          <w:rFonts w:ascii="Times New Roman" w:hAnsi="Times New Roman"/>
          <w:sz w:val="30"/>
          <w:szCs w:val="30"/>
        </w:rPr>
        <w:t>, которое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 xml:space="preserve">заключается </w:t>
      </w:r>
      <w:r w:rsidR="00671212" w:rsidRPr="005E6F67">
        <w:rPr>
          <w:rStyle w:val="CharStyle6"/>
          <w:rFonts w:ascii="Times New Roman" w:hAnsi="Times New Roman"/>
          <w:sz w:val="30"/>
          <w:szCs w:val="30"/>
        </w:rPr>
        <w:t>в отсутствии необходимости оформлять несколько заключений (разрешительных документов) на ввоз (вывоз, транзит) товар</w:t>
      </w:r>
      <w:r w:rsidR="00222381">
        <w:rPr>
          <w:rStyle w:val="CharStyle6"/>
          <w:rFonts w:ascii="Times New Roman" w:hAnsi="Times New Roman"/>
          <w:sz w:val="30"/>
          <w:szCs w:val="30"/>
        </w:rPr>
        <w:t>ов</w:t>
      </w:r>
      <w:r w:rsidR="00671212" w:rsidRPr="005E6F67">
        <w:rPr>
          <w:rStyle w:val="CharStyle6"/>
          <w:rFonts w:ascii="Times New Roman" w:hAnsi="Times New Roman"/>
          <w:sz w:val="30"/>
          <w:szCs w:val="30"/>
        </w:rPr>
        <w:t>,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перемещаем</w:t>
      </w:r>
      <w:r w:rsidR="00222381">
        <w:rPr>
          <w:rStyle w:val="CharStyle6"/>
          <w:rFonts w:ascii="Times New Roman" w:hAnsi="Times New Roman"/>
          <w:sz w:val="30"/>
          <w:szCs w:val="30"/>
        </w:rPr>
        <w:t>ых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в рамках одного </w:t>
      </w:r>
      <w:r w:rsidR="00673F6C" w:rsidRPr="00673F6C">
        <w:rPr>
          <w:rStyle w:val="CharStyle6"/>
          <w:rFonts w:ascii="Times New Roman" w:hAnsi="Times New Roman"/>
          <w:sz w:val="30"/>
          <w:szCs w:val="30"/>
        </w:rPr>
        <w:t>внешнеторгово</w:t>
      </w:r>
      <w:r w:rsidR="00673F6C">
        <w:rPr>
          <w:rStyle w:val="CharStyle6"/>
          <w:rFonts w:ascii="Times New Roman" w:hAnsi="Times New Roman"/>
          <w:sz w:val="30"/>
          <w:szCs w:val="30"/>
        </w:rPr>
        <w:t xml:space="preserve">го 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контракта </w:t>
      </w:r>
      <w:r w:rsidR="00673F6C">
        <w:rPr>
          <w:rStyle w:val="CharStyle6"/>
          <w:rFonts w:ascii="Times New Roman" w:hAnsi="Times New Roman"/>
          <w:sz w:val="30"/>
          <w:szCs w:val="30"/>
        </w:rPr>
        <w:t xml:space="preserve">(договора) 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>в разные страны назначения/отправления.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 xml:space="preserve">5. Содержание устанавливаемых для адресатов регулирования ограничений (обязательных правил поведения). </w:t>
      </w:r>
    </w:p>
    <w:p w:rsidR="00671212" w:rsidRPr="005E6F67" w:rsidRDefault="00671212" w:rsidP="005E6F67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не накладывает ограничений на </w:t>
      </w:r>
      <w:r w:rsidR="00D84FED"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адресатов регулирования</w:t>
      </w: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поскольку не предусматривает введение новых ограничений и (или) запретов.</w:t>
      </w:r>
    </w:p>
    <w:p w:rsidR="00D84FED" w:rsidRPr="005E6F67" w:rsidRDefault="00B07A88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Предлагаем</w:t>
      </w:r>
      <w:r w:rsidR="00222381">
        <w:rPr>
          <w:rFonts w:ascii="Times New Roman" w:hAnsi="Times New Roman" w:cs="Times New Roman"/>
          <w:sz w:val="30"/>
          <w:szCs w:val="30"/>
        </w:rPr>
        <w:t>ая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проектом решения</w:t>
      </w:r>
      <w:r w:rsidR="00671212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редакция пункта 17 Методических указаний позволит обеспечить единообразное заполнение уполномоченными органами государств-членов Союза строки «Страна назначения/отправления» заключения (разрешительного документа), что в свою очередь</w:t>
      </w:r>
      <w:r w:rsidR="0069104A" w:rsidRPr="005E6F67">
        <w:rPr>
          <w:rFonts w:ascii="Times New Roman" w:hAnsi="Times New Roman" w:cs="Times New Roman"/>
          <w:sz w:val="30"/>
          <w:szCs w:val="30"/>
        </w:rPr>
        <w:t xml:space="preserve">, </w:t>
      </w:r>
      <w:r w:rsidRPr="005E6F67"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="00D84FED" w:rsidRPr="005E6F67">
        <w:rPr>
          <w:rFonts w:ascii="Times New Roman" w:hAnsi="Times New Roman" w:cs="Times New Roman"/>
          <w:sz w:val="30"/>
          <w:szCs w:val="30"/>
        </w:rPr>
        <w:t>упростить перемещение товаров, в отношении которых применяется разрешительный порядок ввоза/вывоза</w:t>
      </w:r>
      <w:r w:rsidR="0069104A" w:rsidRPr="005E6F67">
        <w:rPr>
          <w:rFonts w:ascii="Times New Roman" w:hAnsi="Times New Roman" w:cs="Times New Roman"/>
          <w:sz w:val="30"/>
          <w:szCs w:val="30"/>
        </w:rPr>
        <w:t>,</w:t>
      </w:r>
      <w:r w:rsidR="00D84FED" w:rsidRPr="005E6F67">
        <w:rPr>
          <w:rFonts w:ascii="Times New Roman" w:hAnsi="Times New Roman" w:cs="Times New Roman"/>
          <w:sz w:val="30"/>
          <w:szCs w:val="30"/>
        </w:rPr>
        <w:t xml:space="preserve"> в части возможности оформления одного заключения </w:t>
      </w:r>
      <w:r w:rsidR="00D84FED" w:rsidRPr="005E6F67">
        <w:rPr>
          <w:rFonts w:ascii="Times New Roman" w:hAnsi="Times New Roman" w:cs="Times New Roman"/>
          <w:sz w:val="30"/>
          <w:szCs w:val="30"/>
        </w:rPr>
        <w:lastRenderedPageBreak/>
        <w:t>(разрешительного документа) на ввоз (вывоз, транзит) товаров в</w:t>
      </w:r>
      <w:r w:rsidR="00670FF2">
        <w:rPr>
          <w:rFonts w:ascii="Times New Roman" w:hAnsi="Times New Roman" w:cs="Times New Roman"/>
          <w:sz w:val="30"/>
          <w:szCs w:val="30"/>
        </w:rPr>
        <w:t> </w:t>
      </w:r>
      <w:r w:rsidR="00D84FED" w:rsidRPr="005E6F67">
        <w:rPr>
          <w:rFonts w:ascii="Times New Roman" w:hAnsi="Times New Roman" w:cs="Times New Roman"/>
          <w:sz w:val="30"/>
          <w:szCs w:val="30"/>
        </w:rPr>
        <w:t xml:space="preserve">несколько стран </w:t>
      </w:r>
      <w:r w:rsidR="00222381" w:rsidRPr="005E6F67">
        <w:rPr>
          <w:rFonts w:ascii="Times New Roman" w:hAnsi="Times New Roman" w:cs="Times New Roman"/>
          <w:sz w:val="30"/>
          <w:szCs w:val="30"/>
        </w:rPr>
        <w:t>назначения/</w:t>
      </w:r>
      <w:r w:rsidR="00D84FED" w:rsidRPr="005E6F67">
        <w:rPr>
          <w:rFonts w:ascii="Times New Roman" w:hAnsi="Times New Roman" w:cs="Times New Roman"/>
          <w:sz w:val="30"/>
          <w:szCs w:val="30"/>
        </w:rPr>
        <w:t>отправления в соответствии с</w:t>
      </w:r>
      <w:r w:rsidR="00670FF2">
        <w:rPr>
          <w:rFonts w:ascii="Times New Roman" w:hAnsi="Times New Roman" w:cs="Times New Roman"/>
          <w:sz w:val="30"/>
          <w:szCs w:val="30"/>
        </w:rPr>
        <w:t> </w:t>
      </w:r>
      <w:r w:rsidR="00D84FED" w:rsidRPr="005E6F67">
        <w:rPr>
          <w:rFonts w:ascii="Times New Roman" w:hAnsi="Times New Roman" w:cs="Times New Roman"/>
          <w:sz w:val="30"/>
          <w:szCs w:val="30"/>
        </w:rPr>
        <w:t>внешнеторговым контрактом (договором).</w:t>
      </w:r>
    </w:p>
    <w:p w:rsidR="00D84FED" w:rsidRPr="005E6F67" w:rsidRDefault="00D84FED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6. Механизм разрешения проблемы и достижения цели регулирования, предусмотренный проектом решения Комиссии (описание взаимосвязи между предлагаемым регулированием и решаемой проблемой).</w:t>
      </w:r>
    </w:p>
    <w:p w:rsidR="00A420DA" w:rsidRPr="005E6F67" w:rsidRDefault="00A420DA" w:rsidP="005E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настоящее время согласно пункту 17 Методических рекомендаций в строке «Страна назначения/отправления» заключения (разрешительного документа) указывается название страны, являющейся конечным пунктом назначения/отправления. </w:t>
      </w:r>
    </w:p>
    <w:p w:rsidR="00671212" w:rsidRPr="005E6F67" w:rsidRDefault="00671212" w:rsidP="005E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Цели регулирования 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>достигаются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путем 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>единообразного заполнения соответствующей строки единой формы заключения (разрешительного документа) на ввоз, вывоз и транзит товаров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случае, если</w:t>
      </w:r>
      <w:r w:rsidR="00E15AE3" w:rsidRP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15AE3" w:rsidRPr="005E6F67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контрактом (договором)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товары перемещаются в (из)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F6433" w:rsidRPr="005E6F67">
        <w:rPr>
          <w:rFonts w:ascii="Times New Roman" w:eastAsia="Times New Roman" w:hAnsi="Times New Roman"/>
          <w:sz w:val="30"/>
          <w:szCs w:val="30"/>
          <w:lang w:eastAsia="ru-RU"/>
        </w:rPr>
        <w:t>нескольк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EF6433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стран назначения/отправления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212" w:rsidRPr="005E6F67" w:rsidRDefault="00671212" w:rsidP="005E6F67">
      <w:pPr>
        <w:pStyle w:val="Style5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7. Сведения о рассмотренных альтернативах предлагаемому регулированию</w:t>
      </w:r>
      <w:r w:rsidRPr="005E6F67"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</w:rPr>
        <w:t>В качестве альтернативы Сторонами рассматривал</w:t>
      </w:r>
      <w:r w:rsidR="005121DB" w:rsidRPr="005E6F67">
        <w:rPr>
          <w:rFonts w:ascii="Times New Roman" w:hAnsi="Times New Roman"/>
          <w:sz w:val="30"/>
          <w:szCs w:val="30"/>
        </w:rPr>
        <w:t>о</w:t>
      </w:r>
      <w:r w:rsidRPr="005E6F67">
        <w:rPr>
          <w:rFonts w:ascii="Times New Roman" w:hAnsi="Times New Roman"/>
          <w:sz w:val="30"/>
          <w:szCs w:val="30"/>
        </w:rPr>
        <w:t>сь</w:t>
      </w:r>
      <w:r w:rsidR="005121DB" w:rsidRPr="005E6F67">
        <w:rPr>
          <w:rFonts w:ascii="Times New Roman" w:hAnsi="Times New Roman"/>
          <w:sz w:val="30"/>
          <w:szCs w:val="30"/>
        </w:rPr>
        <w:t xml:space="preserve"> сохранение </w:t>
      </w:r>
      <w:r w:rsidR="00933E2A" w:rsidRPr="005E6F67">
        <w:rPr>
          <w:rFonts w:ascii="Times New Roman" w:hAnsi="Times New Roman"/>
          <w:sz w:val="30"/>
          <w:szCs w:val="30"/>
        </w:rPr>
        <w:t xml:space="preserve">порядка </w:t>
      </w:r>
      <w:r w:rsidR="005121DB" w:rsidRPr="005E6F67">
        <w:rPr>
          <w:rFonts w:ascii="Times New Roman" w:hAnsi="Times New Roman"/>
          <w:sz w:val="30"/>
          <w:szCs w:val="30"/>
        </w:rPr>
        <w:t xml:space="preserve">заполнения строки «Страна назначения/отправления» заключения (разрешительного документа) </w:t>
      </w:r>
      <w:r w:rsidR="00933E2A" w:rsidRPr="005E6F67">
        <w:rPr>
          <w:rFonts w:ascii="Times New Roman" w:hAnsi="Times New Roman"/>
          <w:sz w:val="30"/>
          <w:szCs w:val="30"/>
        </w:rPr>
        <w:t>(</w:t>
      </w:r>
      <w:r w:rsidR="00A446DF" w:rsidRPr="005E6F67">
        <w:rPr>
          <w:rFonts w:ascii="Times New Roman" w:hAnsi="Times New Roman"/>
          <w:sz w:val="30"/>
          <w:szCs w:val="30"/>
        </w:rPr>
        <w:t>пункт 17 Методических рекомендаций</w:t>
      </w:r>
      <w:r w:rsidR="00933E2A" w:rsidRPr="005E6F67">
        <w:rPr>
          <w:rFonts w:ascii="Times New Roman" w:hAnsi="Times New Roman"/>
          <w:sz w:val="30"/>
          <w:szCs w:val="30"/>
        </w:rPr>
        <w:t>)</w:t>
      </w:r>
      <w:r w:rsidR="005121DB" w:rsidRPr="005E6F67">
        <w:rPr>
          <w:rFonts w:ascii="Times New Roman" w:hAnsi="Times New Roman"/>
          <w:sz w:val="30"/>
          <w:szCs w:val="30"/>
        </w:rPr>
        <w:t>.</w:t>
      </w:r>
      <w:r w:rsidR="00E15AE3">
        <w:rPr>
          <w:rFonts w:ascii="Times New Roman" w:hAnsi="Times New Roman"/>
          <w:sz w:val="30"/>
          <w:szCs w:val="30"/>
        </w:rPr>
        <w:t xml:space="preserve"> </w:t>
      </w:r>
      <w:r w:rsidR="005121DB" w:rsidRPr="005E6F67">
        <w:rPr>
          <w:rFonts w:ascii="Times New Roman" w:hAnsi="Times New Roman"/>
          <w:sz w:val="30"/>
          <w:szCs w:val="30"/>
        </w:rPr>
        <w:t>При этом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предостав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ляя возможность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уполномоченным органам государств-членов Союза самостоятельно определять в</w:t>
      </w:r>
      <w:r w:rsidR="00670FF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зависимости от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условий контракта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(договора)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, количеств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стран назначения/отправления, 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а также возможность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оформления одного или нескольких заключени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(разрешительн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документ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) на ввоз, вывоз и транзит товаров.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Однако, 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такое регулирование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не позволяет в полной мере обеспечить на территории Союза едины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подход </w:t>
      </w:r>
      <w:r w:rsidR="0006325F" w:rsidRPr="005E6F67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оформлени</w:t>
      </w:r>
      <w:r w:rsidR="0006325F" w:rsidRPr="005E6F67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заключения (разрешительного документа) на ввоз, вывоз и транзит товаров</w:t>
      </w:r>
      <w:r w:rsidRPr="005E6F67">
        <w:rPr>
          <w:rFonts w:ascii="Times New Roman" w:hAnsi="Times New Roman"/>
          <w:sz w:val="30"/>
          <w:szCs w:val="30"/>
        </w:rPr>
        <w:t xml:space="preserve">. 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В данной связи, по итогам </w:t>
      </w:r>
      <w:r w:rsidR="003B0195">
        <w:rPr>
          <w:rFonts w:ascii="Times New Roman" w:hAnsi="Times New Roman"/>
          <w:sz w:val="30"/>
          <w:szCs w:val="30"/>
          <w:lang w:eastAsia="ru-RU"/>
        </w:rPr>
        <w:t>проработки проекта решения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признано, что </w:t>
      </w:r>
      <w:r w:rsidR="003B0195">
        <w:rPr>
          <w:rFonts w:ascii="Times New Roman" w:hAnsi="Times New Roman"/>
          <w:sz w:val="30"/>
          <w:szCs w:val="30"/>
          <w:lang w:eastAsia="ru-RU"/>
        </w:rPr>
        <w:t>предлагаемое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регулирование явля</w:t>
      </w:r>
      <w:r w:rsidR="00933E2A" w:rsidRPr="005E6F67">
        <w:rPr>
          <w:rFonts w:ascii="Times New Roman" w:hAnsi="Times New Roman"/>
          <w:sz w:val="30"/>
          <w:szCs w:val="30"/>
          <w:lang w:eastAsia="ru-RU"/>
        </w:rPr>
        <w:t>ется оптимальным и</w:t>
      </w:r>
      <w:r w:rsidR="00670FF2">
        <w:rPr>
          <w:rFonts w:ascii="Times New Roman" w:hAnsi="Times New Roman"/>
          <w:sz w:val="30"/>
          <w:szCs w:val="30"/>
          <w:lang w:eastAsia="ru-RU"/>
        </w:rPr>
        <w:t> </w:t>
      </w:r>
      <w:r w:rsidR="00933E2A" w:rsidRPr="005E6F67">
        <w:rPr>
          <w:rFonts w:ascii="Times New Roman" w:hAnsi="Times New Roman"/>
          <w:sz w:val="30"/>
          <w:szCs w:val="30"/>
          <w:lang w:eastAsia="ru-RU"/>
        </w:rPr>
        <w:t>целесообразны</w:t>
      </w:r>
      <w:r w:rsidR="003B0195">
        <w:rPr>
          <w:rFonts w:ascii="Times New Roman" w:hAnsi="Times New Roman"/>
          <w:sz w:val="30"/>
          <w:szCs w:val="30"/>
          <w:lang w:eastAsia="ru-RU"/>
        </w:rPr>
        <w:t>м</w:t>
      </w:r>
      <w:r w:rsidR="00933E2A" w:rsidRPr="005E6F67">
        <w:rPr>
          <w:rFonts w:ascii="Times New Roman" w:hAnsi="Times New Roman"/>
          <w:sz w:val="30"/>
          <w:szCs w:val="30"/>
          <w:lang w:eastAsia="ru-RU"/>
        </w:rPr>
        <w:t>.</w:t>
      </w:r>
    </w:p>
    <w:p w:rsidR="00671212" w:rsidRPr="005E6F67" w:rsidRDefault="00671212" w:rsidP="005E6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8.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Нормативно-правовое основание для принятия проекта решения Комиссии.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Основанием для принятия проекта решения являются:</w:t>
      </w:r>
    </w:p>
    <w:p w:rsidR="00933E2A" w:rsidRPr="005E6F67" w:rsidRDefault="00933E2A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Протокол о мерах нетарифного регулирования в отношении третьих стран (Приложение № 7 к Договору)</w:t>
      </w:r>
      <w:r w:rsidR="00137495" w:rsidRPr="005E6F67">
        <w:rPr>
          <w:rFonts w:ascii="Times New Roman" w:hAnsi="Times New Roman" w:cs="Times New Roman"/>
          <w:sz w:val="30"/>
          <w:szCs w:val="30"/>
        </w:rPr>
        <w:t>;</w:t>
      </w:r>
    </w:p>
    <w:p w:rsidR="00671212" w:rsidRPr="005E6F67" w:rsidRDefault="00933E2A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lastRenderedPageBreak/>
        <w:t>Решение № 30</w:t>
      </w:r>
      <w:r w:rsidR="00137495" w:rsidRPr="005E6F67"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9.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Сфера полномочий Комиссии, к которой относится проект решения Комиссии.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Договору) Комисси</w:t>
      </w:r>
      <w:r w:rsidR="00882B9C" w:rsidRPr="005E6F67">
        <w:rPr>
          <w:rFonts w:ascii="Times New Roman" w:hAnsi="Times New Roman" w:cs="Times New Roman"/>
          <w:sz w:val="30"/>
          <w:szCs w:val="30"/>
        </w:rPr>
        <w:t>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 рамках Союза. </w:t>
      </w:r>
    </w:p>
    <w:p w:rsidR="00882B9C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и предусматривает внесение</w:t>
      </w:r>
      <w:r w:rsidR="00882B9C" w:rsidRPr="005E6F67">
        <w:rPr>
          <w:rFonts w:ascii="Times New Roman" w:hAnsi="Times New Roman" w:cs="Times New Roman"/>
        </w:rPr>
        <w:t xml:space="preserve"> </w:t>
      </w:r>
      <w:r w:rsidR="00882B9C" w:rsidRPr="005E6F67">
        <w:rPr>
          <w:rFonts w:ascii="Times New Roman" w:hAnsi="Times New Roman" w:cs="Times New Roman"/>
          <w:sz w:val="30"/>
          <w:szCs w:val="30"/>
        </w:rPr>
        <w:t>изменени</w:t>
      </w:r>
      <w:r w:rsidR="00800C66">
        <w:rPr>
          <w:rFonts w:ascii="Times New Roman" w:hAnsi="Times New Roman" w:cs="Times New Roman"/>
          <w:sz w:val="30"/>
          <w:szCs w:val="30"/>
        </w:rPr>
        <w:t>я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в </w:t>
      </w:r>
      <w:r w:rsidR="00800C66">
        <w:rPr>
          <w:rFonts w:ascii="Times New Roman" w:hAnsi="Times New Roman" w:cs="Times New Roman"/>
          <w:sz w:val="30"/>
          <w:szCs w:val="30"/>
        </w:rPr>
        <w:t xml:space="preserve">пункт 17 </w:t>
      </w:r>
      <w:r w:rsidR="00882B9C" w:rsidRPr="005E6F67">
        <w:rPr>
          <w:rFonts w:ascii="Times New Roman" w:hAnsi="Times New Roman" w:cs="Times New Roman"/>
          <w:sz w:val="30"/>
          <w:szCs w:val="30"/>
        </w:rPr>
        <w:t>Методически</w:t>
      </w:r>
      <w:r w:rsidR="00800C66">
        <w:rPr>
          <w:rFonts w:ascii="Times New Roman" w:hAnsi="Times New Roman" w:cs="Times New Roman"/>
          <w:sz w:val="30"/>
          <w:szCs w:val="30"/>
        </w:rPr>
        <w:t>х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указани</w:t>
      </w:r>
      <w:r w:rsidR="00800C66">
        <w:rPr>
          <w:rFonts w:ascii="Times New Roman" w:hAnsi="Times New Roman" w:cs="Times New Roman"/>
          <w:sz w:val="30"/>
          <w:szCs w:val="30"/>
        </w:rPr>
        <w:t>й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(Решение № 45).</w:t>
      </w:r>
    </w:p>
    <w:p w:rsidR="00671212" w:rsidRPr="005E6F67" w:rsidRDefault="00671212" w:rsidP="005E6F6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10.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 xml:space="preserve">Финансово-экономические последствия принятия проекта решения Комиссии для субъектов предпринимательской деятельности. 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Принятие проекта решения не повлечет за собой финансово-экономических последствий для бюджетов государств-членов Союза</w:t>
      </w:r>
      <w:r w:rsidR="00EA49B8">
        <w:rPr>
          <w:rFonts w:ascii="Times New Roman" w:hAnsi="Times New Roman" w:cs="Times New Roman"/>
          <w:sz w:val="30"/>
          <w:szCs w:val="30"/>
        </w:rPr>
        <w:t xml:space="preserve"> и</w:t>
      </w:r>
      <w:r w:rsidR="00670FF2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окажет</w:t>
      </w:r>
      <w:r w:rsidR="00EA49B8">
        <w:rPr>
          <w:rFonts w:ascii="Times New Roman" w:hAnsi="Times New Roman" w:cs="Times New Roman"/>
          <w:sz w:val="30"/>
          <w:szCs w:val="30"/>
        </w:rPr>
        <w:t xml:space="preserve"> положительное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влияни</w:t>
      </w:r>
      <w:r w:rsidR="00EA49B8">
        <w:rPr>
          <w:rFonts w:ascii="Times New Roman" w:hAnsi="Times New Roman" w:cs="Times New Roman"/>
          <w:sz w:val="30"/>
          <w:szCs w:val="30"/>
        </w:rPr>
        <w:t>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на деятельность субъектов предпринимательской деятельности. При этом проект решения позволит сократить финансовые издержки, а также </w:t>
      </w:r>
      <w:r w:rsidR="00137495" w:rsidRPr="005E6F67">
        <w:rPr>
          <w:rFonts w:ascii="Times New Roman" w:hAnsi="Times New Roman" w:cs="Times New Roman"/>
          <w:sz w:val="30"/>
          <w:szCs w:val="30"/>
        </w:rPr>
        <w:t xml:space="preserve">временные </w:t>
      </w:r>
      <w:r w:rsidRPr="005E6F67">
        <w:rPr>
          <w:rFonts w:ascii="Times New Roman" w:hAnsi="Times New Roman" w:cs="Times New Roman"/>
          <w:sz w:val="30"/>
          <w:szCs w:val="30"/>
        </w:rPr>
        <w:t xml:space="preserve">затраты участников внешнеторговой деятельности </w:t>
      </w:r>
      <w:r w:rsidR="00137495" w:rsidRPr="005E6F67">
        <w:rPr>
          <w:rFonts w:ascii="Times New Roman" w:hAnsi="Times New Roman" w:cs="Times New Roman"/>
          <w:sz w:val="30"/>
          <w:szCs w:val="30"/>
        </w:rPr>
        <w:t>при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ввозе</w:t>
      </w:r>
      <w:r w:rsidR="008C2B64" w:rsidRPr="005E6F67">
        <w:rPr>
          <w:rFonts w:ascii="Times New Roman" w:hAnsi="Times New Roman" w:cs="Times New Roman"/>
          <w:sz w:val="30"/>
          <w:szCs w:val="30"/>
        </w:rPr>
        <w:t>, вывозе и транзите</w:t>
      </w:r>
      <w:r w:rsidR="00137495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товаров</w:t>
      </w:r>
      <w:r w:rsidR="00073D86">
        <w:rPr>
          <w:rFonts w:ascii="Times New Roman" w:hAnsi="Times New Roman" w:cs="Times New Roman"/>
          <w:sz w:val="30"/>
          <w:szCs w:val="30"/>
        </w:rPr>
        <w:t xml:space="preserve">, </w:t>
      </w:r>
      <w:r w:rsidR="00073D86" w:rsidRPr="00073D86">
        <w:rPr>
          <w:rFonts w:ascii="Times New Roman" w:hAnsi="Times New Roman" w:cs="Times New Roman"/>
          <w:sz w:val="30"/>
          <w:szCs w:val="30"/>
        </w:rPr>
        <w:t>включенных в единый перечень</w:t>
      </w:r>
      <w:r w:rsidRPr="005E6F67"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11.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Предполагаемые сроки вступления проекта решения Комиссии в силу.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Вступление в силу проекта решения предполагается по истечении 30 календарных дней с даты его официального опубликования.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12.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Ожидаемый результат регулирования.</w:t>
      </w:r>
    </w:p>
    <w:p w:rsidR="00671212" w:rsidRPr="005E6F67" w:rsidRDefault="00671212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С принятием проекта решения предполагается </w:t>
      </w:r>
      <w:r w:rsidR="008C2B64" w:rsidRPr="005E6F67">
        <w:rPr>
          <w:rFonts w:ascii="Times New Roman" w:hAnsi="Times New Roman"/>
          <w:sz w:val="30"/>
          <w:szCs w:val="30"/>
          <w:lang w:eastAsia="ru-RU"/>
        </w:rPr>
        <w:t xml:space="preserve">унифицировать требования по заполнению уполномоченными органами государств-членов Союза </w:t>
      </w:r>
      <w:r w:rsidR="008C2B64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сведений о стране </w:t>
      </w:r>
      <w:r w:rsidR="00137495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(странах) </w:t>
      </w:r>
      <w:r w:rsidR="008C2B64" w:rsidRPr="005E6F67">
        <w:rPr>
          <w:rFonts w:ascii="Times New Roman" w:eastAsia="Times New Roman" w:hAnsi="Times New Roman"/>
          <w:sz w:val="30"/>
          <w:szCs w:val="30"/>
          <w:lang w:eastAsia="ru-RU"/>
        </w:rPr>
        <w:t>назначения/отправления, исходя из условий контракта (договора) при оформлении заключения (разрешительного документа) на ввоз, вывоз и транзит товаров, включенных в единый перечень</w:t>
      </w:r>
      <w:r w:rsidR="00137495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13.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Описание опыта государств–членов Евразийского экономического союза и международного опыта регулирования отношений, являющихся предметом проекта решения Комиссии (с обоснованием его прогрессивности и применимости).</w:t>
      </w:r>
    </w:p>
    <w:p w:rsidR="00B81889" w:rsidRPr="005E6F67" w:rsidRDefault="00073BFC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</w:pP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В качестве документа, подтверждающего соблюдение мер 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lastRenderedPageBreak/>
        <w:t>нетарифного регулирования, в том числе разрешительного порядка ввоза (вывоз</w:t>
      </w:r>
      <w:r w:rsidR="00EE6D0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а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)</w:t>
      </w:r>
      <w:r w:rsidR="00B61AE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товаров,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также применяется лицензия на экспорт и (или) импорт товаров.</w:t>
      </w:r>
      <w:r w:rsidR="00B81889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137495" w:rsidRDefault="00B81889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В соответствии с Инструкцией об оформлении заявления на выдачу лицензии на экспорт и (или) импорт отдельных видов товаров и</w:t>
      </w:r>
      <w:r w:rsidR="00670FF2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об оформлении такой лицензии, утвержденной </w:t>
      </w:r>
      <w:r w:rsidRPr="005E6F67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</w:rPr>
        <w:t xml:space="preserve">Решением Коллегии Комиссии от 6 ноября 2014 г. № 199, 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графа 7 «Страна назначения» (форма 1) или «Страна отправления» (форма 2) заполняется аналогично п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редлагаем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ому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проектом решения поряд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ку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заполнения строки «Страна назначения/отправления» заключения (разрешительного документа) </w:t>
      </w:r>
      <w:r w:rsidR="00671212" w:rsidRPr="005E6F67">
        <w:rPr>
          <w:rFonts w:ascii="Times New Roman" w:eastAsia="Times New Roman" w:hAnsi="Times New Roman"/>
          <w:sz w:val="30"/>
          <w:szCs w:val="30"/>
          <w:lang w:eastAsia="ru-RU"/>
        </w:rPr>
        <w:t>на</w:t>
      </w:r>
      <w:r w:rsidR="00670FF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671212" w:rsidRPr="005E6F67">
        <w:rPr>
          <w:rFonts w:ascii="Times New Roman" w:eastAsia="Times New Roman" w:hAnsi="Times New Roman"/>
          <w:sz w:val="30"/>
          <w:szCs w:val="30"/>
          <w:lang w:eastAsia="ru-RU"/>
        </w:rPr>
        <w:t>ввоз, вывоз и транзит товар</w:t>
      </w:r>
      <w:r w:rsidR="00B61AE4">
        <w:rPr>
          <w:rFonts w:ascii="Times New Roman" w:eastAsia="Times New Roman" w:hAnsi="Times New Roman"/>
          <w:sz w:val="30"/>
          <w:szCs w:val="30"/>
          <w:lang w:eastAsia="ru-RU"/>
        </w:rPr>
        <w:t>ов.</w:t>
      </w:r>
    </w:p>
    <w:p w:rsidR="00B61AE4" w:rsidRPr="005E6F67" w:rsidRDefault="00B61AE4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30"/>
          <w:szCs w:val="30"/>
        </w:rPr>
      </w:pPr>
    </w:p>
    <w:p w:rsidR="00671212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14.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Сведения о проведении публичного обсуждения проекта решения Комиссии.</w:t>
      </w:r>
    </w:p>
    <w:p w:rsidR="00F6325B" w:rsidRDefault="00F6325B" w:rsidP="00F632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В соответствии с Порядком информирования участников внешнеторговой деятельности государств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75280E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5280E">
        <w:rPr>
          <w:rFonts w:ascii="Times New Roman" w:hAnsi="Times New Roman" w:cs="Times New Roman"/>
          <w:sz w:val="30"/>
          <w:szCs w:val="30"/>
        </w:rPr>
        <w:t>омиссии от 21 апреля 2015 г. № 35)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5280E">
        <w:rPr>
          <w:rFonts w:ascii="Times New Roman" w:hAnsi="Times New Roman" w:cs="Times New Roman"/>
          <w:sz w:val="30"/>
          <w:szCs w:val="30"/>
        </w:rPr>
        <w:t xml:space="preserve">период с 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июля</w:t>
      </w:r>
      <w:r w:rsidRPr="0075280E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7528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августа</w:t>
      </w:r>
      <w:r w:rsidRPr="0075280E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2 </w:t>
      </w:r>
      <w:r w:rsidRPr="0075280E">
        <w:rPr>
          <w:rFonts w:ascii="Times New Roman" w:hAnsi="Times New Roman" w:cs="Times New Roman"/>
          <w:sz w:val="30"/>
          <w:szCs w:val="30"/>
        </w:rPr>
        <w:t xml:space="preserve">года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F6325B" w:rsidRPr="00F6325B" w:rsidRDefault="00F6325B" w:rsidP="00F632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Соответствующее у</w:t>
      </w:r>
      <w:r w:rsidRPr="0075280E">
        <w:rPr>
          <w:rFonts w:ascii="Times New Roman" w:hAnsi="Times New Roman" w:cs="Times New Roman"/>
          <w:sz w:val="30"/>
          <w:szCs w:val="30"/>
        </w:rPr>
        <w:t>ведомление размещено на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официальном сайте Союза в информационно-телекоммуникационной сети «Интернет» по адресу: </w:t>
      </w:r>
      <w:r w:rsidRPr="00F6325B">
        <w:rPr>
          <w:rFonts w:ascii="Times New Roman" w:hAnsi="Times New Roman" w:cs="Times New Roman"/>
          <w:sz w:val="30"/>
          <w:szCs w:val="30"/>
        </w:rPr>
        <w:t>https://docs.eaeunion.org/ria/ru-ru/0105504/ria_15072022</w:t>
      </w:r>
      <w:r w:rsidRPr="00F6325B">
        <w:rPr>
          <w:rFonts w:ascii="Times New Roman" w:hAnsi="Times New Roman" w:cs="Times New Roman"/>
          <w:sz w:val="30"/>
          <w:szCs w:val="30"/>
        </w:rPr>
        <w:t>.</w:t>
      </w:r>
    </w:p>
    <w:p w:rsidR="00F6325B" w:rsidRPr="008419E3" w:rsidRDefault="00F6325B" w:rsidP="00F6325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По итогам указанного информирования предложения и комментарии</w:t>
      </w:r>
      <w:r w:rsidRPr="00C6719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проекту решения не </w:t>
      </w:r>
      <w:r w:rsidRPr="0075280E">
        <w:rPr>
          <w:rFonts w:ascii="Times New Roman" w:hAnsi="Times New Roman" w:cs="Times New Roman"/>
          <w:sz w:val="30"/>
          <w:szCs w:val="30"/>
        </w:rPr>
        <w:t>поступили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15.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Сведения о заключении об оценке регулирующего воздействия на проект решения Комиссии.</w:t>
      </w: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16.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Иная информация, относящаяся, по мнению департамента Комиссии, ответственного за подготовку проекта решения Комиссии, к основным сведениям о проекте решения Комиссии и (или) о его подготовке.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Проект решения рассмотрен и одобрен на заседании подкомитета по таможенно-тарифному, нетарифному регулированию и защитным мерам Консультативного комитета по торговле (Протокол от 23.06.2022 № 6-АС/13).</w:t>
      </w:r>
    </w:p>
    <w:p w:rsidR="008F0D1E" w:rsidRPr="005E6F67" w:rsidRDefault="008F0D1E" w:rsidP="005E6F67">
      <w:pPr>
        <w:spacing w:after="0" w:line="240" w:lineRule="auto"/>
        <w:rPr>
          <w:rFonts w:ascii="Times New Roman" w:hAnsi="Times New Roman"/>
        </w:rPr>
      </w:pPr>
    </w:p>
    <w:sectPr w:rsidR="008F0D1E" w:rsidRPr="005E6F67" w:rsidSect="007439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75" w:rsidRDefault="001E2875">
      <w:pPr>
        <w:spacing w:after="0" w:line="240" w:lineRule="auto"/>
      </w:pPr>
      <w:r>
        <w:separator/>
      </w:r>
    </w:p>
  </w:endnote>
  <w:endnote w:type="continuationSeparator" w:id="0">
    <w:p w:rsidR="001E2875" w:rsidRDefault="001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75" w:rsidRDefault="001E2875">
      <w:pPr>
        <w:spacing w:after="0" w:line="240" w:lineRule="auto"/>
      </w:pPr>
      <w:r>
        <w:separator/>
      </w:r>
    </w:p>
  </w:footnote>
  <w:footnote w:type="continuationSeparator" w:id="0">
    <w:p w:rsidR="001E2875" w:rsidRDefault="001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671212">
        <w:pPr>
          <w:pStyle w:val="a3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471C5B">
          <w:rPr>
            <w:rFonts w:ascii="Times New Roman" w:hAnsi="Times New Roman"/>
            <w:noProof/>
          </w:rPr>
          <w:t>6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12"/>
    <w:rsid w:val="0006325F"/>
    <w:rsid w:val="000679CA"/>
    <w:rsid w:val="00073BFC"/>
    <w:rsid w:val="00073D86"/>
    <w:rsid w:val="00137495"/>
    <w:rsid w:val="001C5AA3"/>
    <w:rsid w:val="001E2875"/>
    <w:rsid w:val="00222381"/>
    <w:rsid w:val="0025115D"/>
    <w:rsid w:val="00304CE9"/>
    <w:rsid w:val="003B0195"/>
    <w:rsid w:val="0044117D"/>
    <w:rsid w:val="00471C5B"/>
    <w:rsid w:val="004D0D9A"/>
    <w:rsid w:val="004F1D0A"/>
    <w:rsid w:val="005121DB"/>
    <w:rsid w:val="005928B7"/>
    <w:rsid w:val="005B07FA"/>
    <w:rsid w:val="005B0C8C"/>
    <w:rsid w:val="005C5669"/>
    <w:rsid w:val="005D3815"/>
    <w:rsid w:val="005D685F"/>
    <w:rsid w:val="005E6F67"/>
    <w:rsid w:val="00670FF2"/>
    <w:rsid w:val="00671212"/>
    <w:rsid w:val="00673F6C"/>
    <w:rsid w:val="0069104A"/>
    <w:rsid w:val="006E18B0"/>
    <w:rsid w:val="00717D5A"/>
    <w:rsid w:val="007620F1"/>
    <w:rsid w:val="00792B66"/>
    <w:rsid w:val="00800C66"/>
    <w:rsid w:val="00850B92"/>
    <w:rsid w:val="00882B9C"/>
    <w:rsid w:val="008C2B64"/>
    <w:rsid w:val="008F0D1E"/>
    <w:rsid w:val="009249C4"/>
    <w:rsid w:val="0092652E"/>
    <w:rsid w:val="00933E2A"/>
    <w:rsid w:val="00983DAE"/>
    <w:rsid w:val="009A47CC"/>
    <w:rsid w:val="00A420DA"/>
    <w:rsid w:val="00A446DF"/>
    <w:rsid w:val="00A467B5"/>
    <w:rsid w:val="00AD1215"/>
    <w:rsid w:val="00B07A88"/>
    <w:rsid w:val="00B1024C"/>
    <w:rsid w:val="00B61AE4"/>
    <w:rsid w:val="00B81889"/>
    <w:rsid w:val="00BA2226"/>
    <w:rsid w:val="00BC32E1"/>
    <w:rsid w:val="00BC4223"/>
    <w:rsid w:val="00BF1EB6"/>
    <w:rsid w:val="00BF39E2"/>
    <w:rsid w:val="00C52B0C"/>
    <w:rsid w:val="00D2268C"/>
    <w:rsid w:val="00D40D64"/>
    <w:rsid w:val="00D84FED"/>
    <w:rsid w:val="00DD7539"/>
    <w:rsid w:val="00E15AE3"/>
    <w:rsid w:val="00E70F37"/>
    <w:rsid w:val="00EA49B8"/>
    <w:rsid w:val="00EE6D0C"/>
    <w:rsid w:val="00EF35B8"/>
    <w:rsid w:val="00EF6433"/>
    <w:rsid w:val="00F01934"/>
    <w:rsid w:val="00F6325B"/>
    <w:rsid w:val="00F9042F"/>
    <w:rsid w:val="00FD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FDBA4-50A6-4F43-8EA2-7DD53F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1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212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671212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671212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88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B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E15B-B78B-4795-837E-D254CD97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Воронкин Юрий Валерьевич</dc:creator>
  <cp:lastModifiedBy>Воронкин Юрий Валерьевич</cp:lastModifiedBy>
  <cp:revision>38</cp:revision>
  <cp:lastPrinted>2022-07-15T10:14:00Z</cp:lastPrinted>
  <dcterms:created xsi:type="dcterms:W3CDTF">2022-07-13T08:13:00Z</dcterms:created>
  <dcterms:modified xsi:type="dcterms:W3CDTF">2022-08-11T11:04:00Z</dcterms:modified>
</cp:coreProperties>
</file>