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80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ОЛОВО И ИЗДЕЛИЯ ИЗ НЕГО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8"/>
        <w:gridCol w:w="8357"/>
      </w:tblGrid>
      <w:tr w:rsidR="0099575B">
        <w:tc>
          <w:tcPr>
            <w:tcW w:w="453" w:type="dxa"/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  <w:gridSpan w:val="2"/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Употребляемые в данной группе термины означают:</w:t>
            </w:r>
          </w:p>
        </w:tc>
      </w:tr>
      <w:tr w:rsidR="0099575B">
        <w:tc>
          <w:tcPr>
            <w:tcW w:w="453" w:type="dxa"/>
          </w:tcPr>
          <w:p w:rsidR="0099575B" w:rsidRDefault="00F30C2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</w:tcPr>
          <w:p w:rsidR="0099575B" w:rsidRDefault="001D5901">
            <w:pPr>
              <w:spacing w:after="120"/>
              <w:jc w:val="both"/>
            </w:pPr>
            <w:r w:rsidRPr="00FB23E5">
              <w:rPr>
                <w:szCs w:val="30"/>
              </w:rPr>
              <w:t>"</w:t>
            </w:r>
            <w:r w:rsidR="00F30C2C">
              <w:rPr>
                <w:sz w:val="26"/>
              </w:rPr>
              <w:t>олово нелегированное</w:t>
            </w:r>
            <w:r w:rsidRPr="00FB23E5">
              <w:rPr>
                <w:szCs w:val="30"/>
              </w:rPr>
              <w:t>"</w:t>
            </w:r>
            <w:r w:rsidR="00F30C2C">
              <w:rPr>
                <w:sz w:val="26"/>
              </w:rPr>
              <w:t xml:space="preserve"> – металл, содержащий не менее 99 мас.% олова, при условии, что содержание по массе висмута или меди не превышает пределов, указанных в следующей таблице:</w:t>
            </w:r>
          </w:p>
        </w:tc>
      </w:tr>
      <w:tr w:rsidR="0099575B">
        <w:tc>
          <w:tcPr>
            <w:tcW w:w="8503" w:type="dxa"/>
            <w:gridSpan w:val="3"/>
          </w:tcPr>
          <w:p w:rsidR="0099575B" w:rsidRDefault="00F30C2C">
            <w:pPr>
              <w:spacing w:after="120"/>
              <w:jc w:val="center"/>
            </w:pPr>
            <w:r>
              <w:rPr>
                <w:sz w:val="26"/>
              </w:rPr>
              <w:t>Другие элементы</w:t>
            </w:r>
          </w:p>
        </w:tc>
      </w:tr>
    </w:tbl>
    <w:p w:rsidR="0099575B" w:rsidRPr="00BE710A" w:rsidRDefault="0099575B">
      <w:pPr>
        <w:spacing w:after="120"/>
        <w:rPr>
          <w:sz w:val="16"/>
        </w:rPr>
      </w:pPr>
    </w:p>
    <w:tbl>
      <w:tblPr>
        <w:tblStyle w:val="aff"/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8"/>
        <w:gridCol w:w="2653"/>
        <w:gridCol w:w="4523"/>
      </w:tblGrid>
      <w:tr w:rsidR="0099575B" w:rsidTr="009111E9">
        <w:tc>
          <w:tcPr>
            <w:tcW w:w="2766" w:type="dxa"/>
            <w:gridSpan w:val="2"/>
            <w:tcBorders>
              <w:bottom w:val="single" w:sz="4" w:space="0" w:color="auto"/>
            </w:tcBorders>
          </w:tcPr>
          <w:p w:rsidR="0099575B" w:rsidRDefault="00F30C2C">
            <w:pPr>
              <w:spacing w:after="120"/>
              <w:jc w:val="center"/>
            </w:pPr>
            <w:r>
              <w:rPr>
                <w:sz w:val="26"/>
              </w:rPr>
              <w:t>Элемент</w:t>
            </w: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99575B" w:rsidRDefault="00F30C2C">
            <w:pPr>
              <w:spacing w:after="120"/>
              <w:jc w:val="center"/>
            </w:pPr>
            <w:r>
              <w:rPr>
                <w:sz w:val="26"/>
              </w:rPr>
              <w:t>Предельное содержание, мас.%</w:t>
            </w:r>
          </w:p>
        </w:tc>
      </w:tr>
      <w:tr w:rsidR="0099575B" w:rsidTr="009111E9">
        <w:tc>
          <w:tcPr>
            <w:tcW w:w="1247" w:type="dxa"/>
            <w:tcBorders>
              <w:bottom w:val="nil"/>
              <w:right w:val="nil"/>
            </w:tcBorders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Bi</w:t>
            </w:r>
          </w:p>
        </w:tc>
        <w:tc>
          <w:tcPr>
            <w:tcW w:w="1474" w:type="dxa"/>
            <w:tcBorders>
              <w:left w:val="nil"/>
              <w:bottom w:val="nil"/>
            </w:tcBorders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висмут</w:t>
            </w:r>
          </w:p>
        </w:tc>
        <w:tc>
          <w:tcPr>
            <w:tcW w:w="2590" w:type="dxa"/>
            <w:tcBorders>
              <w:bottom w:val="nil"/>
            </w:tcBorders>
          </w:tcPr>
          <w:p w:rsidR="0099575B" w:rsidRDefault="00F30C2C">
            <w:pPr>
              <w:spacing w:after="120"/>
              <w:jc w:val="center"/>
            </w:pPr>
            <w:r>
              <w:rPr>
                <w:sz w:val="26"/>
              </w:rPr>
              <w:t>0,1</w:t>
            </w:r>
          </w:p>
        </w:tc>
      </w:tr>
      <w:tr w:rsidR="0099575B" w:rsidTr="009111E9">
        <w:tc>
          <w:tcPr>
            <w:tcW w:w="1247" w:type="dxa"/>
            <w:tcBorders>
              <w:top w:val="nil"/>
              <w:right w:val="nil"/>
            </w:tcBorders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Cu</w:t>
            </w:r>
          </w:p>
        </w:tc>
        <w:tc>
          <w:tcPr>
            <w:tcW w:w="1474" w:type="dxa"/>
            <w:tcBorders>
              <w:top w:val="nil"/>
              <w:left w:val="nil"/>
            </w:tcBorders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медь</w:t>
            </w:r>
          </w:p>
        </w:tc>
        <w:tc>
          <w:tcPr>
            <w:tcW w:w="2590" w:type="dxa"/>
            <w:tcBorders>
              <w:top w:val="nil"/>
            </w:tcBorders>
          </w:tcPr>
          <w:p w:rsidR="0099575B" w:rsidRDefault="00F30C2C">
            <w:pPr>
              <w:spacing w:after="120"/>
              <w:jc w:val="center"/>
            </w:pPr>
            <w:r>
              <w:rPr>
                <w:sz w:val="26"/>
              </w:rPr>
              <w:t>0,4</w:t>
            </w:r>
          </w:p>
        </w:tc>
      </w:tr>
    </w:tbl>
    <w:p w:rsidR="0099575B" w:rsidRPr="00BE710A" w:rsidRDefault="0099575B">
      <w:pPr>
        <w:spacing w:after="120"/>
        <w:rPr>
          <w:sz w:val="16"/>
        </w:rPr>
      </w:pPr>
    </w:p>
    <w:tbl>
      <w:tblPr>
        <w:tblStyle w:val="af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499"/>
        <w:gridCol w:w="499"/>
        <w:gridCol w:w="7860"/>
      </w:tblGrid>
      <w:tr w:rsidR="0099575B" w:rsidTr="00F30C2C">
        <w:tc>
          <w:tcPr>
            <w:tcW w:w="453" w:type="dxa"/>
          </w:tcPr>
          <w:p w:rsidR="0099575B" w:rsidRDefault="00F30C2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99575B" w:rsidRDefault="001D5901">
            <w:pPr>
              <w:spacing w:after="120"/>
              <w:jc w:val="both"/>
            </w:pPr>
            <w:r w:rsidRPr="00FB23E5">
              <w:rPr>
                <w:szCs w:val="30"/>
              </w:rPr>
              <w:t>"</w:t>
            </w:r>
            <w:r w:rsidR="00F30C2C">
              <w:rPr>
                <w:sz w:val="26"/>
              </w:rPr>
              <w:t>оловянные сплавы</w:t>
            </w:r>
            <w:r w:rsidRPr="00FB23E5">
              <w:rPr>
                <w:szCs w:val="30"/>
              </w:rPr>
              <w:t>"</w:t>
            </w:r>
            <w:r w:rsidR="00F30C2C">
              <w:rPr>
                <w:sz w:val="26"/>
              </w:rPr>
              <w:t xml:space="preserve"> – металлические сплавы, в которых содержание по массе олова превышает содержание по массе каждого другого элемента, при условии, что:</w:t>
            </w:r>
          </w:p>
        </w:tc>
      </w:tr>
      <w:tr w:rsidR="0099575B" w:rsidTr="00F30C2C">
        <w:tc>
          <w:tcPr>
            <w:tcW w:w="453" w:type="dxa"/>
          </w:tcPr>
          <w:p w:rsidR="0099575B" w:rsidRDefault="00F30C2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9575B" w:rsidRDefault="00F30C2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общее содержание других элементов составляет более 1 мас.%; или</w:t>
            </w:r>
          </w:p>
        </w:tc>
      </w:tr>
      <w:tr w:rsidR="0099575B" w:rsidTr="00F30C2C">
        <w:tc>
          <w:tcPr>
            <w:tcW w:w="453" w:type="dxa"/>
          </w:tcPr>
          <w:p w:rsidR="0099575B" w:rsidRDefault="00F30C2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9575B" w:rsidRDefault="00F30C2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143" w:type="dxa"/>
          </w:tcPr>
          <w:p w:rsidR="0099575B" w:rsidRDefault="00F30C2C">
            <w:pPr>
              <w:spacing w:after="120"/>
              <w:jc w:val="both"/>
            </w:pPr>
            <w:r>
              <w:rPr>
                <w:sz w:val="26"/>
              </w:rPr>
              <w:t>содержание по массе висмута или меди равно или превышает предельное содержание по массе, указанное в таблице.</w:t>
            </w:r>
          </w:p>
        </w:tc>
      </w:tr>
    </w:tbl>
    <w:p w:rsidR="0099575B" w:rsidRPr="00BE710A" w:rsidRDefault="0099575B">
      <w:pPr>
        <w:spacing w:after="120"/>
        <w:rPr>
          <w:sz w:val="16"/>
        </w:rPr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A451F7" w:rsidRPr="00BE710A" w:rsidTr="00073C99">
        <w:trPr>
          <w:cantSplit/>
          <w:trHeight w:val="2150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A451F7" w:rsidRPr="00BE710A" w:rsidRDefault="00A451F7" w:rsidP="00BE710A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451F7" w:rsidRPr="00BE710A" w:rsidRDefault="00A451F7" w:rsidP="00BE710A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A451F7" w:rsidRPr="00BE710A" w:rsidRDefault="00A451F7" w:rsidP="00BE710A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451F7" w:rsidRPr="00BE710A" w:rsidRDefault="00A451F7" w:rsidP="00BE710A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</w:p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(в процентах </w:t>
            </w:r>
            <w:proofErr w:type="gramEnd"/>
          </w:p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 таможенной </w:t>
            </w:r>
          </w:p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стоимости либо </w:t>
            </w:r>
          </w:p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евро, либо </w:t>
            </w:r>
          </w:p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долларах США)</w:t>
            </w:r>
          </w:p>
        </w:tc>
      </w:tr>
      <w:tr w:rsidR="00A451F7" w:rsidRPr="00BE710A" w:rsidTr="00A451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8001</w:t>
            </w:r>
          </w:p>
        </w:tc>
        <w:tc>
          <w:tcPr>
            <w:tcW w:w="4253" w:type="dxa"/>
          </w:tcPr>
          <w:p w:rsidR="00A451F7" w:rsidRPr="00BE710A" w:rsidRDefault="00A451F7" w:rsidP="00BE710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Олово необработанное:</w:t>
            </w:r>
          </w:p>
        </w:tc>
        <w:tc>
          <w:tcPr>
            <w:tcW w:w="851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1F7" w:rsidRPr="00BE710A" w:rsidTr="00A451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8001 10 000 0</w:t>
            </w:r>
          </w:p>
        </w:tc>
        <w:tc>
          <w:tcPr>
            <w:tcW w:w="4253" w:type="dxa"/>
          </w:tcPr>
          <w:p w:rsidR="00A451F7" w:rsidRPr="00BE710A" w:rsidRDefault="00A451F7" w:rsidP="00BE710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олово нелегированное</w:t>
            </w:r>
          </w:p>
        </w:tc>
        <w:tc>
          <w:tcPr>
            <w:tcW w:w="851" w:type="dxa"/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A451F7" w:rsidRPr="00BE710A" w:rsidTr="00A451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8001 20 000 0</w:t>
            </w:r>
          </w:p>
        </w:tc>
        <w:tc>
          <w:tcPr>
            <w:tcW w:w="4253" w:type="dxa"/>
          </w:tcPr>
          <w:p w:rsidR="00A451F7" w:rsidRPr="00BE710A" w:rsidRDefault="00A451F7" w:rsidP="00BE710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сплавы оловянные</w:t>
            </w:r>
          </w:p>
        </w:tc>
        <w:tc>
          <w:tcPr>
            <w:tcW w:w="851" w:type="dxa"/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A451F7" w:rsidRPr="00BE710A" w:rsidTr="00A451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8002 00 000 0</w:t>
            </w:r>
          </w:p>
        </w:tc>
        <w:tc>
          <w:tcPr>
            <w:tcW w:w="4253" w:type="dxa"/>
          </w:tcPr>
          <w:p w:rsidR="00A451F7" w:rsidRPr="00BE710A" w:rsidRDefault="00A451F7" w:rsidP="00BE710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Отходы и лом оловянные</w:t>
            </w:r>
          </w:p>
        </w:tc>
        <w:tc>
          <w:tcPr>
            <w:tcW w:w="851" w:type="dxa"/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A451F7" w:rsidRPr="00BE710A" w:rsidTr="00A451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8003 00 000 0</w:t>
            </w:r>
          </w:p>
        </w:tc>
        <w:tc>
          <w:tcPr>
            <w:tcW w:w="4253" w:type="dxa"/>
          </w:tcPr>
          <w:p w:rsidR="00A451F7" w:rsidRPr="00BE710A" w:rsidRDefault="00A451F7" w:rsidP="00BE710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Прутки, профили и проволока оловянные</w:t>
            </w:r>
          </w:p>
        </w:tc>
        <w:tc>
          <w:tcPr>
            <w:tcW w:w="851" w:type="dxa"/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A451F7" w:rsidRPr="00BE710A" w:rsidTr="00A451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[8004]</w:t>
            </w:r>
          </w:p>
        </w:tc>
        <w:tc>
          <w:tcPr>
            <w:tcW w:w="4253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1F7" w:rsidRPr="00BE710A" w:rsidTr="00A451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[8005]</w:t>
            </w:r>
          </w:p>
        </w:tc>
        <w:tc>
          <w:tcPr>
            <w:tcW w:w="4253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1F7" w:rsidRPr="00BE710A" w:rsidTr="00A451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[8006]</w:t>
            </w:r>
          </w:p>
        </w:tc>
        <w:tc>
          <w:tcPr>
            <w:tcW w:w="4253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1F7" w:rsidRPr="00BE710A" w:rsidTr="00A451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8007 00</w:t>
            </w:r>
          </w:p>
        </w:tc>
        <w:tc>
          <w:tcPr>
            <w:tcW w:w="4253" w:type="dxa"/>
          </w:tcPr>
          <w:p w:rsidR="00A451F7" w:rsidRPr="00BE710A" w:rsidRDefault="00A451F7" w:rsidP="00BE710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олова прочие:</w:t>
            </w:r>
          </w:p>
        </w:tc>
        <w:tc>
          <w:tcPr>
            <w:tcW w:w="851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51F7" w:rsidRPr="00BE710A" w:rsidTr="00A451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8007 00 100 0</w:t>
            </w:r>
          </w:p>
        </w:tc>
        <w:tc>
          <w:tcPr>
            <w:tcW w:w="4253" w:type="dxa"/>
          </w:tcPr>
          <w:p w:rsidR="00A451F7" w:rsidRPr="00BE710A" w:rsidRDefault="00A451F7" w:rsidP="00BE710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пластины, листы и полосы, толщиной более 0,2 мм</w:t>
            </w:r>
          </w:p>
        </w:tc>
        <w:tc>
          <w:tcPr>
            <w:tcW w:w="851" w:type="dxa"/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  <w:tr w:rsidR="00A451F7" w:rsidRPr="00BE710A" w:rsidTr="00A451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A451F7" w:rsidRPr="00BE710A" w:rsidRDefault="00A451F7" w:rsidP="00BE710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8007 00 800 0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A451F7" w:rsidRPr="00BE710A" w:rsidRDefault="00A451F7" w:rsidP="00BE710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A451F7" w:rsidRPr="00BE710A" w:rsidRDefault="00A451F7" w:rsidP="00BE710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71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 евро за 1 кг</w:t>
            </w:r>
          </w:p>
        </w:tc>
      </w:tr>
    </w:tbl>
    <w:p w:rsidR="005C0ED7" w:rsidRPr="00BE710A" w:rsidRDefault="005C0ED7" w:rsidP="00BE710A">
      <w:pPr>
        <w:pStyle w:val="af6"/>
        <w:ind w:left="0"/>
        <w:rPr>
          <w:sz w:val="2"/>
          <w:szCs w:val="26"/>
        </w:rPr>
      </w:pPr>
      <w:bookmarkStart w:id="0" w:name="_GoBack"/>
      <w:bookmarkEnd w:id="0"/>
    </w:p>
    <w:sectPr w:rsidR="005C0ED7" w:rsidRPr="00BE710A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6CD" w:rsidRDefault="001766CD">
      <w:r>
        <w:separator/>
      </w:r>
    </w:p>
  </w:endnote>
  <w:endnote w:type="continuationSeparator" w:id="0">
    <w:p w:rsidR="001766CD" w:rsidRDefault="0017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6CD" w:rsidRDefault="001766CD">
      <w:r>
        <w:separator/>
      </w:r>
    </w:p>
  </w:footnote>
  <w:footnote w:type="continuationSeparator" w:id="0">
    <w:p w:rsidR="001766CD" w:rsidRDefault="00176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3C99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6CD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D5901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163D6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11E9"/>
    <w:rsid w:val="00916559"/>
    <w:rsid w:val="00917020"/>
    <w:rsid w:val="00925628"/>
    <w:rsid w:val="00927C6B"/>
    <w:rsid w:val="00952914"/>
    <w:rsid w:val="00952DCC"/>
    <w:rsid w:val="009536A2"/>
    <w:rsid w:val="009544F5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9575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51F7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E710A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0C2C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886A8-0767-4F59-AC4B-B08D4756A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68</cp:revision>
  <cp:lastPrinted>2011-11-25T11:36:00Z</cp:lastPrinted>
  <dcterms:created xsi:type="dcterms:W3CDTF">2015-07-23T07:33:00Z</dcterms:created>
  <dcterms:modified xsi:type="dcterms:W3CDTF">2021-03-31T13:41:00Z</dcterms:modified>
</cp:coreProperties>
</file>