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DE" w:rsidRPr="00600605" w:rsidRDefault="00600605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ГРУППА</w:t>
      </w:r>
      <w:r w:rsidR="00AB77C3" w:rsidRPr="00600605">
        <w:rPr>
          <w:b/>
          <w:color w:val="000000" w:themeColor="text1"/>
          <w:sz w:val="26"/>
          <w:szCs w:val="26"/>
        </w:rPr>
        <w:t xml:space="preserve"> </w:t>
      </w:r>
      <w:r w:rsidR="00992F0B" w:rsidRPr="00600605">
        <w:rPr>
          <w:b/>
          <w:color w:val="000000" w:themeColor="text1"/>
          <w:sz w:val="26"/>
          <w:szCs w:val="26"/>
        </w:rPr>
        <w:t>76</w:t>
      </w:r>
    </w:p>
    <w:p w:rsidR="000417DE" w:rsidRPr="00600605" w:rsidRDefault="00992F0B" w:rsidP="00600605">
      <w:pPr>
        <w:spacing w:after="120"/>
        <w:jc w:val="center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АЛЮМИНИЙ И ИЗДЕЛИЯ ИЗ НЕГО</w:t>
      </w: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Примечания к субпозициям:</w:t>
      </w: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8450"/>
      </w:tblGrid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3" w:type="dxa"/>
            <w:gridSpan w:val="2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Употребляемые в данной группе термины означают:</w:t>
            </w:r>
          </w:p>
        </w:tc>
      </w:tr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(а)</w:t>
            </w:r>
          </w:p>
        </w:tc>
        <w:tc>
          <w:tcPr>
            <w:tcW w:w="8450" w:type="dxa"/>
          </w:tcPr>
          <w:p w:rsidR="005E1E46" w:rsidRDefault="003B7C3F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9E191B">
              <w:rPr>
                <w:sz w:val="26"/>
              </w:rPr>
              <w:t>алюминий нелегированный</w:t>
            </w:r>
            <w:r>
              <w:rPr>
                <w:sz w:val="26"/>
              </w:rPr>
              <w:t>"</w:t>
            </w:r>
            <w:r w:rsidR="009E191B">
              <w:rPr>
                <w:sz w:val="26"/>
              </w:rPr>
              <w:t xml:space="preserve"> – металл, содержащий не менее 99 мас.% алюминия, при условии, что содержание по массе каждого из других элементов не превышает пределов, указанных в следующей таблице:</w:t>
            </w:r>
          </w:p>
        </w:tc>
      </w:tr>
      <w:tr w:rsidR="005E1E46" w:rsidTr="004966B7">
        <w:tc>
          <w:tcPr>
            <w:tcW w:w="9356" w:type="dxa"/>
            <w:gridSpan w:val="3"/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Другие элементы</w:t>
            </w:r>
          </w:p>
        </w:tc>
      </w:tr>
    </w:tbl>
    <w:p w:rsidR="005E1E46" w:rsidRPr="00B63A39" w:rsidRDefault="005E1E46">
      <w:pPr>
        <w:spacing w:after="120"/>
        <w:rPr>
          <w:sz w:val="16"/>
        </w:rPr>
      </w:pPr>
    </w:p>
    <w:tbl>
      <w:tblPr>
        <w:tblStyle w:val="aff"/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3089"/>
        <w:gridCol w:w="3177"/>
      </w:tblGrid>
      <w:tr w:rsidR="005E1E46" w:rsidTr="003B7C3F">
        <w:tc>
          <w:tcPr>
            <w:tcW w:w="5612" w:type="dxa"/>
            <w:gridSpan w:val="2"/>
            <w:tcBorders>
              <w:bottom w:val="single" w:sz="4" w:space="0" w:color="auto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Элемент</w:t>
            </w:r>
          </w:p>
        </w:tc>
        <w:tc>
          <w:tcPr>
            <w:tcW w:w="2885" w:type="dxa"/>
            <w:tcBorders>
              <w:bottom w:val="single" w:sz="4" w:space="0" w:color="auto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Предельное содержание, мас.%</w:t>
            </w:r>
          </w:p>
        </w:tc>
      </w:tr>
      <w:tr w:rsidR="005E1E46" w:rsidTr="003B7C3F">
        <w:tc>
          <w:tcPr>
            <w:tcW w:w="2806" w:type="dxa"/>
            <w:tcBorders>
              <w:bottom w:val="nil"/>
              <w:right w:val="nil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Fe+Si</w:t>
            </w:r>
          </w:p>
        </w:tc>
        <w:tc>
          <w:tcPr>
            <w:tcW w:w="2806" w:type="dxa"/>
            <w:tcBorders>
              <w:left w:val="nil"/>
              <w:bottom w:val="nil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(железо плюс кремний)</w:t>
            </w:r>
          </w:p>
        </w:tc>
        <w:tc>
          <w:tcPr>
            <w:tcW w:w="2885" w:type="dxa"/>
            <w:tcBorders>
              <w:bottom w:val="nil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1,0</w:t>
            </w:r>
          </w:p>
        </w:tc>
      </w:tr>
      <w:tr w:rsidR="005E1E46" w:rsidTr="003B7C3F">
        <w:tc>
          <w:tcPr>
            <w:tcW w:w="5612" w:type="dxa"/>
            <w:gridSpan w:val="2"/>
            <w:tcBorders>
              <w:top w:val="nil"/>
              <w:bottom w:val="single" w:sz="4" w:space="0" w:color="auto"/>
            </w:tcBorders>
          </w:tcPr>
          <w:p w:rsidR="005E1E46" w:rsidRDefault="009E191B" w:rsidP="009E191B">
            <w:pPr>
              <w:spacing w:after="120"/>
            </w:pPr>
            <w:r>
              <w:rPr>
                <w:sz w:val="26"/>
              </w:rPr>
              <w:t>Прочие элементы</w:t>
            </w:r>
            <w:r>
              <w:rPr>
                <w:sz w:val="26"/>
                <w:vertAlign w:val="superscript"/>
              </w:rPr>
              <w:t>1</w:t>
            </w:r>
            <w:r>
              <w:rPr>
                <w:sz w:val="26"/>
              </w:rPr>
              <w:t xml:space="preserve"> (для каждого из них)</w:t>
            </w:r>
          </w:p>
        </w:tc>
        <w:tc>
          <w:tcPr>
            <w:tcW w:w="2885" w:type="dxa"/>
            <w:tcBorders>
              <w:top w:val="nil"/>
              <w:bottom w:val="single" w:sz="4" w:space="0" w:color="auto"/>
            </w:tcBorders>
          </w:tcPr>
          <w:p w:rsidR="005E1E46" w:rsidRDefault="009E191B">
            <w:pPr>
              <w:spacing w:after="120"/>
              <w:jc w:val="center"/>
            </w:pPr>
            <w:r>
              <w:rPr>
                <w:sz w:val="26"/>
              </w:rPr>
              <w:t>0,1</w:t>
            </w:r>
            <w:r>
              <w:rPr>
                <w:sz w:val="26"/>
                <w:vertAlign w:val="superscript"/>
              </w:rPr>
              <w:t>2</w:t>
            </w:r>
          </w:p>
        </w:tc>
      </w:tr>
      <w:tr w:rsidR="005E1E46" w:rsidTr="003B7C3F">
        <w:tc>
          <w:tcPr>
            <w:tcW w:w="8498" w:type="dxa"/>
            <w:gridSpan w:val="3"/>
            <w:tcBorders>
              <w:bottom w:val="nil"/>
            </w:tcBorders>
          </w:tcPr>
          <w:p w:rsidR="005E1E46" w:rsidRPr="005B4C8E" w:rsidRDefault="009E191B" w:rsidP="00156314">
            <w:pPr>
              <w:spacing w:after="120"/>
              <w:jc w:val="both"/>
            </w:pPr>
            <w:r>
              <w:rPr>
                <w:sz w:val="26"/>
                <w:vertAlign w:val="superscript"/>
              </w:rPr>
              <w:t>1</w:t>
            </w:r>
            <w:proofErr w:type="gramStart"/>
            <w:r>
              <w:rPr>
                <w:sz w:val="26"/>
              </w:rPr>
              <w:t xml:space="preserve"> К</w:t>
            </w:r>
            <w:proofErr w:type="gramEnd"/>
            <w:r>
              <w:rPr>
                <w:sz w:val="26"/>
              </w:rPr>
              <w:t xml:space="preserve"> прочим элементам относятся, например, </w:t>
            </w:r>
            <w:proofErr w:type="spellStart"/>
            <w:r>
              <w:rPr>
                <w:sz w:val="26"/>
              </w:rPr>
              <w:t>Cr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Cu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Mg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Mn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Ni</w:t>
            </w:r>
            <w:proofErr w:type="spellEnd"/>
            <w:r>
              <w:rPr>
                <w:sz w:val="26"/>
              </w:rPr>
              <w:t xml:space="preserve">, </w:t>
            </w:r>
            <w:proofErr w:type="spellStart"/>
            <w:r>
              <w:rPr>
                <w:sz w:val="26"/>
              </w:rPr>
              <w:t>Zn</w:t>
            </w:r>
            <w:proofErr w:type="spellEnd"/>
            <w:r w:rsidR="005B4C8E" w:rsidRPr="005B4C8E">
              <w:rPr>
                <w:sz w:val="26"/>
              </w:rPr>
              <w:t>.</w:t>
            </w:r>
          </w:p>
        </w:tc>
      </w:tr>
      <w:tr w:rsidR="005E1E46" w:rsidTr="003B7C3F">
        <w:tc>
          <w:tcPr>
            <w:tcW w:w="8498" w:type="dxa"/>
            <w:gridSpan w:val="3"/>
            <w:tcBorders>
              <w:top w:val="nil"/>
            </w:tcBorders>
          </w:tcPr>
          <w:p w:rsidR="005E1E46" w:rsidRPr="005B4C8E" w:rsidRDefault="009E191B" w:rsidP="00B63A39">
            <w:pPr>
              <w:jc w:val="both"/>
            </w:pPr>
            <w:r>
              <w:rPr>
                <w:sz w:val="26"/>
                <w:vertAlign w:val="superscript"/>
              </w:rPr>
              <w:t>2</w:t>
            </w:r>
            <w:r>
              <w:rPr>
                <w:sz w:val="26"/>
              </w:rPr>
              <w:t xml:space="preserve"> Содержание меди допускается в количествах более 0,1 мас.%, но не более 0,2 мас.% при условии, что содержание хрома или марганца при этом не более 0,05 </w:t>
            </w:r>
            <w:proofErr w:type="spellStart"/>
            <w:r>
              <w:rPr>
                <w:sz w:val="26"/>
              </w:rPr>
              <w:t>мас</w:t>
            </w:r>
            <w:proofErr w:type="spellEnd"/>
            <w:r>
              <w:rPr>
                <w:sz w:val="26"/>
              </w:rPr>
              <w:t>.%</w:t>
            </w:r>
            <w:r w:rsidR="005B4C8E" w:rsidRPr="005B4C8E">
              <w:rPr>
                <w:sz w:val="26"/>
              </w:rPr>
              <w:t>.</w:t>
            </w:r>
          </w:p>
        </w:tc>
      </w:tr>
    </w:tbl>
    <w:p w:rsidR="005E1E46" w:rsidRPr="00B63A39" w:rsidRDefault="005E1E46">
      <w:pPr>
        <w:spacing w:after="120"/>
        <w:rPr>
          <w:sz w:val="16"/>
        </w:rPr>
      </w:pPr>
    </w:p>
    <w:tbl>
      <w:tblPr>
        <w:tblStyle w:val="aff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453"/>
        <w:gridCol w:w="453"/>
        <w:gridCol w:w="7997"/>
      </w:tblGrid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(б)</w:t>
            </w:r>
          </w:p>
        </w:tc>
        <w:tc>
          <w:tcPr>
            <w:tcW w:w="8450" w:type="dxa"/>
            <w:gridSpan w:val="2"/>
          </w:tcPr>
          <w:p w:rsidR="005E1E46" w:rsidRDefault="003B7C3F">
            <w:pPr>
              <w:spacing w:after="120"/>
              <w:jc w:val="both"/>
            </w:pPr>
            <w:r>
              <w:rPr>
                <w:sz w:val="26"/>
              </w:rPr>
              <w:t>"</w:t>
            </w:r>
            <w:r w:rsidR="009E191B">
              <w:rPr>
                <w:sz w:val="26"/>
              </w:rPr>
              <w:t>алюминиевые сплавы</w:t>
            </w:r>
            <w:r>
              <w:rPr>
                <w:sz w:val="26"/>
              </w:rPr>
              <w:t>"</w:t>
            </w:r>
            <w:r w:rsidR="009E191B">
              <w:rPr>
                <w:sz w:val="26"/>
              </w:rPr>
              <w:t xml:space="preserve"> – металлические сплавы, в которых содержание по массе алюминия превышает содержание по массе каждого из других элементов, содержащихся в сплаве, при условии, что:</w:t>
            </w:r>
          </w:p>
        </w:tc>
      </w:tr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(i)</w:t>
            </w:r>
          </w:p>
        </w:tc>
        <w:tc>
          <w:tcPr>
            <w:tcW w:w="7997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содержание по массе, по крайней мере, одного из других элементов или железа с кремнием, взятых вместе, будет превышать предельное содержание по массе, указанное в таблице; или</w:t>
            </w:r>
          </w:p>
        </w:tc>
      </w:tr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(ii)</w:t>
            </w:r>
          </w:p>
        </w:tc>
        <w:tc>
          <w:tcPr>
            <w:tcW w:w="7997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общее содержание других элементов составляет более 1 мас.%.</w:t>
            </w:r>
          </w:p>
        </w:tc>
      </w:tr>
      <w:tr w:rsidR="005E1E46" w:rsidTr="004966B7"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2.</w:t>
            </w:r>
          </w:p>
        </w:tc>
        <w:tc>
          <w:tcPr>
            <w:tcW w:w="8903" w:type="dxa"/>
            <w:gridSpan w:val="3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Несмотря на положения примечания 9 (в) к разделу XV, в рамках субпозиции 7616 91 термин "проволока" означает только изделия, свернутые или не свернутые в бухты, и с любой формой поперечного сечения, размер которого не превышает 6 мм.</w:t>
            </w:r>
          </w:p>
        </w:tc>
      </w:tr>
    </w:tbl>
    <w:p w:rsidR="005E1E46" w:rsidRPr="00B63A39" w:rsidRDefault="005E1E46">
      <w:pPr>
        <w:spacing w:after="120"/>
        <w:rPr>
          <w:sz w:val="16"/>
        </w:rPr>
      </w:pPr>
    </w:p>
    <w:p w:rsidR="00A2035B" w:rsidRPr="00600605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600605">
        <w:rPr>
          <w:b/>
          <w:color w:val="000000" w:themeColor="text1"/>
          <w:sz w:val="26"/>
          <w:szCs w:val="26"/>
        </w:rPr>
        <w:t>Дополнительное примечание: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450"/>
        <w:gridCol w:w="8453"/>
      </w:tblGrid>
      <w:tr w:rsidR="005E1E46"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  <w:gridSpan w:val="2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В подсубпозиции 7601 20 200, следующие термины означают:</w:t>
            </w:r>
          </w:p>
        </w:tc>
      </w:tr>
      <w:tr w:rsidR="005E1E46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 xml:space="preserve">"слябы" </w:t>
            </w:r>
            <w:r w:rsidR="00631F4A">
              <w:rPr>
                <w:sz w:val="26"/>
              </w:rPr>
              <w:t>–</w:t>
            </w:r>
            <w:r>
              <w:rPr>
                <w:sz w:val="26"/>
              </w:rPr>
              <w:t xml:space="preserve"> необработанные изделия, имеющие постоянное по всей длине сплошное поперечное сечение в форме прямоугольников или других многоугольников, шириной более 800 мм, толщиной более 280 мм и длиной всегда превосходящей ширину и толщину. Эти продукты предназначены для прокатки;</w:t>
            </w:r>
          </w:p>
        </w:tc>
      </w:tr>
      <w:tr w:rsidR="005E1E46">
        <w:tc>
          <w:tcPr>
            <w:tcW w:w="453" w:type="dxa"/>
          </w:tcPr>
          <w:p w:rsidR="005E1E46" w:rsidRDefault="009E191B">
            <w:pPr>
              <w:spacing w:after="120"/>
            </w:pPr>
            <w:r>
              <w:rPr>
                <w:sz w:val="26"/>
              </w:rPr>
              <w:t> </w:t>
            </w:r>
          </w:p>
        </w:tc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–</w:t>
            </w:r>
          </w:p>
        </w:tc>
        <w:tc>
          <w:tcPr>
            <w:tcW w:w="850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 xml:space="preserve">"биллеты" </w:t>
            </w:r>
            <w:r w:rsidR="00631F4A">
              <w:rPr>
                <w:sz w:val="26"/>
              </w:rPr>
              <w:t>–</w:t>
            </w:r>
            <w:r>
              <w:rPr>
                <w:sz w:val="26"/>
              </w:rPr>
              <w:t xml:space="preserve"> необработанные изделия, имеющие постоянное по всей длине сплошное поперечное сечение в форме кругов (включая "сплющенные круги"), диаметром более 125 мм. Эти продукты предназначены для экструдирования.</w:t>
            </w:r>
          </w:p>
        </w:tc>
      </w:tr>
    </w:tbl>
    <w:p w:rsidR="00F03D13" w:rsidRPr="00F5394B" w:rsidRDefault="00992F0B" w:rsidP="008060EE">
      <w:pPr>
        <w:spacing w:after="120"/>
        <w:rPr>
          <w:b/>
          <w:color w:val="000000" w:themeColor="text1"/>
          <w:sz w:val="26"/>
          <w:szCs w:val="26"/>
        </w:rPr>
      </w:pPr>
      <w:r w:rsidRPr="00F5394B">
        <w:rPr>
          <w:b/>
          <w:color w:val="000000" w:themeColor="text1"/>
          <w:sz w:val="26"/>
          <w:szCs w:val="26"/>
        </w:rPr>
        <w:lastRenderedPageBreak/>
        <w:t>Дополнительное примечание Евразийского экономического союза:</w:t>
      </w:r>
    </w:p>
    <w:tbl>
      <w:tblPr>
        <w:tblStyle w:val="aff"/>
        <w:tblW w:w="93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"/>
        <w:gridCol w:w="8901"/>
      </w:tblGrid>
      <w:tr w:rsidR="005E1E46">
        <w:tc>
          <w:tcPr>
            <w:tcW w:w="453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1.</w:t>
            </w:r>
          </w:p>
        </w:tc>
        <w:tc>
          <w:tcPr>
            <w:tcW w:w="8900" w:type="dxa"/>
          </w:tcPr>
          <w:p w:rsidR="005E1E46" w:rsidRDefault="009E191B">
            <w:pPr>
              <w:spacing w:after="120"/>
              <w:jc w:val="both"/>
            </w:pPr>
            <w:r>
              <w:rPr>
                <w:sz w:val="26"/>
              </w:rPr>
              <w:t>В подсубпозиции 7606 12 200 2 термин "многослойные панели" означает плоский многослойный материал, состоящий из двух внешних алюминиевых листов с нанесенным на них покрытием и одного или нескольких слоев наполнителя, образующего внутренний слой или сердцевину.</w:t>
            </w:r>
          </w:p>
        </w:tc>
      </w:tr>
    </w:tbl>
    <w:p w:rsidR="005E1E46" w:rsidRDefault="005E1E46">
      <w:pPr>
        <w:spacing w:after="120"/>
      </w:pPr>
    </w:p>
    <w:tbl>
      <w:tblPr>
        <w:tblStyle w:val="TableGridTnved"/>
        <w:tblW w:w="0" w:type="auto"/>
        <w:jc w:val="center"/>
        <w:tblInd w:w="0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40" w:type="dxa"/>
          <w:left w:w="54" w:type="dxa"/>
          <w:right w:w="57" w:type="dxa"/>
        </w:tblCellMar>
        <w:tblLook w:val="04A0" w:firstRow="1" w:lastRow="0" w:firstColumn="1" w:lastColumn="0" w:noHBand="0" w:noVBand="1"/>
      </w:tblPr>
      <w:tblGrid>
        <w:gridCol w:w="238"/>
        <w:gridCol w:w="1758"/>
        <w:gridCol w:w="4253"/>
        <w:gridCol w:w="851"/>
        <w:gridCol w:w="2268"/>
      </w:tblGrid>
      <w:tr w:rsidR="002910E8" w:rsidRPr="00B63A39" w:rsidTr="00B63A39">
        <w:trPr>
          <w:cantSplit/>
          <w:trHeight w:val="1419"/>
          <w:tblHeader/>
          <w:jc w:val="center"/>
        </w:trPr>
        <w:tc>
          <w:tcPr>
            <w:tcW w:w="238" w:type="dxa"/>
            <w:tcBorders>
              <w:left w:val="nil"/>
              <w:right w:val="single" w:sz="4" w:space="0" w:color="auto"/>
            </w:tcBorders>
            <w:vAlign w:val="center"/>
          </w:tcPr>
          <w:p w:rsidR="002910E8" w:rsidRPr="00B63A39" w:rsidRDefault="002910E8" w:rsidP="00B63A39">
            <w:pPr>
              <w:spacing w:after="50" w:line="214" w:lineRule="auto"/>
              <w:ind w:left="355" w:right="40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910E8" w:rsidRPr="00B63A39" w:rsidRDefault="002910E8" w:rsidP="00B63A3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sz w:val="26"/>
                <w:szCs w:val="26"/>
              </w:rPr>
              <w:t>Код</w:t>
            </w:r>
          </w:p>
          <w:p w:rsidR="002910E8" w:rsidRPr="00B63A39" w:rsidRDefault="002910E8" w:rsidP="00B63A39">
            <w:pPr>
              <w:spacing w:after="50" w:line="214" w:lineRule="auto"/>
              <w:ind w:left="284" w:right="3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sz w:val="26"/>
                <w:szCs w:val="26"/>
              </w:rPr>
              <w:t>ТН ВЭД</w:t>
            </w:r>
          </w:p>
        </w:tc>
        <w:tc>
          <w:tcPr>
            <w:tcW w:w="4253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910E8" w:rsidRPr="00B63A39" w:rsidRDefault="002910E8" w:rsidP="00B63A39">
            <w:pPr>
              <w:spacing w:after="50" w:line="214" w:lineRule="auto"/>
              <w:ind w:righ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851" w:type="dxa"/>
            <w:tcBorders>
              <w:top w:val="thick" w:sz="0" w:space="0" w:color="auto"/>
              <w:bottom w:val="thick" w:sz="0" w:space="0" w:color="auto"/>
            </w:tcBorders>
            <w:vAlign w:val="center"/>
          </w:tcPr>
          <w:p w:rsidR="002910E8" w:rsidRPr="00B63A39" w:rsidRDefault="002910E8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sz w:val="26"/>
                <w:szCs w:val="26"/>
              </w:rPr>
              <w:t xml:space="preserve">Доп. ед. изм. </w:t>
            </w:r>
          </w:p>
        </w:tc>
        <w:tc>
          <w:tcPr>
            <w:tcW w:w="2268" w:type="dxa"/>
            <w:tcBorders>
              <w:top w:val="thick" w:sz="0" w:space="0" w:color="auto"/>
              <w:bottom w:val="thick" w:sz="0" w:space="0" w:color="auto"/>
            </w:tcBorders>
          </w:tcPr>
          <w:p w:rsidR="002910E8" w:rsidRPr="00B63A39" w:rsidRDefault="00B63A39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Ставка ввозной таможенной пошлины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(в процентах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от таможенной стоимости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 xml:space="preserve">в евро, либо </w:t>
            </w:r>
            <w:r w:rsidRPr="00A47DD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в долларах США)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Алюминий необработанный: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7601 10 000 0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алюминий нелегированный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сплавы алюминиевые: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7601 20 200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слябы и биллеты: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7601 20 200 1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первичных алюминиевых сплавов для производства авиационных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7601 20 200 9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7601 20 800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7601 20 800 1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первичных алюминиевых сплавов для производства авиационных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7601 20 800 2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из вторичных алюминиевых сплавов, в слитках или в жидком состоянии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7601 20 800 9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7602 00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Отходы и лом алюминиевые: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отходы: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7602 00 110 0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токарная стружка, обрезки, обломки, отходы фрезерного производства, опилки и отходы от обрезки; отходы окрашенных, с различными покрытиями или скрепленных листов и фольги, толщиной (не считая основы) не более 0,2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7602 00 190 0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 (включая отбракованные изделия)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7602 00 900 0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лом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7603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Порошки и чешуйки алюминиевые: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7603 10 000 0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 неслоистой структуры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7603 20 000 0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порошки слоистой структуры; чешуйки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Прутки и профили алюминиевые: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7604 10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алюминия нелегированного: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7604 10 100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прутки: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7604 10 100 1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7604 10 100 9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7604 10 900 0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профили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алюминиевых сплавов: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7604 21 000 0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профили полые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7604 29 100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прутки: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7604 29 100 1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7604 29 100 9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7604 29 900 0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профили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Проволока алюминиевая: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алюминия нелегированного: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7605 11 000 0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максимальным размером поперечного сечения более 7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7605 19 000 0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алюминиевых сплавов: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7605 21 000 0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 максимальным размером поперечного сечения более 7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7605 29 000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7605 29 000 1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7605 29 000 9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прочая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Плиты, листы, полосы или ленты алюминиевые толщиной более 0,2 мм: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прямоугольные (включая квадратные):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алюминия нелегированного: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7606 11 100 0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окрашенные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лакированные или покрытые пластмассой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толщиной: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7606 11 910 0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менее 3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7606 11 930 0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менее 3 мм, но менее 6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7606 11 990 0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менее 6 мм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алюминиевых сплавов: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7606 12 200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окрашенные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лакированные или покрытые пластмассой: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7606 12 200 1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полосы для жалюзи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7579B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47579B" w:rsidRPr="00B63A39" w:rsidRDefault="0047579B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7606 12 200 2</w:t>
            </w:r>
          </w:p>
        </w:tc>
        <w:tc>
          <w:tcPr>
            <w:tcW w:w="4253" w:type="dxa"/>
          </w:tcPr>
          <w:p w:rsidR="0047579B" w:rsidRPr="00B63A39" w:rsidRDefault="0047579B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многослойные панели</w:t>
            </w:r>
          </w:p>
        </w:tc>
        <w:tc>
          <w:tcPr>
            <w:tcW w:w="851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47579B" w:rsidRPr="00B63A39" w:rsidRDefault="0047579B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A01FD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7606 12 200 3</w:t>
            </w:r>
          </w:p>
        </w:tc>
        <w:tc>
          <w:tcPr>
            <w:tcW w:w="4253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толщиной не более 0,35 мм, с пределом прочности на растяжение не менее 345 МПа, в рулонах шириной не менее 30 мм, но не более 2000 мм</w:t>
            </w:r>
          </w:p>
        </w:tc>
        <w:tc>
          <w:tcPr>
            <w:tcW w:w="851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A01FDB"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20С)</w:t>
            </w:r>
            <w:proofErr w:type="gramEnd"/>
          </w:p>
        </w:tc>
      </w:tr>
      <w:tr w:rsidR="00BF7774" w:rsidRPr="00B63A39" w:rsidTr="00B63A39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7606 12 200 8</w:t>
            </w:r>
          </w:p>
        </w:tc>
        <w:tc>
          <w:tcPr>
            <w:tcW w:w="4253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bookmarkStart w:id="0" w:name="_GoBack"/>
            <w:bookmarkEnd w:id="0"/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прочие, толщиной: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7606 12 920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менее 3 мм: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7606 12 920 1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полосы для жалюзи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7606 12 920 2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A01FD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7606 12 920 3</w:t>
            </w:r>
          </w:p>
        </w:tc>
        <w:tc>
          <w:tcPr>
            <w:tcW w:w="4253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толщиной не более 0,4 мм, с пределом прочности на растяжение не менее 262 МПа, в рулонах шириной не менее 1000 мм, но не более 2000 мм</w:t>
            </w:r>
          </w:p>
        </w:tc>
        <w:tc>
          <w:tcPr>
            <w:tcW w:w="851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  <w:r w:rsidR="00A01FDB"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20С)</w:t>
            </w:r>
            <w:proofErr w:type="gramEnd"/>
          </w:p>
        </w:tc>
      </w:tr>
      <w:tr w:rsidR="00BF7774" w:rsidRPr="00B63A39" w:rsidTr="004709F2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7606 12 920 8</w:t>
            </w:r>
          </w:p>
        </w:tc>
        <w:tc>
          <w:tcPr>
            <w:tcW w:w="4253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ind w:left="1188" w:hanging="118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– прочие</w:t>
            </w:r>
          </w:p>
        </w:tc>
        <w:tc>
          <w:tcPr>
            <w:tcW w:w="851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7606 12 930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менее 3 мм, но менее 6 мм: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7606 12 930 1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7606 12 930 9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7606 12 990 0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не менее 6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7606 91 000 0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алюминия нелегированного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7606 92 000 0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 алюминиевых сплавов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Фольга алюминиевая (без основы или на основе из бумаги, картона, пластмассы или аналогичных материалов) толщиной (не считая основы) не более 0,2 мм: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без основы: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катаная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но без дальнейшей обработки: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менее 0,021 мм: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7607 11 110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 рулонах массой не более 10 кг: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7607 11 110 1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толщиной менее 0,0046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7607 11 110 9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толщиной не менее 0,0046 мм, но менее 0,021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7607 11 190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7607 11 190 1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толщиной менее 0,0046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7607 11 190 9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толщиной не менее 0,0046 мм, но менее 0,021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7607 11 900 0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не менее 0,021 мм, но не более 0,2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прочая: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7607 19 100 0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менее 0,021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7607 19 900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толщиной не менее 0,021 мм, но не более 0,2 мм: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7607 19 900 1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самоклеящаяся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7607 19 900 9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прочая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7607 20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 основой: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7607 20 100 0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толщиной (не считая основы) менее 0,021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7607 20 900 0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толщиной (не считая основы) не менее 0,021 мм, но не более 0,2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Трубы и трубки алюминиевые: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7608 10 000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алюминия нелегированного: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7608 10 000 1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с присоединенными фитингами, пригодные для подачи газов или жидкостей, предназначенные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7608 10 000 9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 алюминиевых сплавов: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7608 20 200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сварные: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7608 20 200 1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с присоединенными фитингами, пригодные для подачи газов или жидкостей, предназначенные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7608 20 200 9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7608 20 810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без дальнейшей обработки после </w:t>
            </w:r>
            <w:proofErr w:type="spell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экструдирования</w:t>
            </w:r>
            <w:proofErr w:type="spell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7608 20 810 1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для производства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авиационных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двигателей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7608 20 810 4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7608 20 810 8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7608 20 890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7608 20 890 2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авиационных двигателей и/или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7608 20 890 3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– – – – с присоединенными фитингами, пригодные для подачи газов или жидкостей, предназначенные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для</w:t>
            </w:r>
            <w:proofErr w:type="gram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7608 20 890 7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7609 00 000 0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Фитинги для труб или трубок алюминиевые (например, муфты, колена, фланцы)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Металлоконструкции алюминиевые (кроме сборных строительных металлоконструкций товарной позиции 9406) и их части (например, мосты и их секции, башни, решетчатые мачты, перекрытия для крыш, строительные фермы, двери, окна и их рамы, пороги для дверей, балюстрады, опоры и колонны); листы, прутки, профили, трубы и аналогичные изделия алюминиевые, предназначенные для использования в металлоконструкциях:</w:t>
            </w:r>
            <w:proofErr w:type="gramEnd"/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7610 10 000 0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двери, окна и их рамы, пороги для дверей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7610 90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7610 90 100 0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мосты и их секции, башни и решетчатые мачты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7610 90 900 0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7611 00 000 0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Резервуары, цистерны, баки и аналогичные алюминиевые емкости для любых веществ (кроме сжатого или сжиженного газа) вместимостью более 300 л, с облицовкой или с термоизоляцией или без них, но без механического или теплотехнического оборудования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Бочки, барабаны, банки, ящики и аналогичные емкости (включая жесткие или деформируемые трубчатые емкости) алюминиевые для любых веществ (кроме сжатого или сжиженного газа) вместимостью не более 300 л, с облицовкой или с термоизоляцией или без них, но без механического или теплотехнического оборудования: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7612 10 000 0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емкости деформируемые трубчатые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7612 90 200 0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емкости, используемые для аэрозолей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7612 90 300 0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изготовленные из фольги толщиной не более 0,2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7612 90 800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7612 90 800 1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емкости жесткие цилиндрические вместимостью не более 1 л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1000 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13,2 евро 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br/>
              <w:t>за 1000 </w:t>
            </w: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</w:t>
            </w:r>
            <w:proofErr w:type="gramEnd"/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7612 90 800 2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вместимостью 50 л или более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7612 90 800 8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7613 00 000 0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Емкости для сжатого или сжиженного газа алюминиевые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7614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Скрученная проволока, тросы, плетеные шнуры и аналогичные изделия из алюминия без электрической изоляции: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7614 10 000 0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со стальным сердечником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7614 90 000 0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столовые, кухонные или прочие изделия для бытовых нужд и их части из алюминия; мочалки для чистки кухонной посуды, подушечки для чистки или полировки, перчатки и аналогичные изделия из алюминия; оборудование санитарно-техническое и его части из алюминия: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изделия столовые, кухонные или прочие изделия для бытовых нужд и их части; мочалки для чистки кухонной посуды, подушечки для чистки или полировки, перчатки и аналогичные изделия: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7615 10 100 0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литые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7615 10 300 0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изготовленные из фольги толщиной не более 0,2 мм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7615 10 800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7615 10 800 1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мочалки для чистки кухонной посуды, подушечки для чистки или полировки, перчатки и аналогичные изделия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7615 10 800 9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7615 20 000 0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оборудование санитарно-техническое и его части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Изделия из алюминия 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7616 10 000 0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– гвозди, кнопки, скобы (кроме указанных в товарной позиции 8305), винты, болты, гайки, </w:t>
            </w:r>
            <w:proofErr w:type="spell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ввертные</w:t>
            </w:r>
            <w:proofErr w:type="spellEnd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крюки, заклепки, шпонки, шплинты, шайбы и аналогичные изделия</w:t>
            </w:r>
            <w:proofErr w:type="gramEnd"/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198" w:hanging="198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7616 91 000 0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ткань, решетки, сетки и ограждения из алюминиевой проволоки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396" w:hanging="396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литые: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A01FDB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shd w:val="clear" w:color="auto" w:fill="auto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7616 99 100 1</w:t>
            </w:r>
          </w:p>
        </w:tc>
        <w:tc>
          <w:tcPr>
            <w:tcW w:w="4253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промышленной сборки моторных транспортных средств товарных позиций 8701 – 8705, их узлов и агрегатов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shd w:val="clear" w:color="auto" w:fill="auto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  <w:r w:rsidR="00A01FDB"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21С)</w:t>
            </w:r>
            <w:proofErr w:type="gramEnd"/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радиаторы для центрального отопления с неэлектрическим нагревом и их части: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7616 99 100 2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радиаторы биметаллические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7616 99 100 3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радиаторы 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7616 99 100 4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990" w:hanging="990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– части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7616 99 100 8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7616 99 900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594" w:hanging="594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прочие: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7616 99 900 2</w:t>
            </w:r>
          </w:p>
        </w:tc>
        <w:tc>
          <w:tcPr>
            <w:tcW w:w="4253" w:type="dxa"/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для производства авиационных двигателей и/или гражданских воздушных судов</w:t>
            </w: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  <w:vertAlign w:val="superscript"/>
              </w:rPr>
              <w:t>5)</w:t>
            </w:r>
          </w:p>
        </w:tc>
        <w:tc>
          <w:tcPr>
            <w:tcW w:w="851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</w:tr>
      <w:tr w:rsidR="00BF7774" w:rsidRPr="00B63A39" w:rsidTr="002910E8">
        <w:trPr>
          <w:cantSplit/>
          <w:jc w:val="center"/>
        </w:trPr>
        <w:tc>
          <w:tcPr>
            <w:tcW w:w="238" w:type="dxa"/>
            <w:tcBorders>
              <w:left w:val="nil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8" w:type="dxa"/>
            <w:tcBorders>
              <w:bottom w:val="thick" w:sz="0" w:space="0" w:color="auto"/>
            </w:tcBorders>
          </w:tcPr>
          <w:p w:rsidR="00BF7774" w:rsidRPr="00B63A39" w:rsidRDefault="00BF7774" w:rsidP="00B63A39">
            <w:pPr>
              <w:tabs>
                <w:tab w:val="left" w:pos="130"/>
                <w:tab w:val="left" w:pos="360"/>
                <w:tab w:val="left" w:pos="720"/>
              </w:tabs>
              <w:spacing w:after="50" w:line="214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7616 99 900 8</w:t>
            </w:r>
          </w:p>
        </w:tc>
        <w:tc>
          <w:tcPr>
            <w:tcW w:w="4253" w:type="dxa"/>
            <w:tcBorders>
              <w:bottom w:val="thick" w:sz="0" w:space="0" w:color="auto"/>
            </w:tcBorders>
          </w:tcPr>
          <w:p w:rsidR="00BF7774" w:rsidRPr="00B63A39" w:rsidRDefault="00BF7774" w:rsidP="00B63A39">
            <w:pPr>
              <w:spacing w:after="50" w:line="214" w:lineRule="auto"/>
              <w:ind w:left="792" w:hanging="792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 – – – прочие</w:t>
            </w:r>
          </w:p>
        </w:tc>
        <w:tc>
          <w:tcPr>
            <w:tcW w:w="851" w:type="dxa"/>
            <w:tcBorders>
              <w:bottom w:val="thick" w:sz="0" w:space="0" w:color="auto"/>
            </w:tcBorders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2268" w:type="dxa"/>
            <w:tcBorders>
              <w:bottom w:val="thick" w:sz="0" w:space="0" w:color="auto"/>
            </w:tcBorders>
          </w:tcPr>
          <w:p w:rsidR="00BF7774" w:rsidRPr="00B63A39" w:rsidRDefault="00BF7774" w:rsidP="00B63A39">
            <w:pPr>
              <w:spacing w:after="50" w:line="214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3A39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</w:tr>
    </w:tbl>
    <w:p w:rsidR="005C0ED7" w:rsidRPr="00F76CF2" w:rsidRDefault="005C0ED7" w:rsidP="00E97AAC">
      <w:pPr>
        <w:pStyle w:val="af6"/>
        <w:spacing w:before="240" w:after="240"/>
        <w:ind w:left="0"/>
        <w:rPr>
          <w:sz w:val="26"/>
          <w:szCs w:val="26"/>
        </w:rPr>
      </w:pPr>
    </w:p>
    <w:sectPr w:rsidR="005C0ED7" w:rsidRPr="00F76CF2" w:rsidSect="00C9210B">
      <w:footerReference w:type="default" r:id="rId9"/>
      <w:endnotePr>
        <w:numFmt w:val="decimal"/>
      </w:endnotePr>
      <w:pgSz w:w="11907" w:h="16834" w:code="9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40" w:rsidRDefault="00FF4B40">
      <w:r>
        <w:separator/>
      </w:r>
    </w:p>
  </w:endnote>
  <w:endnote w:type="continuationSeparator" w:id="0">
    <w:p w:rsidR="00FF4B40" w:rsidRDefault="00FF4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5CC" w:rsidRPr="005513F1" w:rsidRDefault="000975CC" w:rsidP="005513F1">
    <w:pPr>
      <w:pStyle w:val="af4"/>
      <w:jc w:val="center"/>
      <w:rPr>
        <w:b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40" w:rsidRDefault="00FF4B40">
      <w:r>
        <w:separator/>
      </w:r>
    </w:p>
  </w:footnote>
  <w:footnote w:type="continuationSeparator" w:id="0">
    <w:p w:rsidR="00FF4B40" w:rsidRDefault="00FF4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226B2"/>
    <w:multiLevelType w:val="multilevel"/>
    <w:tmpl w:val="547EC23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42F07DF"/>
    <w:multiLevelType w:val="multilevel"/>
    <w:tmpl w:val="4E64A194"/>
    <w:lvl w:ilvl="0">
      <w:start w:val="1"/>
      <w:numFmt w:val="none"/>
      <w:lvlText w:val="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27632CAD"/>
    <w:multiLevelType w:val="multilevel"/>
    <w:tmpl w:val="F8381238"/>
    <w:lvl w:ilvl="0">
      <w:start w:val="1"/>
      <w:numFmt w:val="none"/>
      <w:lvlText w:val="- 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29D224EF"/>
    <w:multiLevelType w:val="hybridMultilevel"/>
    <w:tmpl w:val="535A2804"/>
    <w:lvl w:ilvl="0" w:tplc="C5BC43F4">
      <w:start w:val="1"/>
      <w:numFmt w:val="decimal"/>
      <w:lvlText w:val="%1.-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466B5B"/>
    <w:multiLevelType w:val="hybridMultilevel"/>
    <w:tmpl w:val="B868E34A"/>
    <w:lvl w:ilvl="0" w:tplc="F07EB392">
      <w:start w:val="1"/>
      <w:numFmt w:val="decimal"/>
      <w:pStyle w:val="a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52D16"/>
    <w:multiLevelType w:val="hybridMultilevel"/>
    <w:tmpl w:val="BBC62936"/>
    <w:lvl w:ilvl="0" w:tplc="D5303660">
      <w:start w:val="1"/>
      <w:numFmt w:val="decimal"/>
      <w:pStyle w:val="a0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AA0953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3CCD5760"/>
    <w:multiLevelType w:val="singleLevel"/>
    <w:tmpl w:val="90FC91C4"/>
    <w:lvl w:ilvl="0">
      <w:start w:val="1"/>
      <w:numFmt w:val="none"/>
      <w:lvlText w:val="-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8">
    <w:nsid w:val="3FFE3A56"/>
    <w:multiLevelType w:val="hybridMultilevel"/>
    <w:tmpl w:val="77687004"/>
    <w:lvl w:ilvl="0" w:tplc="4CB2B984">
      <w:start w:val="1"/>
      <w:numFmt w:val="decimal"/>
      <w:pStyle w:val="a1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7E6FEF"/>
    <w:multiLevelType w:val="hybridMultilevel"/>
    <w:tmpl w:val="67D0F394"/>
    <w:lvl w:ilvl="0" w:tplc="67A6A9CC">
      <w:start w:val="1"/>
      <w:numFmt w:val="decimal"/>
      <w:lvlText w:val="%1.-"/>
      <w:lvlJc w:val="left"/>
      <w:pPr>
        <w:ind w:left="1800" w:hanging="360"/>
      </w:pPr>
      <w:rPr>
        <w:rFonts w:hint="default"/>
      </w:rPr>
    </w:lvl>
    <w:lvl w:ilvl="1" w:tplc="56404BA4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AF1E46"/>
    <w:multiLevelType w:val="hybridMultilevel"/>
    <w:tmpl w:val="3A80D208"/>
    <w:lvl w:ilvl="0" w:tplc="DACA1D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752BF3"/>
    <w:multiLevelType w:val="hybridMultilevel"/>
    <w:tmpl w:val="9C2CC896"/>
    <w:lvl w:ilvl="0" w:tplc="A7B8C17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DB066E"/>
    <w:multiLevelType w:val="multilevel"/>
    <w:tmpl w:val="D2DA71A0"/>
    <w:lvl w:ilvl="0">
      <w:start w:val="1"/>
      <w:numFmt w:val="none"/>
      <w:lvlText w:val="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4826300F"/>
    <w:multiLevelType w:val="hybridMultilevel"/>
    <w:tmpl w:val="925A00AA"/>
    <w:lvl w:ilvl="0" w:tplc="450422C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51D9A"/>
    <w:multiLevelType w:val="hybridMultilevel"/>
    <w:tmpl w:val="DB588166"/>
    <w:lvl w:ilvl="0" w:tplc="9104DA40">
      <w:start w:val="1"/>
      <w:numFmt w:val="decimal"/>
      <w:pStyle w:val="a2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3F2AB8"/>
    <w:multiLevelType w:val="hybridMultilevel"/>
    <w:tmpl w:val="840C35FE"/>
    <w:lvl w:ilvl="0" w:tplc="81865D7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AA0B5F"/>
    <w:multiLevelType w:val="multilevel"/>
    <w:tmpl w:val="88A0D82A"/>
    <w:lvl w:ilvl="0">
      <w:start w:val="1"/>
      <w:numFmt w:val="none"/>
      <w:lvlText w:val="- - 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55D93167"/>
    <w:multiLevelType w:val="hybridMultilevel"/>
    <w:tmpl w:val="121E638A"/>
    <w:lvl w:ilvl="0" w:tplc="EB76A38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000841"/>
    <w:multiLevelType w:val="hybridMultilevel"/>
    <w:tmpl w:val="9CCE2016"/>
    <w:lvl w:ilvl="0" w:tplc="FFF27F1C">
      <w:start w:val="1"/>
      <w:numFmt w:val="decimal"/>
      <w:pStyle w:val="3"/>
      <w:lvlText w:val="%1.-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9">
    <w:nsid w:val="6B6B4300"/>
    <w:multiLevelType w:val="singleLevel"/>
    <w:tmpl w:val="73748228"/>
    <w:lvl w:ilvl="0">
      <w:start w:val="1"/>
      <w:numFmt w:val="none"/>
      <w:lvlText w:val="- -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0">
    <w:nsid w:val="734B4CBE"/>
    <w:multiLevelType w:val="hybridMultilevel"/>
    <w:tmpl w:val="DB2CA75E"/>
    <w:lvl w:ilvl="0" w:tplc="D786B46A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0B657C"/>
    <w:multiLevelType w:val="singleLevel"/>
    <w:tmpl w:val="8F984E4C"/>
    <w:lvl w:ilvl="0">
      <w:start w:val="1"/>
      <w:numFmt w:val="decimal"/>
      <w:lvlText w:val="%1.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22">
    <w:nsid w:val="776241C2"/>
    <w:multiLevelType w:val="hybridMultilevel"/>
    <w:tmpl w:val="0518AF60"/>
    <w:lvl w:ilvl="0" w:tplc="3DAE971E">
      <w:start w:val="1"/>
      <w:numFmt w:val="decimal"/>
      <w:lvlText w:val="%1.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754348"/>
    <w:multiLevelType w:val="hybridMultilevel"/>
    <w:tmpl w:val="A05C6B32"/>
    <w:lvl w:ilvl="0" w:tplc="143E06D8">
      <w:start w:val="1"/>
      <w:numFmt w:val="decimal"/>
      <w:lvlText w:val="%1.-"/>
      <w:lvlJc w:val="left"/>
      <w:pPr>
        <w:ind w:left="1440" w:hanging="360"/>
      </w:pPr>
      <w:rPr>
        <w:rFonts w:hint="default"/>
      </w:rPr>
    </w:lvl>
    <w:lvl w:ilvl="1" w:tplc="4420D73C">
      <w:start w:val="1"/>
      <w:numFmt w:val="decimal"/>
      <w:lvlText w:val="%2.-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F2E21"/>
    <w:multiLevelType w:val="hybridMultilevel"/>
    <w:tmpl w:val="E788E24C"/>
    <w:lvl w:ilvl="0" w:tplc="D916ABA2">
      <w:start w:val="1"/>
      <w:numFmt w:val="decimal"/>
      <w:pStyle w:val="a3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77119"/>
    <w:multiLevelType w:val="hybridMultilevel"/>
    <w:tmpl w:val="58FE89BE"/>
    <w:lvl w:ilvl="0" w:tplc="CA56BF5E">
      <w:start w:val="1"/>
      <w:numFmt w:val="decimal"/>
      <w:pStyle w:val="a4"/>
      <w:lvlText w:val="%1.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7"/>
  </w:num>
  <w:num w:numId="4">
    <w:abstractNumId w:val="17"/>
    <w:lvlOverride w:ilvl="0">
      <w:startOverride w:val="1"/>
    </w:lvlOverride>
  </w:num>
  <w:num w:numId="5">
    <w:abstractNumId w:val="17"/>
  </w:num>
  <w:num w:numId="6">
    <w:abstractNumId w:val="14"/>
  </w:num>
  <w:num w:numId="7">
    <w:abstractNumId w:val="24"/>
  </w:num>
  <w:num w:numId="8">
    <w:abstractNumId w:val="25"/>
  </w:num>
  <w:num w:numId="9">
    <w:abstractNumId w:val="8"/>
  </w:num>
  <w:num w:numId="10">
    <w:abstractNumId w:val="4"/>
  </w:num>
  <w:num w:numId="11">
    <w:abstractNumId w:val="5"/>
  </w:num>
  <w:num w:numId="12">
    <w:abstractNumId w:val="0"/>
  </w:num>
  <w:num w:numId="13">
    <w:abstractNumId w:val="1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994"/>
    <w:rsid w:val="000072A8"/>
    <w:rsid w:val="0001048A"/>
    <w:rsid w:val="00014129"/>
    <w:rsid w:val="00017EFF"/>
    <w:rsid w:val="00025412"/>
    <w:rsid w:val="000305AC"/>
    <w:rsid w:val="00035526"/>
    <w:rsid w:val="000417DE"/>
    <w:rsid w:val="000530ED"/>
    <w:rsid w:val="000570C7"/>
    <w:rsid w:val="00057EEC"/>
    <w:rsid w:val="00077751"/>
    <w:rsid w:val="00080999"/>
    <w:rsid w:val="00084F36"/>
    <w:rsid w:val="00087BD1"/>
    <w:rsid w:val="0009455A"/>
    <w:rsid w:val="00095DBD"/>
    <w:rsid w:val="000975CC"/>
    <w:rsid w:val="000B3C31"/>
    <w:rsid w:val="000C0657"/>
    <w:rsid w:val="000C1364"/>
    <w:rsid w:val="000D1864"/>
    <w:rsid w:val="000E408F"/>
    <w:rsid w:val="000F7F20"/>
    <w:rsid w:val="00113AD6"/>
    <w:rsid w:val="00117882"/>
    <w:rsid w:val="00132664"/>
    <w:rsid w:val="0014378C"/>
    <w:rsid w:val="001440A5"/>
    <w:rsid w:val="0014556B"/>
    <w:rsid w:val="001536EC"/>
    <w:rsid w:val="00156314"/>
    <w:rsid w:val="00176B77"/>
    <w:rsid w:val="00177B4A"/>
    <w:rsid w:val="00180682"/>
    <w:rsid w:val="001A0164"/>
    <w:rsid w:val="001A49DA"/>
    <w:rsid w:val="001A56D7"/>
    <w:rsid w:val="001B0C78"/>
    <w:rsid w:val="001B2DD6"/>
    <w:rsid w:val="001B60F6"/>
    <w:rsid w:val="001B66C2"/>
    <w:rsid w:val="001C3D13"/>
    <w:rsid w:val="001C750F"/>
    <w:rsid w:val="001C7E2E"/>
    <w:rsid w:val="001E0423"/>
    <w:rsid w:val="001F1344"/>
    <w:rsid w:val="001F1D24"/>
    <w:rsid w:val="001F3DAE"/>
    <w:rsid w:val="00204AE7"/>
    <w:rsid w:val="002125EE"/>
    <w:rsid w:val="00212873"/>
    <w:rsid w:val="002137F4"/>
    <w:rsid w:val="00213CAC"/>
    <w:rsid w:val="002377B3"/>
    <w:rsid w:val="002558AF"/>
    <w:rsid w:val="00260E7A"/>
    <w:rsid w:val="00263A9D"/>
    <w:rsid w:val="00267102"/>
    <w:rsid w:val="002705CA"/>
    <w:rsid w:val="0027364D"/>
    <w:rsid w:val="00277377"/>
    <w:rsid w:val="00282198"/>
    <w:rsid w:val="00284E72"/>
    <w:rsid w:val="002910E8"/>
    <w:rsid w:val="002A257D"/>
    <w:rsid w:val="002C1079"/>
    <w:rsid w:val="002C59A5"/>
    <w:rsid w:val="002E3BF6"/>
    <w:rsid w:val="002F2850"/>
    <w:rsid w:val="002F4DA9"/>
    <w:rsid w:val="00304A88"/>
    <w:rsid w:val="003114A3"/>
    <w:rsid w:val="00312B48"/>
    <w:rsid w:val="003148D3"/>
    <w:rsid w:val="00322726"/>
    <w:rsid w:val="0032617C"/>
    <w:rsid w:val="00327325"/>
    <w:rsid w:val="00333436"/>
    <w:rsid w:val="00357216"/>
    <w:rsid w:val="003576A6"/>
    <w:rsid w:val="00370C15"/>
    <w:rsid w:val="003722F7"/>
    <w:rsid w:val="003767E8"/>
    <w:rsid w:val="003975B8"/>
    <w:rsid w:val="00397C75"/>
    <w:rsid w:val="003A23B2"/>
    <w:rsid w:val="003A33EF"/>
    <w:rsid w:val="003A421D"/>
    <w:rsid w:val="003B7C3F"/>
    <w:rsid w:val="003C1EEB"/>
    <w:rsid w:val="003C490C"/>
    <w:rsid w:val="003D1527"/>
    <w:rsid w:val="003E3B0C"/>
    <w:rsid w:val="003F0965"/>
    <w:rsid w:val="003F1882"/>
    <w:rsid w:val="003F7B5E"/>
    <w:rsid w:val="0040371F"/>
    <w:rsid w:val="00417C39"/>
    <w:rsid w:val="00422F5B"/>
    <w:rsid w:val="00447B32"/>
    <w:rsid w:val="00447DA7"/>
    <w:rsid w:val="004556A4"/>
    <w:rsid w:val="004709F2"/>
    <w:rsid w:val="00471398"/>
    <w:rsid w:val="00472E4F"/>
    <w:rsid w:val="0047579B"/>
    <w:rsid w:val="00490177"/>
    <w:rsid w:val="00492011"/>
    <w:rsid w:val="004922C6"/>
    <w:rsid w:val="004966B7"/>
    <w:rsid w:val="004A60B9"/>
    <w:rsid w:val="004B2FA0"/>
    <w:rsid w:val="004C72E4"/>
    <w:rsid w:val="004C7560"/>
    <w:rsid w:val="004D1CFE"/>
    <w:rsid w:val="004E3F32"/>
    <w:rsid w:val="004F4D0A"/>
    <w:rsid w:val="004F777F"/>
    <w:rsid w:val="00500F3A"/>
    <w:rsid w:val="00504069"/>
    <w:rsid w:val="0051380D"/>
    <w:rsid w:val="00520DCA"/>
    <w:rsid w:val="005210D6"/>
    <w:rsid w:val="00522D20"/>
    <w:rsid w:val="00533BEA"/>
    <w:rsid w:val="005475F0"/>
    <w:rsid w:val="005513F1"/>
    <w:rsid w:val="00552EB7"/>
    <w:rsid w:val="00556D60"/>
    <w:rsid w:val="005828D3"/>
    <w:rsid w:val="00586D19"/>
    <w:rsid w:val="00587FC1"/>
    <w:rsid w:val="005959F4"/>
    <w:rsid w:val="005A2CE7"/>
    <w:rsid w:val="005A70FA"/>
    <w:rsid w:val="005B0AB1"/>
    <w:rsid w:val="005B48A7"/>
    <w:rsid w:val="005B4C8E"/>
    <w:rsid w:val="005B6F77"/>
    <w:rsid w:val="005B6FEB"/>
    <w:rsid w:val="005C0ED7"/>
    <w:rsid w:val="005D19C7"/>
    <w:rsid w:val="005D2B91"/>
    <w:rsid w:val="005D4308"/>
    <w:rsid w:val="005D62E1"/>
    <w:rsid w:val="005D732E"/>
    <w:rsid w:val="005D7BA6"/>
    <w:rsid w:val="005E1E46"/>
    <w:rsid w:val="00600605"/>
    <w:rsid w:val="00606BA3"/>
    <w:rsid w:val="00610A34"/>
    <w:rsid w:val="00613EDA"/>
    <w:rsid w:val="006172A6"/>
    <w:rsid w:val="00621554"/>
    <w:rsid w:val="00631F4A"/>
    <w:rsid w:val="006327E9"/>
    <w:rsid w:val="00632E9D"/>
    <w:rsid w:val="00633E63"/>
    <w:rsid w:val="00643849"/>
    <w:rsid w:val="006471C2"/>
    <w:rsid w:val="00650A2A"/>
    <w:rsid w:val="0066009F"/>
    <w:rsid w:val="006608B6"/>
    <w:rsid w:val="006632C5"/>
    <w:rsid w:val="00663C60"/>
    <w:rsid w:val="0068540C"/>
    <w:rsid w:val="006909AE"/>
    <w:rsid w:val="006C4EAF"/>
    <w:rsid w:val="006E3A26"/>
    <w:rsid w:val="00703A09"/>
    <w:rsid w:val="0071432C"/>
    <w:rsid w:val="00714DB9"/>
    <w:rsid w:val="007153EC"/>
    <w:rsid w:val="007301D4"/>
    <w:rsid w:val="00731EA6"/>
    <w:rsid w:val="00743939"/>
    <w:rsid w:val="00754A74"/>
    <w:rsid w:val="007669B1"/>
    <w:rsid w:val="0077697E"/>
    <w:rsid w:val="00783F54"/>
    <w:rsid w:val="00795531"/>
    <w:rsid w:val="007A2C75"/>
    <w:rsid w:val="007A7D8A"/>
    <w:rsid w:val="007B6716"/>
    <w:rsid w:val="007C183A"/>
    <w:rsid w:val="007C21CC"/>
    <w:rsid w:val="007C4B19"/>
    <w:rsid w:val="007C6BAC"/>
    <w:rsid w:val="007C7B4F"/>
    <w:rsid w:val="007D0D85"/>
    <w:rsid w:val="007D4F11"/>
    <w:rsid w:val="007D50F4"/>
    <w:rsid w:val="007E4916"/>
    <w:rsid w:val="007E5E56"/>
    <w:rsid w:val="007F3EF8"/>
    <w:rsid w:val="00801699"/>
    <w:rsid w:val="00802EBB"/>
    <w:rsid w:val="008060EE"/>
    <w:rsid w:val="00825CBA"/>
    <w:rsid w:val="00835F78"/>
    <w:rsid w:val="00841A0E"/>
    <w:rsid w:val="00860E8D"/>
    <w:rsid w:val="0088305F"/>
    <w:rsid w:val="00885610"/>
    <w:rsid w:val="00890099"/>
    <w:rsid w:val="00891F53"/>
    <w:rsid w:val="008A066C"/>
    <w:rsid w:val="008A351B"/>
    <w:rsid w:val="008B275D"/>
    <w:rsid w:val="008B629F"/>
    <w:rsid w:val="008C0520"/>
    <w:rsid w:val="008C2F5E"/>
    <w:rsid w:val="008C419D"/>
    <w:rsid w:val="008D151D"/>
    <w:rsid w:val="008D4DF0"/>
    <w:rsid w:val="008E5B4F"/>
    <w:rsid w:val="008F0085"/>
    <w:rsid w:val="008F60B5"/>
    <w:rsid w:val="00904151"/>
    <w:rsid w:val="00916559"/>
    <w:rsid w:val="00917020"/>
    <w:rsid w:val="00925628"/>
    <w:rsid w:val="00927C6B"/>
    <w:rsid w:val="00952914"/>
    <w:rsid w:val="00952DCC"/>
    <w:rsid w:val="009536A2"/>
    <w:rsid w:val="00960754"/>
    <w:rsid w:val="0098492F"/>
    <w:rsid w:val="00985EA1"/>
    <w:rsid w:val="0098674B"/>
    <w:rsid w:val="00987899"/>
    <w:rsid w:val="00991994"/>
    <w:rsid w:val="0099232C"/>
    <w:rsid w:val="0099266C"/>
    <w:rsid w:val="00992F0B"/>
    <w:rsid w:val="009A1699"/>
    <w:rsid w:val="009B38DE"/>
    <w:rsid w:val="009B4FD6"/>
    <w:rsid w:val="009C4484"/>
    <w:rsid w:val="009C4ABA"/>
    <w:rsid w:val="009C66AC"/>
    <w:rsid w:val="009E191B"/>
    <w:rsid w:val="009E4F9C"/>
    <w:rsid w:val="009E5F10"/>
    <w:rsid w:val="009F3D8B"/>
    <w:rsid w:val="00A00B14"/>
    <w:rsid w:val="00A01FDB"/>
    <w:rsid w:val="00A2035B"/>
    <w:rsid w:val="00A21289"/>
    <w:rsid w:val="00A26300"/>
    <w:rsid w:val="00A325C6"/>
    <w:rsid w:val="00A34CBE"/>
    <w:rsid w:val="00A35C4A"/>
    <w:rsid w:val="00A37D86"/>
    <w:rsid w:val="00A4665B"/>
    <w:rsid w:val="00A4717F"/>
    <w:rsid w:val="00A51003"/>
    <w:rsid w:val="00A63868"/>
    <w:rsid w:val="00A67BD5"/>
    <w:rsid w:val="00A73741"/>
    <w:rsid w:val="00A75C0F"/>
    <w:rsid w:val="00A817A4"/>
    <w:rsid w:val="00A8234B"/>
    <w:rsid w:val="00A837CF"/>
    <w:rsid w:val="00A850AF"/>
    <w:rsid w:val="00A9730A"/>
    <w:rsid w:val="00AA14C8"/>
    <w:rsid w:val="00AB6A12"/>
    <w:rsid w:val="00AB77C3"/>
    <w:rsid w:val="00AC306E"/>
    <w:rsid w:val="00AD107B"/>
    <w:rsid w:val="00AD4F00"/>
    <w:rsid w:val="00AE09F1"/>
    <w:rsid w:val="00AF4497"/>
    <w:rsid w:val="00AF6CE5"/>
    <w:rsid w:val="00B02566"/>
    <w:rsid w:val="00B03126"/>
    <w:rsid w:val="00B04410"/>
    <w:rsid w:val="00B11A64"/>
    <w:rsid w:val="00B12625"/>
    <w:rsid w:val="00B165D6"/>
    <w:rsid w:val="00B21004"/>
    <w:rsid w:val="00B231B3"/>
    <w:rsid w:val="00B31535"/>
    <w:rsid w:val="00B31F00"/>
    <w:rsid w:val="00B3297C"/>
    <w:rsid w:val="00B44813"/>
    <w:rsid w:val="00B46992"/>
    <w:rsid w:val="00B50F32"/>
    <w:rsid w:val="00B61F46"/>
    <w:rsid w:val="00B62A8C"/>
    <w:rsid w:val="00B63A39"/>
    <w:rsid w:val="00B7365A"/>
    <w:rsid w:val="00B77F04"/>
    <w:rsid w:val="00B845B7"/>
    <w:rsid w:val="00BA0601"/>
    <w:rsid w:val="00BA490A"/>
    <w:rsid w:val="00BA4B02"/>
    <w:rsid w:val="00BB5D51"/>
    <w:rsid w:val="00BC299D"/>
    <w:rsid w:val="00BC2CBE"/>
    <w:rsid w:val="00BE0392"/>
    <w:rsid w:val="00BE09AC"/>
    <w:rsid w:val="00BF63C2"/>
    <w:rsid w:val="00BF7774"/>
    <w:rsid w:val="00BF7D45"/>
    <w:rsid w:val="00C00737"/>
    <w:rsid w:val="00C03883"/>
    <w:rsid w:val="00C05C5B"/>
    <w:rsid w:val="00C16666"/>
    <w:rsid w:val="00C17B36"/>
    <w:rsid w:val="00C2638D"/>
    <w:rsid w:val="00C3140F"/>
    <w:rsid w:val="00C54DE6"/>
    <w:rsid w:val="00C602EC"/>
    <w:rsid w:val="00C72985"/>
    <w:rsid w:val="00C86FB0"/>
    <w:rsid w:val="00C9210B"/>
    <w:rsid w:val="00CB5ADE"/>
    <w:rsid w:val="00CB6931"/>
    <w:rsid w:val="00CC1072"/>
    <w:rsid w:val="00CC1F34"/>
    <w:rsid w:val="00CC5939"/>
    <w:rsid w:val="00CC675B"/>
    <w:rsid w:val="00CC7487"/>
    <w:rsid w:val="00D03AF1"/>
    <w:rsid w:val="00D143B4"/>
    <w:rsid w:val="00D1601B"/>
    <w:rsid w:val="00D246FC"/>
    <w:rsid w:val="00D344C0"/>
    <w:rsid w:val="00D34BE6"/>
    <w:rsid w:val="00D37E44"/>
    <w:rsid w:val="00D565A6"/>
    <w:rsid w:val="00D77488"/>
    <w:rsid w:val="00D83E5B"/>
    <w:rsid w:val="00D932CE"/>
    <w:rsid w:val="00D93A9D"/>
    <w:rsid w:val="00DA7E08"/>
    <w:rsid w:val="00DA7E5E"/>
    <w:rsid w:val="00DB25FC"/>
    <w:rsid w:val="00DB3418"/>
    <w:rsid w:val="00DB4C0E"/>
    <w:rsid w:val="00DB58EB"/>
    <w:rsid w:val="00DD4B65"/>
    <w:rsid w:val="00DE0ACC"/>
    <w:rsid w:val="00DE2525"/>
    <w:rsid w:val="00DF3F35"/>
    <w:rsid w:val="00E15022"/>
    <w:rsid w:val="00E158CC"/>
    <w:rsid w:val="00E2183E"/>
    <w:rsid w:val="00E27872"/>
    <w:rsid w:val="00E43F96"/>
    <w:rsid w:val="00E542FC"/>
    <w:rsid w:val="00E55D23"/>
    <w:rsid w:val="00E57EE5"/>
    <w:rsid w:val="00E642B4"/>
    <w:rsid w:val="00E67317"/>
    <w:rsid w:val="00E834CA"/>
    <w:rsid w:val="00E91421"/>
    <w:rsid w:val="00E9414D"/>
    <w:rsid w:val="00E96CBD"/>
    <w:rsid w:val="00E97AAC"/>
    <w:rsid w:val="00EA151C"/>
    <w:rsid w:val="00EA2C8A"/>
    <w:rsid w:val="00EB059A"/>
    <w:rsid w:val="00EB34A7"/>
    <w:rsid w:val="00EC024C"/>
    <w:rsid w:val="00EC7467"/>
    <w:rsid w:val="00ED0252"/>
    <w:rsid w:val="00ED10BF"/>
    <w:rsid w:val="00ED3096"/>
    <w:rsid w:val="00EE1724"/>
    <w:rsid w:val="00EE2BC1"/>
    <w:rsid w:val="00EE6023"/>
    <w:rsid w:val="00EE7E48"/>
    <w:rsid w:val="00EF64C0"/>
    <w:rsid w:val="00F00530"/>
    <w:rsid w:val="00F03D13"/>
    <w:rsid w:val="00F13F10"/>
    <w:rsid w:val="00F25010"/>
    <w:rsid w:val="00F252E9"/>
    <w:rsid w:val="00F273D5"/>
    <w:rsid w:val="00F31737"/>
    <w:rsid w:val="00F46107"/>
    <w:rsid w:val="00F5394B"/>
    <w:rsid w:val="00F67770"/>
    <w:rsid w:val="00F67FE3"/>
    <w:rsid w:val="00F73384"/>
    <w:rsid w:val="00F76CF2"/>
    <w:rsid w:val="00F77CBE"/>
    <w:rsid w:val="00F817EB"/>
    <w:rsid w:val="00F94E5A"/>
    <w:rsid w:val="00FA70AC"/>
    <w:rsid w:val="00FA7519"/>
    <w:rsid w:val="00FB1082"/>
    <w:rsid w:val="00FB23B7"/>
    <w:rsid w:val="00FD1411"/>
    <w:rsid w:val="00FE130B"/>
    <w:rsid w:val="00FE4D21"/>
    <w:rsid w:val="00FE5454"/>
    <w:rsid w:val="00FE5923"/>
    <w:rsid w:val="00FF3BBC"/>
    <w:rsid w:val="00FF4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9">
    <w:name w:val="код в колонке"/>
    <w:basedOn w:val="a5"/>
    <w:rsid w:val="0001048A"/>
    <w:pPr>
      <w:ind w:left="28" w:right="28"/>
    </w:pPr>
    <w:rPr>
      <w:sz w:val="26"/>
      <w:szCs w:val="26"/>
    </w:rPr>
  </w:style>
  <w:style w:type="paragraph" w:customStyle="1" w:styleId="10">
    <w:name w:val="Примечания Абзац 1"/>
    <w:rsid w:val="00890099"/>
    <w:pPr>
      <w:keepLines/>
      <w:spacing w:before="120" w:line="180" w:lineRule="exact"/>
      <w:ind w:left="340" w:firstLine="340"/>
      <w:jc w:val="both"/>
    </w:pPr>
    <w:rPr>
      <w:sz w:val="19"/>
    </w:rPr>
  </w:style>
  <w:style w:type="paragraph" w:styleId="aa">
    <w:name w:val="caption"/>
    <w:basedOn w:val="a5"/>
    <w:qFormat/>
    <w:pPr>
      <w:keepLines/>
      <w:jc w:val="center"/>
    </w:pPr>
    <w:rPr>
      <w:b/>
      <w:sz w:val="32"/>
    </w:rPr>
  </w:style>
  <w:style w:type="paragraph" w:customStyle="1" w:styleId="ab">
    <w:name w:val="заголовок примечания"/>
    <w:basedOn w:val="a5"/>
    <w:rsid w:val="00CC5939"/>
    <w:rPr>
      <w:b/>
      <w:sz w:val="26"/>
      <w:szCs w:val="26"/>
    </w:rPr>
  </w:style>
  <w:style w:type="paragraph" w:customStyle="1" w:styleId="ac">
    <w:name w:val="пункт примечания"/>
    <w:basedOn w:val="a5"/>
    <w:rsid w:val="00CC5939"/>
    <w:pPr>
      <w:widowControl/>
      <w:ind w:left="284" w:hanging="284"/>
      <w:jc w:val="both"/>
    </w:pPr>
    <w:rPr>
      <w:sz w:val="26"/>
      <w:szCs w:val="26"/>
    </w:rPr>
  </w:style>
  <w:style w:type="paragraph" w:customStyle="1" w:styleId="ad">
    <w:name w:val="номер группы"/>
    <w:basedOn w:val="a5"/>
    <w:rsid w:val="00CC5939"/>
    <w:pPr>
      <w:spacing w:after="120"/>
      <w:jc w:val="center"/>
    </w:pPr>
    <w:rPr>
      <w:b/>
      <w:sz w:val="28"/>
      <w:szCs w:val="26"/>
    </w:rPr>
  </w:style>
  <w:style w:type="paragraph" w:customStyle="1" w:styleId="ae">
    <w:name w:val="наименование группы"/>
    <w:basedOn w:val="a5"/>
    <w:rsid w:val="00CC5939"/>
    <w:pPr>
      <w:jc w:val="center"/>
    </w:pPr>
    <w:rPr>
      <w:b/>
      <w:sz w:val="28"/>
      <w:szCs w:val="26"/>
    </w:rPr>
  </w:style>
  <w:style w:type="paragraph" w:customStyle="1" w:styleId="af">
    <w:name w:val="подпункт примечания"/>
    <w:basedOn w:val="a5"/>
    <w:rsid w:val="00CC5939"/>
    <w:pPr>
      <w:widowControl/>
      <w:ind w:left="568" w:hanging="284"/>
      <w:jc w:val="both"/>
    </w:pPr>
    <w:rPr>
      <w:sz w:val="26"/>
      <w:szCs w:val="26"/>
    </w:rPr>
  </w:style>
  <w:style w:type="paragraph" w:customStyle="1" w:styleId="af0">
    <w:name w:val="текст тп"/>
    <w:basedOn w:val="a5"/>
    <w:rsid w:val="00327325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1">
    <w:name w:val="д1"/>
    <w:basedOn w:val="a5"/>
    <w:rsid w:val="00327325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a5"/>
    <w:link w:val="20"/>
    <w:rsid w:val="00327325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30"/>
    <w:rsid w:val="00CC7487"/>
    <w:pPr>
      <w:numPr>
        <w:numId w:val="13"/>
      </w:numPr>
      <w:suppressAutoHyphens/>
      <w:ind w:left="680" w:firstLine="340"/>
    </w:pPr>
    <w:rPr>
      <w:szCs w:val="26"/>
    </w:rPr>
  </w:style>
  <w:style w:type="paragraph" w:customStyle="1" w:styleId="4">
    <w:name w:val="д4"/>
    <w:basedOn w:val="a5"/>
    <w:rsid w:val="00327325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a5"/>
    <w:rsid w:val="00327325"/>
    <w:pPr>
      <w:ind w:left="1049" w:right="57" w:hanging="992"/>
    </w:pPr>
    <w:rPr>
      <w:sz w:val="26"/>
    </w:rPr>
  </w:style>
  <w:style w:type="character" w:customStyle="1" w:styleId="31">
    <w:name w:val="д3 Знак"/>
    <w:rsid w:val="00B12625"/>
    <w:rPr>
      <w:sz w:val="26"/>
      <w:szCs w:val="26"/>
      <w:lang w:val="ru-RU" w:eastAsia="ru-RU" w:bidi="ar-SA"/>
    </w:rPr>
  </w:style>
  <w:style w:type="paragraph" w:customStyle="1" w:styleId="af1">
    <w:name w:val="е/изм"/>
    <w:basedOn w:val="a5"/>
    <w:rsid w:val="00B12625"/>
    <w:pPr>
      <w:ind w:left="28" w:right="28"/>
      <w:jc w:val="center"/>
    </w:pPr>
    <w:rPr>
      <w:sz w:val="26"/>
      <w:szCs w:val="26"/>
    </w:rPr>
  </w:style>
  <w:style w:type="paragraph" w:styleId="af2">
    <w:name w:val="Balloon Text"/>
    <w:basedOn w:val="a5"/>
    <w:semiHidden/>
    <w:rsid w:val="008C0520"/>
    <w:rPr>
      <w:rFonts w:ascii="Tahoma" w:hAnsi="Tahoma" w:cs="Tahoma"/>
      <w:sz w:val="16"/>
      <w:szCs w:val="16"/>
    </w:rPr>
  </w:style>
  <w:style w:type="paragraph" w:styleId="af3">
    <w:name w:val="header"/>
    <w:basedOn w:val="a5"/>
    <w:rsid w:val="003F0965"/>
    <w:pPr>
      <w:tabs>
        <w:tab w:val="center" w:pos="4677"/>
        <w:tab w:val="right" w:pos="9355"/>
      </w:tabs>
    </w:pPr>
  </w:style>
  <w:style w:type="paragraph" w:styleId="af4">
    <w:name w:val="footer"/>
    <w:basedOn w:val="a5"/>
    <w:link w:val="af5"/>
    <w:uiPriority w:val="99"/>
    <w:rsid w:val="003F0965"/>
    <w:pPr>
      <w:tabs>
        <w:tab w:val="center" w:pos="4677"/>
        <w:tab w:val="right" w:pos="9355"/>
      </w:tabs>
    </w:pPr>
  </w:style>
  <w:style w:type="paragraph" w:styleId="af6">
    <w:name w:val="List Paragraph"/>
    <w:basedOn w:val="a5"/>
    <w:uiPriority w:val="34"/>
    <w:qFormat/>
    <w:rsid w:val="005C0ED7"/>
    <w:pPr>
      <w:ind w:left="720"/>
      <w:contextualSpacing/>
    </w:pPr>
  </w:style>
  <w:style w:type="paragraph" w:customStyle="1" w:styleId="af7">
    <w:name w:val="Конец Раздела"/>
    <w:rsid w:val="00841A0E"/>
    <w:pPr>
      <w:keepLines/>
      <w:spacing w:before="240" w:after="240"/>
      <w:jc w:val="center"/>
    </w:pPr>
    <w:rPr>
      <w:lang w:val="en-US"/>
    </w:rPr>
  </w:style>
  <w:style w:type="paragraph" w:customStyle="1" w:styleId="12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3">
    <w:name w:val="Стиль1"/>
    <w:rsid w:val="00B21004"/>
    <w:pPr>
      <w:widowControl w:val="0"/>
      <w:snapToGrid w:val="0"/>
    </w:pPr>
  </w:style>
  <w:style w:type="paragraph" w:customStyle="1" w:styleId="af8">
    <w:name w:val="Примечания Абзац"/>
    <w:pPr>
      <w:keepLines/>
      <w:spacing w:before="120" w:line="180" w:lineRule="exact"/>
      <w:ind w:left="340" w:firstLine="340"/>
      <w:jc w:val="both"/>
    </w:pPr>
    <w:rPr>
      <w:sz w:val="19"/>
      <w:szCs w:val="19"/>
    </w:rPr>
  </w:style>
  <w:style w:type="paragraph" w:customStyle="1" w:styleId="14">
    <w:name w:val="Примечания 1 уровень"/>
    <w:rsid w:val="00802EBB"/>
    <w:pPr>
      <w:tabs>
        <w:tab w:val="num" w:pos="360"/>
      </w:tabs>
      <w:spacing w:before="120"/>
      <w:jc w:val="both"/>
    </w:pPr>
    <w:rPr>
      <w:sz w:val="19"/>
      <w:szCs w:val="19"/>
    </w:rPr>
  </w:style>
  <w:style w:type="paragraph" w:customStyle="1" w:styleId="1">
    <w:name w:val="Примечания 1 уровень"/>
    <w:link w:val="15"/>
    <w:rsid w:val="0063104C"/>
    <w:pPr>
      <w:numPr>
        <w:numId w:val="12"/>
      </w:numPr>
      <w:spacing w:before="120" w:line="180" w:lineRule="exact"/>
      <w:jc w:val="both"/>
    </w:pPr>
    <w:rPr>
      <w:sz w:val="19"/>
      <w:szCs w:val="19"/>
    </w:rPr>
  </w:style>
  <w:style w:type="paragraph" w:customStyle="1" w:styleId="21">
    <w:name w:val="Примечания 2 уровень"/>
    <w:rsid w:val="0063104C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2">
    <w:name w:val="Примечания 2 уровень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20">
    <w:name w:val="Примечания 2 уровень"/>
    <w:link w:val="2"/>
    <w:pPr>
      <w:keepLines/>
      <w:spacing w:before="120" w:line="180" w:lineRule="exact"/>
      <w:ind w:left="680" w:hanging="340"/>
      <w:jc w:val="both"/>
    </w:pPr>
    <w:rPr>
      <w:sz w:val="19"/>
      <w:szCs w:val="19"/>
    </w:rPr>
  </w:style>
  <w:style w:type="paragraph" w:customStyle="1" w:styleId="32">
    <w:name w:val="Примечания 3 уровень"/>
    <w:link w:val="32"/>
    <w:rsid w:val="0063104C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3">
    <w:name w:val="Примечания 3 уровень"/>
    <w:link w:val="30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3i">
    <w:name w:val="Примечания 3 уровень i"/>
    <w:basedOn w:val="33"/>
    <w:rsid w:val="0063104C"/>
  </w:style>
  <w:style w:type="paragraph" w:customStyle="1" w:styleId="40">
    <w:name w:val="Примечания 4 уровень"/>
    <w:rsid w:val="0063104C"/>
    <w:pPr>
      <w:ind w:left="1361"/>
    </w:pPr>
    <w:rPr>
      <w:sz w:val="19"/>
      <w:szCs w:val="19"/>
    </w:rPr>
  </w:style>
  <w:style w:type="paragraph" w:customStyle="1" w:styleId="41">
    <w:name w:val="Примечания 4 уровень"/>
    <w:pPr>
      <w:ind w:left="1361"/>
    </w:pPr>
    <w:rPr>
      <w:sz w:val="19"/>
      <w:szCs w:val="19"/>
    </w:rPr>
  </w:style>
  <w:style w:type="paragraph" w:customStyle="1" w:styleId="42">
    <w:name w:val="Примечания 4 уровень"/>
    <w:basedOn w:val="33"/>
    <w:pPr>
      <w:ind w:left="1361"/>
    </w:pPr>
  </w:style>
  <w:style w:type="paragraph" w:customStyle="1" w:styleId="30">
    <w:name w:val="Примечания 3 уровень"/>
    <w:link w:val="33"/>
    <w:pPr>
      <w:keepLines/>
      <w:spacing w:before="120" w:line="180" w:lineRule="exact"/>
      <w:ind w:left="1020" w:hanging="340"/>
      <w:jc w:val="both"/>
    </w:pPr>
    <w:rPr>
      <w:sz w:val="19"/>
      <w:szCs w:val="19"/>
    </w:rPr>
  </w:style>
  <w:style w:type="paragraph" w:customStyle="1" w:styleId="a0">
    <w:name w:val="Основное примечание секции"/>
    <w:link w:val="af9"/>
    <w:qFormat/>
    <w:rsid w:val="006E3A26"/>
    <w:pPr>
      <w:numPr>
        <w:numId w:val="11"/>
      </w:numPr>
      <w:tabs>
        <w:tab w:val="left" w:pos="357"/>
      </w:tabs>
      <w:spacing w:before="120" w:line="180" w:lineRule="exact"/>
      <w:ind w:left="340" w:hanging="340"/>
      <w:jc w:val="both"/>
    </w:pPr>
    <w:rPr>
      <w:sz w:val="19"/>
      <w:szCs w:val="19"/>
      <w:lang w:val="en-US"/>
    </w:rPr>
  </w:style>
  <w:style w:type="paragraph" w:customStyle="1" w:styleId="a3">
    <w:name w:val="Примечание к субпозициям секции"/>
    <w:basedOn w:val="a0"/>
    <w:link w:val="afa"/>
    <w:qFormat/>
    <w:rsid w:val="0051380D"/>
    <w:pPr>
      <w:numPr>
        <w:numId w:val="7"/>
      </w:numPr>
      <w:ind w:left="357" w:hanging="357"/>
    </w:pPr>
  </w:style>
  <w:style w:type="character" w:customStyle="1" w:styleId="15">
    <w:name w:val="Примечания 1 уровень Знак"/>
    <w:basedOn w:val="a6"/>
    <w:link w:val="1"/>
    <w:rsid w:val="0051380D"/>
  </w:style>
  <w:style w:type="character" w:customStyle="1" w:styleId="af9">
    <w:name w:val="Основное примечание секции Знак"/>
    <w:basedOn w:val="15"/>
    <w:link w:val="a0"/>
    <w:rsid w:val="006E3A26"/>
    <w:rPr>
      <w:sz w:val="19"/>
      <w:szCs w:val="19"/>
      <w:lang w:val="en-US"/>
    </w:rPr>
  </w:style>
  <w:style w:type="paragraph" w:customStyle="1" w:styleId="a2">
    <w:name w:val="Основное примечание группы"/>
    <w:basedOn w:val="a0"/>
    <w:link w:val="afb"/>
    <w:qFormat/>
    <w:rsid w:val="0051380D"/>
    <w:pPr>
      <w:numPr>
        <w:numId w:val="6"/>
      </w:numPr>
      <w:ind w:left="357" w:hanging="357"/>
    </w:pPr>
  </w:style>
  <w:style w:type="character" w:customStyle="1" w:styleId="afa">
    <w:name w:val="Примечание к субпозициям секции Знак"/>
    <w:basedOn w:val="15"/>
    <w:link w:val="a3"/>
    <w:rsid w:val="006327E9"/>
    <w:rPr>
      <w:lang w:val="en-US"/>
    </w:rPr>
  </w:style>
  <w:style w:type="paragraph" w:customStyle="1" w:styleId="a4">
    <w:name w:val="Примечание к субпозициям группы"/>
    <w:basedOn w:val="a2"/>
    <w:link w:val="afc"/>
    <w:qFormat/>
    <w:rsid w:val="006327E9"/>
    <w:pPr>
      <w:numPr>
        <w:numId w:val="8"/>
      </w:numPr>
      <w:ind w:left="357" w:hanging="357"/>
    </w:pPr>
  </w:style>
  <w:style w:type="character" w:customStyle="1" w:styleId="afb">
    <w:name w:val="Основное примечание группы Знак"/>
    <w:basedOn w:val="15"/>
    <w:link w:val="a2"/>
    <w:rsid w:val="006327E9"/>
    <w:rPr>
      <w:lang w:val="en-US"/>
    </w:rPr>
  </w:style>
  <w:style w:type="paragraph" w:customStyle="1" w:styleId="a1">
    <w:name w:val="Дополнительное примечание группы"/>
    <w:basedOn w:val="a2"/>
    <w:link w:val="afd"/>
    <w:qFormat/>
    <w:rsid w:val="006327E9"/>
    <w:pPr>
      <w:numPr>
        <w:numId w:val="9"/>
      </w:numPr>
      <w:ind w:left="357" w:hanging="357"/>
    </w:pPr>
  </w:style>
  <w:style w:type="character" w:customStyle="1" w:styleId="afc">
    <w:name w:val="Примечание к субпозициям группы Знак"/>
    <w:basedOn w:val="afb"/>
    <w:link w:val="a4"/>
    <w:rsid w:val="006327E9"/>
    <w:rPr>
      <w:lang w:val="en-US"/>
    </w:rPr>
  </w:style>
  <w:style w:type="paragraph" w:customStyle="1" w:styleId="a">
    <w:name w:val="Дополнительное примечание ЕАЭС группы"/>
    <w:basedOn w:val="a2"/>
    <w:link w:val="afe"/>
    <w:qFormat/>
    <w:rsid w:val="006327E9"/>
    <w:pPr>
      <w:numPr>
        <w:numId w:val="10"/>
      </w:numPr>
      <w:ind w:left="357" w:hanging="357"/>
      <w:jc w:val="left"/>
    </w:pPr>
    <w:rPr>
      <w:color w:val="000000" w:themeColor="text1"/>
    </w:rPr>
  </w:style>
  <w:style w:type="character" w:customStyle="1" w:styleId="afd">
    <w:name w:val="Дополнительное примечание группы Знак"/>
    <w:basedOn w:val="afb"/>
    <w:link w:val="a1"/>
    <w:rsid w:val="006327E9"/>
    <w:rPr>
      <w:lang w:val="en-US"/>
    </w:rPr>
  </w:style>
  <w:style w:type="character" w:customStyle="1" w:styleId="afe">
    <w:name w:val="Дополнительное примечание ЕАЭС группы Знак"/>
    <w:basedOn w:val="afb"/>
    <w:link w:val="a"/>
    <w:rsid w:val="006327E9"/>
    <w:rPr>
      <w:color w:val="000000" w:themeColor="text1"/>
      <w:sz w:val="19"/>
      <w:szCs w:val="19"/>
      <w:lang w:val="en-US"/>
    </w:rPr>
  </w:style>
  <w:style w:type="table" w:customStyle="1" w:styleId="TableGridTnved">
    <w:name w:val="TableGridTnved"/>
    <w:rsid w:val="00A7374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5">
    <w:name w:val="Нижний колонтитул Знак"/>
    <w:basedOn w:val="a6"/>
    <w:link w:val="af4"/>
    <w:uiPriority w:val="99"/>
    <w:rsid w:val="005513F1"/>
  </w:style>
  <w:style w:type="table" w:styleId="aff">
    <w:name w:val="Table Grid"/>
    <w:basedOn w:val="a7"/>
    <w:rsid w:val="00E6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F908D-92A9-47FC-ABC9-E5B22B2F3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10</Pages>
  <Words>1809</Words>
  <Characters>10314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I</vt:lpstr>
      <vt:lpstr>?????? I</vt:lpstr>
    </vt:vector>
  </TitlesOfParts>
  <Company>TTU GTK RF</Company>
  <LinksUpToDate>false</LinksUpToDate>
  <CharactersWithSpaces>12099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I</dc:title>
  <dc:subject/>
  <dc:creator>Reanimator 99 CD</dc:creator>
  <cp:keywords/>
  <dc:description/>
  <cp:lastModifiedBy>Федорова Ирина Александровна</cp:lastModifiedBy>
  <cp:revision>77</cp:revision>
  <cp:lastPrinted>2011-11-25T11:36:00Z</cp:lastPrinted>
  <dcterms:created xsi:type="dcterms:W3CDTF">2015-07-23T07:33:00Z</dcterms:created>
  <dcterms:modified xsi:type="dcterms:W3CDTF">2021-03-31T13:38:00Z</dcterms:modified>
</cp:coreProperties>
</file>