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D7" w:rsidRPr="0093164F" w:rsidRDefault="009724D7" w:rsidP="009724D7">
      <w:pPr>
        <w:ind w:left="396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ПРИЛОЖЕНИЕ № </w:t>
      </w:r>
      <w:r w:rsidR="005C6917">
        <w:rPr>
          <w:rFonts w:ascii="Times New Roman" w:eastAsia="Times New Roman" w:hAnsi="Times New Roman" w:cs="Times New Roman"/>
          <w:color w:val="000000"/>
          <w:sz w:val="30"/>
          <w:szCs w:val="30"/>
        </w:rPr>
        <w:t>3</w:t>
      </w:r>
    </w:p>
    <w:p w:rsidR="009724D7" w:rsidRDefault="00110229" w:rsidP="00793DD8">
      <w:pPr>
        <w:spacing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 </w:t>
      </w:r>
      <w:r w:rsidR="009724D7" w:rsidRPr="0093164F">
        <w:rPr>
          <w:rFonts w:ascii="Times New Roman" w:eastAsia="Times New Roman" w:hAnsi="Times New Roman" w:cs="Times New Roman"/>
          <w:color w:val="000000"/>
          <w:sz w:val="30"/>
          <w:szCs w:val="30"/>
        </w:rPr>
        <w:t>Правилам реализации</w:t>
      </w:r>
      <w:r w:rsidR="009724D7" w:rsidRPr="0093164F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общего процесса </w:t>
      </w:r>
      <w:r w:rsidR="009724D7" w:rsidRPr="0093164F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«Обеспечение обмена электронными документами и (или) сведениями между таможенными органами государств – членов Евразийского экономического союза в процессе контроля перевозок товаров в соответствии с таможенной процедурой таможенного транзита»</w:t>
      </w:r>
    </w:p>
    <w:p w:rsidR="00793DD8" w:rsidRDefault="00793DD8" w:rsidP="00793DD8">
      <w:pPr>
        <w:spacing w:after="0"/>
        <w:ind w:firstLine="720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</w:rPr>
        <w:br/>
      </w:r>
      <w:r w:rsidR="009724D7" w:rsidRPr="00793DD8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</w:rPr>
        <w:t>СХЕМА</w:t>
      </w:r>
      <w:r w:rsidR="009724D7"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:rsidR="009724D7" w:rsidRPr="00793DD8" w:rsidRDefault="006164C3" w:rsidP="00793DD8">
      <w:pPr>
        <w:spacing w:after="0"/>
        <w:ind w:firstLine="720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793DD8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рассылки сообщений о выпуске товаров в соответствии с таможенной процедурой таможенного транзита</w:t>
      </w:r>
    </w:p>
    <w:p w:rsidR="00793DD8" w:rsidRDefault="00793DD8" w:rsidP="009724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9724D7" w:rsidRPr="0093164F" w:rsidRDefault="00110229" w:rsidP="009724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В Таблицах №</w:t>
      </w:r>
      <w:r w:rsidR="009724D7"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1</w:t>
      </w: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-2</w:t>
      </w:r>
      <w:r w:rsidR="009724D7"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приняты следующие сокращения:</w:t>
      </w:r>
    </w:p>
    <w:p w:rsidR="009724D7" w:rsidRPr="0093164F" w:rsidRDefault="009724D7" w:rsidP="009724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РА – Республика Армения; </w:t>
      </w:r>
    </w:p>
    <w:p w:rsidR="009724D7" w:rsidRPr="0093164F" w:rsidRDefault="009724D7" w:rsidP="009724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РБ – Республика Беларусь;</w:t>
      </w:r>
    </w:p>
    <w:p w:rsidR="009724D7" w:rsidRPr="0093164F" w:rsidRDefault="009724D7" w:rsidP="009724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РК – Республика Казахстан;</w:t>
      </w:r>
    </w:p>
    <w:p w:rsidR="009724D7" w:rsidRPr="0093164F" w:rsidRDefault="009724D7" w:rsidP="009724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proofErr w:type="gramStart"/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КР</w:t>
      </w:r>
      <w:proofErr w:type="gramEnd"/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– </w:t>
      </w:r>
      <w:proofErr w:type="spellStart"/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Кыргызская</w:t>
      </w:r>
      <w:proofErr w:type="spellEnd"/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Республика;</w:t>
      </w:r>
    </w:p>
    <w:p w:rsidR="009724D7" w:rsidRPr="0093164F" w:rsidRDefault="009724D7" w:rsidP="009724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РФ – Российская Федерация;</w:t>
      </w:r>
    </w:p>
    <w:p w:rsidR="009724D7" w:rsidRDefault="009724D7" w:rsidP="009724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ЦТО</w:t>
      </w:r>
      <w:r w:rsidR="00325427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– центральный таможенный орган;</w:t>
      </w:r>
    </w:p>
    <w:p w:rsidR="00325427" w:rsidRPr="00556B88" w:rsidRDefault="00325427" w:rsidP="009724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56B88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ТО – таможенный орган</w:t>
      </w:r>
    </w:p>
    <w:p w:rsidR="009724D7" w:rsidRPr="0093164F" w:rsidRDefault="009724D7" w:rsidP="009724D7">
      <w:pPr>
        <w:spacing w:line="240" w:lineRule="atLeast"/>
        <w:ind w:firstLine="709"/>
        <w:jc w:val="right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Т</w:t>
      </w:r>
      <w:r w:rsidR="000A737F"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аблица</w:t>
      </w: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110229"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№</w:t>
      </w: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>1</w:t>
      </w:r>
    </w:p>
    <w:p w:rsidR="009724D7" w:rsidRDefault="006164C3" w:rsidP="009724D7">
      <w:pPr>
        <w:ind w:firstLine="709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Схема рассылки сообщений о выпуске товаров в соответствии с таможенной процедурой таможенного транзита в случае перемещения товаров автомобильным и железнодорожным транспортом </w:t>
      </w:r>
    </w:p>
    <w:p w:rsidR="0049694B" w:rsidRPr="0093164F" w:rsidRDefault="0049694B" w:rsidP="009724D7">
      <w:pPr>
        <w:ind w:firstLine="709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3509"/>
      </w:tblGrid>
      <w:tr w:rsidR="004F795B" w:rsidRPr="0049694B" w:rsidTr="004A3CE0">
        <w:trPr>
          <w:tblHeader/>
        </w:trPr>
        <w:tc>
          <w:tcPr>
            <w:tcW w:w="1951" w:type="dxa"/>
            <w:vMerge w:val="restart"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Государство </w:t>
            </w: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–ч</w:t>
            </w:r>
            <w:proofErr w:type="gram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ЕАЭС, на территории которого находится ТО отправления</w:t>
            </w:r>
          </w:p>
        </w:tc>
        <w:tc>
          <w:tcPr>
            <w:tcW w:w="1985" w:type="dxa"/>
            <w:vMerge w:val="restart"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Государство </w:t>
            </w: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–ч</w:t>
            </w:r>
            <w:proofErr w:type="gram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ЕАЭС, на территории которого находится ТО назначения</w:t>
            </w:r>
          </w:p>
        </w:tc>
        <w:tc>
          <w:tcPr>
            <w:tcW w:w="5635" w:type="dxa"/>
            <w:gridSpan w:val="2"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Адресаты</w:t>
            </w:r>
          </w:p>
          <w:p w:rsidR="000A737F" w:rsidRPr="0049694B" w:rsidRDefault="004F795B" w:rsidP="000C3FF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сообщения </w:t>
            </w:r>
            <w:r w:rsidR="000A737F"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выпуске товаров в соответствии с таможенной процедурой таможенного транзита</w:t>
            </w:r>
          </w:p>
        </w:tc>
      </w:tr>
      <w:tr w:rsidR="004F795B" w:rsidRPr="0049694B" w:rsidTr="004F795B">
        <w:trPr>
          <w:tblHeader/>
        </w:trPr>
        <w:tc>
          <w:tcPr>
            <w:tcW w:w="1951" w:type="dxa"/>
            <w:vMerge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795B" w:rsidRPr="0049694B" w:rsidRDefault="004F795B" w:rsidP="00243FD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таможенны</w:t>
            </w:r>
            <w:r w:rsidR="00243FDD"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</w:t>
            </w: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 назначения</w:t>
            </w:r>
          </w:p>
        </w:tc>
        <w:tc>
          <w:tcPr>
            <w:tcW w:w="3509" w:type="dxa"/>
          </w:tcPr>
          <w:p w:rsidR="004F795B" w:rsidRPr="0049694B" w:rsidRDefault="004F795B" w:rsidP="0032542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таможенны</w:t>
            </w:r>
            <w:r w:rsidR="00243FDD"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 орган</w:t>
            </w: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государств-членов Союза, по территории котор</w:t>
            </w:r>
            <w:r w:rsidR="00243FDD"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перемещаются товары</w:t>
            </w:r>
          </w:p>
        </w:tc>
      </w:tr>
      <w:tr w:rsidR="009724D7" w:rsidRPr="0049694B" w:rsidTr="0049694B">
        <w:trPr>
          <w:cantSplit/>
        </w:trPr>
        <w:tc>
          <w:tcPr>
            <w:tcW w:w="1951" w:type="dxa"/>
            <w:vMerge w:val="restart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РБ</w:t>
            </w:r>
            <w:r w:rsidR="004F795B"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РК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ЦТО </w:t>
            </w: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РФ, ЦТО РК</w:t>
            </w:r>
          </w:p>
        </w:tc>
      </w:tr>
      <w:tr w:rsidR="009724D7" w:rsidRPr="0049694B" w:rsidTr="0049694B">
        <w:trPr>
          <w:trHeight w:val="263"/>
        </w:trPr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9724D7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  <w:p w:rsidR="0049694B" w:rsidRPr="0049694B" w:rsidRDefault="0049694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4D7" w:rsidRPr="0049694B" w:rsidTr="0049694B">
        <w:trPr>
          <w:cantSplit/>
        </w:trPr>
        <w:tc>
          <w:tcPr>
            <w:tcW w:w="1951" w:type="dxa"/>
            <w:vMerge w:val="restart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РА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РК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ЦТО РФ </w:t>
            </w: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ЦТО </w:t>
            </w: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РФ, ЦТО РК</w:t>
            </w: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4D7" w:rsidRPr="0049694B" w:rsidTr="00F850AB">
        <w:tc>
          <w:tcPr>
            <w:tcW w:w="1951" w:type="dxa"/>
            <w:vMerge w:val="restart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РА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ЦТО РФ </w:t>
            </w: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РБ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ЦТО </w:t>
            </w: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4D7" w:rsidRPr="0049694B" w:rsidTr="00F850AB">
        <w:tc>
          <w:tcPr>
            <w:tcW w:w="1951" w:type="dxa"/>
            <w:vMerge w:val="restart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Кыргызская</w:t>
            </w:r>
            <w:proofErr w:type="spell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Республика</w:t>
            </w: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РА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РФ, ЦТО РК</w:t>
            </w: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РБ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РФ, ЦТО РК</w:t>
            </w: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РК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РК</w:t>
            </w:r>
          </w:p>
        </w:tc>
      </w:tr>
      <w:tr w:rsidR="009724D7" w:rsidRPr="0049694B" w:rsidTr="00F850AB">
        <w:tc>
          <w:tcPr>
            <w:tcW w:w="1951" w:type="dxa"/>
            <w:vMerge w:val="restart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РА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РБ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РБ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РК</w:t>
            </w:r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4D7" w:rsidRPr="0049694B" w:rsidTr="00F850AB">
        <w:tc>
          <w:tcPr>
            <w:tcW w:w="1951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126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ЦТО </w:t>
            </w: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3509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РК</w:t>
            </w:r>
          </w:p>
        </w:tc>
      </w:tr>
    </w:tbl>
    <w:p w:rsidR="00623BE7" w:rsidRDefault="00623BE7" w:rsidP="009724D7">
      <w:pPr>
        <w:widowControl w:val="0"/>
        <w:adjustRightInd w:val="0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94B" w:rsidRPr="0049694B" w:rsidRDefault="0049694B" w:rsidP="009724D7">
      <w:pPr>
        <w:widowControl w:val="0"/>
        <w:adjustRightInd w:val="0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24D7" w:rsidRPr="0093164F" w:rsidRDefault="009724D7" w:rsidP="009724D7">
      <w:pPr>
        <w:widowControl w:val="0"/>
        <w:adjustRightInd w:val="0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3164F">
        <w:rPr>
          <w:rFonts w:ascii="Times New Roman" w:eastAsia="Times New Roman" w:hAnsi="Times New Roman" w:cs="Times New Roman"/>
          <w:color w:val="000000"/>
          <w:sz w:val="30"/>
          <w:szCs w:val="30"/>
        </w:rPr>
        <w:t>Таблица № 2</w:t>
      </w:r>
    </w:p>
    <w:p w:rsidR="009724D7" w:rsidRDefault="00793DD8" w:rsidP="00793DD8">
      <w:pPr>
        <w:spacing w:after="0"/>
        <w:ind w:firstLine="720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93DD8">
        <w:rPr>
          <w:rFonts w:ascii="Times New Roman" w:eastAsia="Calibri" w:hAnsi="Times New Roman" w:cs="Times New Roman"/>
          <w:color w:val="000000"/>
          <w:sz w:val="30"/>
          <w:szCs w:val="30"/>
        </w:rPr>
        <w:t>Схема</w:t>
      </w:r>
      <w:r>
        <w:rPr>
          <w:rFonts w:ascii="Times New Roman" w:eastAsia="Times New Roman" w:hAnsi="Times New Roman" w:cs="Times New Roman"/>
          <w:bCs/>
          <w:spacing w:val="40"/>
          <w:sz w:val="30"/>
          <w:szCs w:val="30"/>
        </w:rPr>
        <w:t xml:space="preserve"> </w:t>
      </w:r>
      <w:r w:rsidR="006164C3" w:rsidRPr="00793DD8">
        <w:rPr>
          <w:rFonts w:ascii="Times New Roman" w:eastAsia="Times New Roman" w:hAnsi="Times New Roman" w:cs="Times New Roman"/>
          <w:bCs/>
          <w:spacing w:val="40"/>
          <w:sz w:val="30"/>
          <w:szCs w:val="30"/>
        </w:rPr>
        <w:t>р</w:t>
      </w:r>
      <w:r w:rsidR="006164C3" w:rsidRPr="00793DD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ассылки сообщений о выпуске товаров в соответствии с таможенной процедурой таможенного транзита, в случае перемещения товаров </w:t>
      </w:r>
      <w:r w:rsidR="00EB3F96" w:rsidRPr="00793DD8">
        <w:rPr>
          <w:rFonts w:ascii="Times New Roman" w:eastAsia="Calibri" w:hAnsi="Times New Roman" w:cs="Times New Roman"/>
          <w:color w:val="000000"/>
          <w:sz w:val="30"/>
          <w:szCs w:val="30"/>
        </w:rPr>
        <w:t>Союза</w:t>
      </w:r>
      <w:r w:rsidR="006164C3" w:rsidRPr="00793DD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помещенных под таможенную процедуру таможенного транзит в соответствии с главой 43 </w:t>
      </w:r>
      <w:r w:rsidR="00913894" w:rsidRPr="00793DD8">
        <w:rPr>
          <w:rFonts w:ascii="Times New Roman" w:eastAsia="Calibri" w:hAnsi="Times New Roman" w:cs="Times New Roman"/>
          <w:color w:val="000000"/>
          <w:sz w:val="30"/>
          <w:szCs w:val="30"/>
        </w:rPr>
        <w:t>Таможенного кодекса Евразийского экономического союза</w:t>
      </w:r>
      <w:r w:rsidR="006164C3" w:rsidRPr="00793DD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автомобильным и железнодорожным транспортом </w:t>
      </w:r>
    </w:p>
    <w:p w:rsidR="0049694B" w:rsidRDefault="0049694B" w:rsidP="00793DD8">
      <w:pPr>
        <w:spacing w:after="0"/>
        <w:ind w:firstLine="720"/>
        <w:jc w:val="center"/>
        <w:rPr>
          <w:rFonts w:ascii="Times New Roman" w:eastAsia="Calibri" w:hAnsi="Times New Roman" w:cs="Times New Roman"/>
          <w:color w:val="000000"/>
          <w:sz w:val="30"/>
          <w:szCs w:val="30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48"/>
        <w:gridCol w:w="2095"/>
        <w:gridCol w:w="2161"/>
        <w:gridCol w:w="3367"/>
      </w:tblGrid>
      <w:tr w:rsidR="004F795B" w:rsidRPr="004F795B" w:rsidTr="004F795B">
        <w:trPr>
          <w:tblHeader/>
        </w:trPr>
        <w:tc>
          <w:tcPr>
            <w:tcW w:w="1948" w:type="dxa"/>
            <w:vMerge w:val="restart"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Государство </w:t>
            </w: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–ч</w:t>
            </w:r>
            <w:proofErr w:type="gram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ЕАЭС, на территории которого находится ТО отправления</w:t>
            </w:r>
          </w:p>
        </w:tc>
        <w:tc>
          <w:tcPr>
            <w:tcW w:w="2095" w:type="dxa"/>
            <w:vMerge w:val="restart"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Государство </w:t>
            </w:r>
            <w:proofErr w:type="gram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–ч</w:t>
            </w:r>
            <w:proofErr w:type="gram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 ЕАЭС, на территории которого находится ТО назначения</w:t>
            </w:r>
          </w:p>
        </w:tc>
        <w:tc>
          <w:tcPr>
            <w:tcW w:w="2161" w:type="dxa"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Адресаты</w:t>
            </w:r>
          </w:p>
        </w:tc>
        <w:tc>
          <w:tcPr>
            <w:tcW w:w="3367" w:type="dxa"/>
          </w:tcPr>
          <w:p w:rsidR="004F795B" w:rsidRPr="0049694B" w:rsidRDefault="000A737F" w:rsidP="000A737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4F795B"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ообщения о</w:t>
            </w: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выпуске товаров в соответствии с таможенной процедурой таможенного транзита</w:t>
            </w:r>
          </w:p>
        </w:tc>
      </w:tr>
      <w:tr w:rsidR="004F795B" w:rsidRPr="004F795B" w:rsidTr="004F795B">
        <w:trPr>
          <w:tblHeader/>
        </w:trPr>
        <w:tc>
          <w:tcPr>
            <w:tcW w:w="1948" w:type="dxa"/>
            <w:vMerge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4F795B" w:rsidRPr="0049694B" w:rsidRDefault="004F795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="00243FDD"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аможенный орган </w:t>
            </w: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назначения</w:t>
            </w:r>
          </w:p>
        </w:tc>
        <w:tc>
          <w:tcPr>
            <w:tcW w:w="3367" w:type="dxa"/>
          </w:tcPr>
          <w:p w:rsidR="004F795B" w:rsidRPr="0049694B" w:rsidRDefault="004F795B" w:rsidP="00243FDD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таможенны</w:t>
            </w:r>
            <w:r w:rsidR="00243FDD"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й</w:t>
            </w: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 государств-членов Союза, по территории которых перемещаются товары</w:t>
            </w:r>
          </w:p>
        </w:tc>
      </w:tr>
      <w:tr w:rsidR="009724D7" w:rsidRPr="004F795B" w:rsidTr="004F795B">
        <w:trPr>
          <w:trHeight w:val="562"/>
        </w:trPr>
        <w:tc>
          <w:tcPr>
            <w:tcW w:w="1948" w:type="dxa"/>
            <w:vMerge w:val="restart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Республика Армения</w:t>
            </w:r>
          </w:p>
        </w:tc>
        <w:tc>
          <w:tcPr>
            <w:tcW w:w="209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2161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  <w:tc>
          <w:tcPr>
            <w:tcW w:w="3367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724D7" w:rsidRPr="004F795B" w:rsidTr="004F795B">
        <w:trPr>
          <w:trHeight w:val="562"/>
        </w:trPr>
        <w:tc>
          <w:tcPr>
            <w:tcW w:w="1948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РФ</w:t>
            </w: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Калинградская</w:t>
            </w:r>
            <w:proofErr w:type="spell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обл.)</w:t>
            </w:r>
          </w:p>
        </w:tc>
        <w:tc>
          <w:tcPr>
            <w:tcW w:w="2161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  <w:tc>
          <w:tcPr>
            <w:tcW w:w="3367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РБ</w:t>
            </w:r>
          </w:p>
        </w:tc>
      </w:tr>
      <w:tr w:rsidR="009724D7" w:rsidRPr="004F795B" w:rsidTr="004F795B">
        <w:tc>
          <w:tcPr>
            <w:tcW w:w="1948" w:type="dxa"/>
            <w:vMerge w:val="restart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Республика Беларусь</w:t>
            </w:r>
          </w:p>
        </w:tc>
        <w:tc>
          <w:tcPr>
            <w:tcW w:w="209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61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РА</w:t>
            </w:r>
          </w:p>
        </w:tc>
        <w:tc>
          <w:tcPr>
            <w:tcW w:w="3367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</w:tr>
      <w:tr w:rsidR="009724D7" w:rsidRPr="004F795B" w:rsidTr="004F795B">
        <w:tc>
          <w:tcPr>
            <w:tcW w:w="1948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:rsidR="009724D7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РФ</w:t>
            </w: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Калинградская</w:t>
            </w:r>
            <w:proofErr w:type="spell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обл.)</w:t>
            </w:r>
          </w:p>
          <w:p w:rsidR="0049694B" w:rsidRPr="0049694B" w:rsidRDefault="0049694B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  <w:tc>
          <w:tcPr>
            <w:tcW w:w="3367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3A9" w:rsidRPr="004F795B" w:rsidTr="004F795B">
        <w:tc>
          <w:tcPr>
            <w:tcW w:w="1948" w:type="dxa"/>
            <w:vMerge w:val="restart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Республика Казахстан</w:t>
            </w:r>
          </w:p>
        </w:tc>
        <w:tc>
          <w:tcPr>
            <w:tcW w:w="2095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61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РА</w:t>
            </w:r>
          </w:p>
        </w:tc>
        <w:tc>
          <w:tcPr>
            <w:tcW w:w="3367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ЦТО РФ </w:t>
            </w:r>
          </w:p>
        </w:tc>
      </w:tr>
      <w:tr w:rsidR="009753A9" w:rsidRPr="004F795B" w:rsidTr="004F795B">
        <w:tc>
          <w:tcPr>
            <w:tcW w:w="1948" w:type="dxa"/>
            <w:vMerge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РФ</w:t>
            </w: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Калинградская</w:t>
            </w:r>
            <w:proofErr w:type="spell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обл.)</w:t>
            </w:r>
          </w:p>
        </w:tc>
        <w:tc>
          <w:tcPr>
            <w:tcW w:w="2161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  <w:tc>
          <w:tcPr>
            <w:tcW w:w="3367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РБ</w:t>
            </w:r>
          </w:p>
        </w:tc>
      </w:tr>
      <w:tr w:rsidR="009753A9" w:rsidRPr="004F795B" w:rsidTr="004F795B">
        <w:tc>
          <w:tcPr>
            <w:tcW w:w="1948" w:type="dxa"/>
            <w:vMerge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9694B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161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ЦТО </w:t>
            </w:r>
            <w:proofErr w:type="gramStart"/>
            <w:r w:rsidRPr="0049694B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3367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3A9" w:rsidRPr="004F795B" w:rsidTr="004F795B">
        <w:tc>
          <w:tcPr>
            <w:tcW w:w="1948" w:type="dxa"/>
            <w:vMerge w:val="restart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Кыргызская</w:t>
            </w:r>
            <w:proofErr w:type="spell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Республика</w:t>
            </w:r>
          </w:p>
        </w:tc>
        <w:tc>
          <w:tcPr>
            <w:tcW w:w="2095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61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РА</w:t>
            </w:r>
          </w:p>
        </w:tc>
        <w:tc>
          <w:tcPr>
            <w:tcW w:w="3367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РФ, ЦТО РК</w:t>
            </w:r>
          </w:p>
        </w:tc>
      </w:tr>
      <w:tr w:rsidR="009753A9" w:rsidRPr="004F795B" w:rsidTr="004F795B">
        <w:tc>
          <w:tcPr>
            <w:tcW w:w="1948" w:type="dxa"/>
            <w:vMerge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РФ</w:t>
            </w: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Калинградская</w:t>
            </w:r>
            <w:proofErr w:type="spell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обл.)</w:t>
            </w:r>
          </w:p>
        </w:tc>
        <w:tc>
          <w:tcPr>
            <w:tcW w:w="2161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РФ</w:t>
            </w:r>
          </w:p>
        </w:tc>
        <w:tc>
          <w:tcPr>
            <w:tcW w:w="3367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РК, ЦТО РБ</w:t>
            </w:r>
          </w:p>
        </w:tc>
      </w:tr>
      <w:tr w:rsidR="009753A9" w:rsidRPr="004F795B" w:rsidTr="004F795B">
        <w:tc>
          <w:tcPr>
            <w:tcW w:w="1948" w:type="dxa"/>
            <w:vMerge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2161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sz w:val="24"/>
                <w:szCs w:val="24"/>
              </w:rPr>
              <w:t>ЦТО РК</w:t>
            </w:r>
          </w:p>
        </w:tc>
        <w:tc>
          <w:tcPr>
            <w:tcW w:w="3367" w:type="dxa"/>
          </w:tcPr>
          <w:p w:rsidR="009753A9" w:rsidRPr="0049694B" w:rsidRDefault="009753A9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4D7" w:rsidRPr="004F795B" w:rsidTr="004F795B">
        <w:tc>
          <w:tcPr>
            <w:tcW w:w="1948" w:type="dxa"/>
            <w:vMerge w:val="restart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Российская Федерация</w:t>
            </w:r>
          </w:p>
        </w:tc>
        <w:tc>
          <w:tcPr>
            <w:tcW w:w="209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161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РА</w:t>
            </w:r>
          </w:p>
        </w:tc>
        <w:tc>
          <w:tcPr>
            <w:tcW w:w="3367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24D7" w:rsidRPr="004F795B" w:rsidTr="004F795B">
        <w:tc>
          <w:tcPr>
            <w:tcW w:w="1948" w:type="dxa"/>
            <w:vMerge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РФ (</w:t>
            </w:r>
            <w:proofErr w:type="spellStart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Калинградская</w:t>
            </w:r>
            <w:proofErr w:type="spellEnd"/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обл.)</w:t>
            </w:r>
          </w:p>
        </w:tc>
        <w:tc>
          <w:tcPr>
            <w:tcW w:w="2161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3367" w:type="dxa"/>
          </w:tcPr>
          <w:p w:rsidR="009724D7" w:rsidRPr="0049694B" w:rsidRDefault="009724D7" w:rsidP="009724D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69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ЦТО РБ</w:t>
            </w:r>
          </w:p>
        </w:tc>
      </w:tr>
    </w:tbl>
    <w:p w:rsidR="00EF1E9E" w:rsidRDefault="00EF1E9E" w:rsidP="00EF1E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FAD" w:rsidRDefault="00EC4FAD" w:rsidP="00EC4FAD">
      <w:pPr>
        <w:pStyle w:val="ab"/>
        <w:widowControl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________________</w:t>
      </w:r>
    </w:p>
    <w:p w:rsidR="00EC4FAD" w:rsidRPr="006164C3" w:rsidRDefault="00EC4FAD" w:rsidP="00EF1E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4FAD" w:rsidRPr="006164C3" w:rsidSect="0053361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2A" w:rsidRDefault="00110229">
      <w:pPr>
        <w:spacing w:after="0" w:line="240" w:lineRule="auto"/>
      </w:pPr>
      <w:r>
        <w:separator/>
      </w:r>
    </w:p>
  </w:endnote>
  <w:endnote w:type="continuationSeparator" w:id="0">
    <w:p w:rsidR="00EF562A" w:rsidRDefault="0011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2A" w:rsidRDefault="00110229">
      <w:pPr>
        <w:spacing w:after="0" w:line="240" w:lineRule="auto"/>
      </w:pPr>
      <w:r>
        <w:separator/>
      </w:r>
    </w:p>
  </w:footnote>
  <w:footnote w:type="continuationSeparator" w:id="0">
    <w:p w:rsidR="00EF562A" w:rsidRDefault="0011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96072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53361B" w:rsidRPr="00DA023F" w:rsidRDefault="009724D7">
        <w:pPr>
          <w:pStyle w:val="a3"/>
          <w:jc w:val="center"/>
          <w:rPr>
            <w:sz w:val="30"/>
            <w:szCs w:val="30"/>
          </w:rPr>
        </w:pPr>
        <w:r w:rsidRPr="00DA023F">
          <w:rPr>
            <w:sz w:val="30"/>
            <w:szCs w:val="30"/>
          </w:rPr>
          <w:fldChar w:fldCharType="begin"/>
        </w:r>
        <w:r w:rsidRPr="00DA023F">
          <w:rPr>
            <w:sz w:val="30"/>
            <w:szCs w:val="30"/>
          </w:rPr>
          <w:instrText>PAGE   \* MERGEFORMAT</w:instrText>
        </w:r>
        <w:r w:rsidRPr="00DA023F">
          <w:rPr>
            <w:sz w:val="30"/>
            <w:szCs w:val="30"/>
          </w:rPr>
          <w:fldChar w:fldCharType="separate"/>
        </w:r>
        <w:r w:rsidR="0049694B">
          <w:rPr>
            <w:noProof/>
            <w:sz w:val="30"/>
            <w:szCs w:val="30"/>
          </w:rPr>
          <w:t>2</w:t>
        </w:r>
        <w:r w:rsidRPr="00DA023F">
          <w:rPr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D7"/>
    <w:rsid w:val="00015A49"/>
    <w:rsid w:val="000331D5"/>
    <w:rsid w:val="00036CC3"/>
    <w:rsid w:val="0003752D"/>
    <w:rsid w:val="000443F6"/>
    <w:rsid w:val="00076022"/>
    <w:rsid w:val="0009070D"/>
    <w:rsid w:val="0009486F"/>
    <w:rsid w:val="000A6265"/>
    <w:rsid w:val="000A737F"/>
    <w:rsid w:val="000B3AA2"/>
    <w:rsid w:val="000C2F91"/>
    <w:rsid w:val="000C3FF9"/>
    <w:rsid w:val="000D589F"/>
    <w:rsid w:val="000F77B5"/>
    <w:rsid w:val="00110229"/>
    <w:rsid w:val="001404ED"/>
    <w:rsid w:val="0015535C"/>
    <w:rsid w:val="00166A27"/>
    <w:rsid w:val="00172897"/>
    <w:rsid w:val="001947CC"/>
    <w:rsid w:val="001B1780"/>
    <w:rsid w:val="001C01B3"/>
    <w:rsid w:val="001C1127"/>
    <w:rsid w:val="001C7B5D"/>
    <w:rsid w:val="001D3D99"/>
    <w:rsid w:val="001F0D7E"/>
    <w:rsid w:val="001F19C7"/>
    <w:rsid w:val="001F2CC6"/>
    <w:rsid w:val="001F6F11"/>
    <w:rsid w:val="00207175"/>
    <w:rsid w:val="002345B0"/>
    <w:rsid w:val="00236771"/>
    <w:rsid w:val="00236F50"/>
    <w:rsid w:val="00243FDD"/>
    <w:rsid w:val="002523A0"/>
    <w:rsid w:val="002931C1"/>
    <w:rsid w:val="002942D5"/>
    <w:rsid w:val="002B274E"/>
    <w:rsid w:val="002E2CD4"/>
    <w:rsid w:val="002E5CC0"/>
    <w:rsid w:val="002F1D5E"/>
    <w:rsid w:val="002F4B46"/>
    <w:rsid w:val="002F5EF4"/>
    <w:rsid w:val="00317F6B"/>
    <w:rsid w:val="00325427"/>
    <w:rsid w:val="0033392D"/>
    <w:rsid w:val="00333FDD"/>
    <w:rsid w:val="00352253"/>
    <w:rsid w:val="003522C2"/>
    <w:rsid w:val="0035666C"/>
    <w:rsid w:val="00362540"/>
    <w:rsid w:val="003B6085"/>
    <w:rsid w:val="003C6A15"/>
    <w:rsid w:val="003D3F07"/>
    <w:rsid w:val="003F2484"/>
    <w:rsid w:val="00417F17"/>
    <w:rsid w:val="00437D42"/>
    <w:rsid w:val="004516FF"/>
    <w:rsid w:val="0049694B"/>
    <w:rsid w:val="004C4FA5"/>
    <w:rsid w:val="004D4827"/>
    <w:rsid w:val="004E5914"/>
    <w:rsid w:val="004F795B"/>
    <w:rsid w:val="00556B88"/>
    <w:rsid w:val="005709A4"/>
    <w:rsid w:val="00570EC7"/>
    <w:rsid w:val="00571F3B"/>
    <w:rsid w:val="005A40B2"/>
    <w:rsid w:val="005C0487"/>
    <w:rsid w:val="005C5D54"/>
    <w:rsid w:val="005C6917"/>
    <w:rsid w:val="005F59C8"/>
    <w:rsid w:val="00610A03"/>
    <w:rsid w:val="006164C3"/>
    <w:rsid w:val="00623BE7"/>
    <w:rsid w:val="00624EB1"/>
    <w:rsid w:val="006349EC"/>
    <w:rsid w:val="00651581"/>
    <w:rsid w:val="0066199D"/>
    <w:rsid w:val="006B3BE2"/>
    <w:rsid w:val="006B3D62"/>
    <w:rsid w:val="006D47DD"/>
    <w:rsid w:val="006D636F"/>
    <w:rsid w:val="00701D1B"/>
    <w:rsid w:val="0070423C"/>
    <w:rsid w:val="00736FC6"/>
    <w:rsid w:val="00757820"/>
    <w:rsid w:val="00764FBE"/>
    <w:rsid w:val="0077334F"/>
    <w:rsid w:val="007810F1"/>
    <w:rsid w:val="00785A94"/>
    <w:rsid w:val="00793DD8"/>
    <w:rsid w:val="007D7CBF"/>
    <w:rsid w:val="008370F7"/>
    <w:rsid w:val="008448E3"/>
    <w:rsid w:val="008509FD"/>
    <w:rsid w:val="008609AB"/>
    <w:rsid w:val="00872B04"/>
    <w:rsid w:val="0087578A"/>
    <w:rsid w:val="008924E3"/>
    <w:rsid w:val="008960E5"/>
    <w:rsid w:val="008D2ADB"/>
    <w:rsid w:val="008E5488"/>
    <w:rsid w:val="008E56EE"/>
    <w:rsid w:val="008E6E3C"/>
    <w:rsid w:val="00913894"/>
    <w:rsid w:val="0093164F"/>
    <w:rsid w:val="0094599A"/>
    <w:rsid w:val="00950F2A"/>
    <w:rsid w:val="009536FE"/>
    <w:rsid w:val="009628A4"/>
    <w:rsid w:val="009724D7"/>
    <w:rsid w:val="009753A9"/>
    <w:rsid w:val="00982395"/>
    <w:rsid w:val="00993368"/>
    <w:rsid w:val="009960B3"/>
    <w:rsid w:val="009B7FE6"/>
    <w:rsid w:val="009C4C92"/>
    <w:rsid w:val="009D66BC"/>
    <w:rsid w:val="009E3D7E"/>
    <w:rsid w:val="00A2282B"/>
    <w:rsid w:val="00A3265F"/>
    <w:rsid w:val="00A357FF"/>
    <w:rsid w:val="00A65554"/>
    <w:rsid w:val="00A719BB"/>
    <w:rsid w:val="00A857AA"/>
    <w:rsid w:val="00A90D72"/>
    <w:rsid w:val="00AB636C"/>
    <w:rsid w:val="00AD735C"/>
    <w:rsid w:val="00AF0421"/>
    <w:rsid w:val="00B079AC"/>
    <w:rsid w:val="00BF7FD4"/>
    <w:rsid w:val="00C00F0B"/>
    <w:rsid w:val="00C0442B"/>
    <w:rsid w:val="00C10C57"/>
    <w:rsid w:val="00C2430F"/>
    <w:rsid w:val="00C270B6"/>
    <w:rsid w:val="00C30860"/>
    <w:rsid w:val="00C4037C"/>
    <w:rsid w:val="00C44B32"/>
    <w:rsid w:val="00C46B87"/>
    <w:rsid w:val="00C67ABB"/>
    <w:rsid w:val="00C91638"/>
    <w:rsid w:val="00C94F93"/>
    <w:rsid w:val="00CB27DA"/>
    <w:rsid w:val="00CB4ACA"/>
    <w:rsid w:val="00CF087A"/>
    <w:rsid w:val="00D604E9"/>
    <w:rsid w:val="00D66233"/>
    <w:rsid w:val="00D92B36"/>
    <w:rsid w:val="00DA023F"/>
    <w:rsid w:val="00DB3F7D"/>
    <w:rsid w:val="00DB5EED"/>
    <w:rsid w:val="00DE43C2"/>
    <w:rsid w:val="00E408C0"/>
    <w:rsid w:val="00E61A22"/>
    <w:rsid w:val="00E74984"/>
    <w:rsid w:val="00E825C4"/>
    <w:rsid w:val="00E96C35"/>
    <w:rsid w:val="00E976B0"/>
    <w:rsid w:val="00EB3F96"/>
    <w:rsid w:val="00EC1DF3"/>
    <w:rsid w:val="00EC3F41"/>
    <w:rsid w:val="00EC4FAD"/>
    <w:rsid w:val="00EC60A2"/>
    <w:rsid w:val="00ED39B9"/>
    <w:rsid w:val="00EE7BC2"/>
    <w:rsid w:val="00EF0868"/>
    <w:rsid w:val="00EF1335"/>
    <w:rsid w:val="00EF1E9E"/>
    <w:rsid w:val="00EF562A"/>
    <w:rsid w:val="00EF764B"/>
    <w:rsid w:val="00F0579B"/>
    <w:rsid w:val="00F10108"/>
    <w:rsid w:val="00F329A7"/>
    <w:rsid w:val="00FA0B8D"/>
    <w:rsid w:val="00FD1BC7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D7"/>
    <w:pPr>
      <w:widowControl w:val="0"/>
      <w:tabs>
        <w:tab w:val="center" w:pos="4677"/>
        <w:tab w:val="right" w:pos="9355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D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97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7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3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164F"/>
  </w:style>
  <w:style w:type="paragraph" w:styleId="a8">
    <w:name w:val="Balloon Text"/>
    <w:basedOn w:val="a"/>
    <w:link w:val="a9"/>
    <w:uiPriority w:val="99"/>
    <w:semiHidden/>
    <w:unhideWhenUsed/>
    <w:rsid w:val="0093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64F"/>
    <w:rPr>
      <w:rFonts w:ascii="Tahoma" w:hAnsi="Tahoma" w:cs="Tahoma"/>
      <w:sz w:val="16"/>
      <w:szCs w:val="16"/>
    </w:rPr>
  </w:style>
  <w:style w:type="character" w:customStyle="1" w:styleId="aa">
    <w:name w:val="_Основной с красной строки Знак"/>
    <w:link w:val="ab"/>
    <w:locked/>
    <w:rsid w:val="00EC4FAD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_Основной с красной строки"/>
    <w:link w:val="aa"/>
    <w:qFormat/>
    <w:rsid w:val="00EC4FAD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D7"/>
    <w:pPr>
      <w:widowControl w:val="0"/>
      <w:tabs>
        <w:tab w:val="center" w:pos="4677"/>
        <w:tab w:val="right" w:pos="9355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D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97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7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3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164F"/>
  </w:style>
  <w:style w:type="paragraph" w:styleId="a8">
    <w:name w:val="Balloon Text"/>
    <w:basedOn w:val="a"/>
    <w:link w:val="a9"/>
    <w:uiPriority w:val="99"/>
    <w:semiHidden/>
    <w:unhideWhenUsed/>
    <w:rsid w:val="0093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64F"/>
    <w:rPr>
      <w:rFonts w:ascii="Tahoma" w:hAnsi="Tahoma" w:cs="Tahoma"/>
      <w:sz w:val="16"/>
      <w:szCs w:val="16"/>
    </w:rPr>
  </w:style>
  <w:style w:type="character" w:customStyle="1" w:styleId="aa">
    <w:name w:val="_Основной с красной строки Знак"/>
    <w:link w:val="ab"/>
    <w:locked/>
    <w:rsid w:val="00EC4FAD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_Основной с красной строки"/>
    <w:link w:val="aa"/>
    <w:qFormat/>
    <w:rsid w:val="00EC4FAD"/>
    <w:pPr>
      <w:widowControl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99049-BA0A-4D0F-BF1E-25D73F8F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Теляшова Елена Валерьевна</dc:creator>
  <cp:lastModifiedBy>Теляшова Елена Валерьевна</cp:lastModifiedBy>
  <cp:revision>26</cp:revision>
  <cp:lastPrinted>2019-06-03T07:35:00Z</cp:lastPrinted>
  <dcterms:created xsi:type="dcterms:W3CDTF">2019-03-21T06:08:00Z</dcterms:created>
  <dcterms:modified xsi:type="dcterms:W3CDTF">2019-06-20T14:17:00Z</dcterms:modified>
</cp:coreProperties>
</file>