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E2" w:rsidRPr="00DE4C3C" w:rsidRDefault="00DB42E2" w:rsidP="00DB42E2">
      <w:pPr>
        <w:pStyle w:val="Style2"/>
        <w:widowControl/>
        <w:shd w:val="clear" w:color="auto" w:fill="auto"/>
        <w:spacing w:before="0" w:line="360" w:lineRule="auto"/>
        <w:ind w:left="4820" w:right="23"/>
        <w:jc w:val="center"/>
        <w:rPr>
          <w:rFonts w:ascii="Times New Roman" w:hAnsi="Times New Roman" w:cs="Times New Roman"/>
          <w:sz w:val="30"/>
          <w:szCs w:val="30"/>
        </w:rPr>
      </w:pPr>
      <w:r w:rsidRPr="00DE4C3C">
        <w:rPr>
          <w:rFonts w:ascii="Times New Roman" w:hAnsi="Times New Roman" w:cs="Times New Roman"/>
          <w:sz w:val="30"/>
          <w:szCs w:val="30"/>
        </w:rPr>
        <w:t>УТВЕРЖДЕН</w:t>
      </w:r>
    </w:p>
    <w:p w:rsidR="00DB42E2" w:rsidRPr="00DE4C3C" w:rsidRDefault="00DB42E2" w:rsidP="00DB42E2">
      <w:pPr>
        <w:shd w:val="clear" w:color="auto" w:fill="FFFFFF"/>
        <w:spacing w:after="0" w:line="240" w:lineRule="auto"/>
        <w:ind w:left="4820" w:right="23"/>
        <w:jc w:val="center"/>
        <w:rPr>
          <w:rFonts w:ascii="Times New Roman" w:hAnsi="Times New Roman" w:cs="Times New Roman"/>
          <w:sz w:val="30"/>
          <w:szCs w:val="30"/>
        </w:rPr>
      </w:pPr>
      <w:r w:rsidRPr="00DE4C3C">
        <w:rPr>
          <w:rFonts w:ascii="Times New Roman" w:hAnsi="Times New Roman" w:cs="Times New Roman"/>
          <w:sz w:val="30"/>
          <w:szCs w:val="30"/>
        </w:rPr>
        <w:t>Решением Коллегии</w:t>
      </w:r>
    </w:p>
    <w:p w:rsidR="00DB42E2" w:rsidRPr="00DE4C3C" w:rsidRDefault="00DB42E2" w:rsidP="00DB42E2">
      <w:pPr>
        <w:spacing w:after="0" w:line="240" w:lineRule="auto"/>
        <w:ind w:left="4112" w:right="23" w:firstLine="136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DE4C3C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DB42E2" w:rsidRPr="00DE4C3C" w:rsidRDefault="00DB42E2" w:rsidP="00DB42E2">
      <w:pPr>
        <w:pStyle w:val="Style2"/>
        <w:widowControl/>
        <w:spacing w:before="0" w:line="240" w:lineRule="auto"/>
        <w:ind w:left="4956" w:right="23"/>
        <w:jc w:val="center"/>
        <w:rPr>
          <w:rFonts w:ascii="Times New Roman" w:hAnsi="Times New Roman" w:cs="Times New Roman"/>
          <w:sz w:val="30"/>
          <w:szCs w:val="30"/>
        </w:rPr>
      </w:pPr>
      <w:r w:rsidRPr="00DE4C3C">
        <w:rPr>
          <w:rFonts w:ascii="Times New Roman" w:hAnsi="Times New Roman" w:cs="Times New Roman"/>
          <w:sz w:val="30"/>
          <w:szCs w:val="30"/>
        </w:rPr>
        <w:t>от                           20     г. №</w:t>
      </w:r>
    </w:p>
    <w:p w:rsidR="00DB42E2" w:rsidRDefault="00DB42E2" w:rsidP="00A91F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B19" w:rsidRPr="006A23FB" w:rsidRDefault="000A2B19" w:rsidP="000A2B19">
      <w:pPr>
        <w:pStyle w:val="Style2"/>
        <w:widowControl/>
        <w:spacing w:before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6A23FB">
        <w:rPr>
          <w:rFonts w:ascii="Times New Roman" w:hAnsi="Times New Roman" w:cs="Times New Roman"/>
          <w:b/>
          <w:spacing w:val="40"/>
          <w:sz w:val="30"/>
          <w:szCs w:val="30"/>
        </w:rPr>
        <w:t xml:space="preserve">ПОРЯДОК </w:t>
      </w:r>
    </w:p>
    <w:p w:rsidR="00094855" w:rsidRPr="006A23FB" w:rsidRDefault="00F05CA0" w:rsidP="000A2B19">
      <w:pPr>
        <w:pStyle w:val="Style2"/>
        <w:widowControl/>
        <w:spacing w:before="0" w:line="240" w:lineRule="auto"/>
        <w:jc w:val="center"/>
        <w:rPr>
          <w:rFonts w:ascii="Times New Roman Полужирный" w:hAnsi="Times New Roman Полужирный" w:cs="Times New Roman"/>
          <w:b/>
          <w:sz w:val="30"/>
          <w:szCs w:val="30"/>
        </w:rPr>
      </w:pPr>
      <w:r w:rsidRPr="006A23FB">
        <w:rPr>
          <w:rFonts w:ascii="Times New Roman" w:hAnsi="Times New Roman" w:cs="Times New Roman"/>
          <w:b/>
          <w:sz w:val="30"/>
          <w:szCs w:val="30"/>
        </w:rPr>
        <w:t>регистрации и</w:t>
      </w:r>
      <w:r w:rsidR="0007223F" w:rsidRPr="006A23FB">
        <w:rPr>
          <w:rFonts w:ascii="Times New Roman" w:hAnsi="Times New Roman" w:cs="Times New Roman"/>
          <w:b/>
          <w:sz w:val="30"/>
          <w:szCs w:val="30"/>
        </w:rPr>
        <w:t>ли</w:t>
      </w:r>
      <w:r w:rsidRPr="006A23FB">
        <w:rPr>
          <w:rFonts w:ascii="Times New Roman" w:hAnsi="Times New Roman" w:cs="Times New Roman"/>
          <w:b/>
          <w:sz w:val="30"/>
          <w:szCs w:val="30"/>
        </w:rPr>
        <w:t xml:space="preserve"> отказа в регистрации</w:t>
      </w:r>
      <w:r w:rsidRPr="006A23FB"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</w:t>
      </w:r>
      <w:r w:rsidR="008B7909" w:rsidRPr="006A23FB">
        <w:rPr>
          <w:rFonts w:ascii="Times New Roman" w:hAnsi="Times New Roman" w:cs="Times New Roman"/>
          <w:b/>
          <w:sz w:val="30"/>
          <w:szCs w:val="30"/>
        </w:rPr>
        <w:t xml:space="preserve">таможенных документов </w:t>
      </w:r>
      <w:r w:rsidRPr="006A23FB">
        <w:rPr>
          <w:rFonts w:ascii="Times New Roman" w:hAnsi="Times New Roman" w:cs="Times New Roman"/>
          <w:b/>
          <w:sz w:val="30"/>
          <w:szCs w:val="30"/>
        </w:rPr>
        <w:t>посредством информационной системы таможенных органов без участия должностных лиц таможенных органов</w:t>
      </w:r>
      <w:r w:rsidR="00A91F3E" w:rsidRPr="006A23FB">
        <w:rPr>
          <w:rFonts w:ascii="Times New Roman Полужирный" w:hAnsi="Times New Roman Полужирный" w:cs="Times New Roman"/>
          <w:b/>
          <w:sz w:val="30"/>
          <w:szCs w:val="30"/>
        </w:rPr>
        <w:t xml:space="preserve"> </w:t>
      </w:r>
    </w:p>
    <w:p w:rsidR="00117ABC" w:rsidRPr="006A23FB" w:rsidRDefault="00117ABC" w:rsidP="00D03DF3">
      <w:pPr>
        <w:spacing w:after="0" w:line="360" w:lineRule="auto"/>
        <w:ind w:firstLine="851"/>
        <w:jc w:val="both"/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932A62" w:rsidRPr="006A23FB" w:rsidRDefault="00966D3C" w:rsidP="00D03DF3">
      <w:pPr>
        <w:spacing w:after="0" w:line="360" w:lineRule="auto"/>
        <w:ind w:firstLine="851"/>
        <w:jc w:val="both"/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1. </w:t>
      </w:r>
      <w:proofErr w:type="gramStart"/>
      <w:r w:rsidR="000A2B19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Настоящий порядок </w:t>
      </w:r>
      <w:r w:rsidR="00F05CA0" w:rsidRPr="006A23FB">
        <w:rPr>
          <w:rFonts w:ascii="Times New Roman" w:hAnsi="Times New Roman" w:cs="Times New Roman"/>
          <w:sz w:val="30"/>
          <w:szCs w:val="30"/>
        </w:rPr>
        <w:t>регистрации и</w:t>
      </w:r>
      <w:r w:rsidR="0007223F" w:rsidRPr="006A23FB">
        <w:rPr>
          <w:rFonts w:ascii="Times New Roman" w:hAnsi="Times New Roman" w:cs="Times New Roman"/>
          <w:sz w:val="30"/>
          <w:szCs w:val="30"/>
        </w:rPr>
        <w:t>ли</w:t>
      </w:r>
      <w:r w:rsidR="00F05CA0" w:rsidRPr="006A23FB">
        <w:rPr>
          <w:rFonts w:ascii="Times New Roman" w:hAnsi="Times New Roman" w:cs="Times New Roman"/>
          <w:sz w:val="30"/>
          <w:szCs w:val="30"/>
        </w:rPr>
        <w:t xml:space="preserve"> отказа в регистрации</w:t>
      </w:r>
      <w:r w:rsidR="00F05CA0" w:rsidRPr="006A23FB">
        <w:rPr>
          <w:rFonts w:ascii="Times New Roman" w:hAnsi="Times New Roman" w:cs="Times New Roman"/>
          <w:color w:val="7030A0"/>
          <w:sz w:val="30"/>
          <w:szCs w:val="30"/>
        </w:rPr>
        <w:t xml:space="preserve"> </w:t>
      </w:r>
      <w:r w:rsidR="008B7909" w:rsidRPr="006A23FB">
        <w:rPr>
          <w:rFonts w:ascii="Times New Roman" w:hAnsi="Times New Roman" w:cs="Times New Roman"/>
          <w:sz w:val="30"/>
          <w:szCs w:val="30"/>
        </w:rPr>
        <w:t>таможенных документов</w:t>
      </w:r>
      <w:r w:rsidR="00F05CA0" w:rsidRPr="006A23FB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="00F05CA0" w:rsidRPr="006A23FB">
        <w:rPr>
          <w:rFonts w:ascii="Times New Roman" w:hAnsi="Times New Roman" w:cs="Times New Roman"/>
          <w:sz w:val="30"/>
          <w:szCs w:val="30"/>
        </w:rPr>
        <w:t>посредством информационной системы таможенных органов без участия должностных лиц таможенных органов</w:t>
      </w:r>
      <w:r w:rsidR="00932A62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(далее</w:t>
      </w:r>
      <w:r w:rsidR="00F05CA0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932A62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="00F05CA0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2C52D8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Порядок</w:t>
      </w:r>
      <w:r w:rsidR="00932A62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)</w:t>
      </w:r>
      <w:r w:rsidR="008934EF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определяет последовательность действий</w:t>
      </w:r>
      <w:r w:rsidR="000B55CE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 w:rsidR="008934EF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совершаемых </w:t>
      </w:r>
      <w:r w:rsidR="0087181E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таможенными органами посредством </w:t>
      </w:r>
      <w:r w:rsidR="008934EF" w:rsidRPr="006A23FB">
        <w:rPr>
          <w:rStyle w:val="CharStyle11"/>
          <w:rFonts w:ascii="Times New Roman" w:eastAsia="Times New Roman" w:hAnsi="Times New Roman" w:cs="Times New Roman" w:hint="eastAsia"/>
          <w:color w:val="000000"/>
          <w:sz w:val="30"/>
          <w:szCs w:val="30"/>
        </w:rPr>
        <w:t>информационной</w:t>
      </w:r>
      <w:r w:rsidR="008934EF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8934EF" w:rsidRPr="006A23FB">
        <w:rPr>
          <w:rStyle w:val="CharStyle11"/>
          <w:rFonts w:ascii="Times New Roman" w:eastAsia="Times New Roman" w:hAnsi="Times New Roman" w:cs="Times New Roman" w:hint="eastAsia"/>
          <w:color w:val="000000"/>
          <w:sz w:val="30"/>
          <w:szCs w:val="30"/>
        </w:rPr>
        <w:t>систем</w:t>
      </w:r>
      <w:r w:rsidR="0087181E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 w:rsidR="008934EF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8934EF" w:rsidRPr="00272F85">
        <w:rPr>
          <w:rStyle w:val="CharStyle11"/>
          <w:rFonts w:ascii="Times New Roman" w:eastAsia="Times New Roman" w:hAnsi="Times New Roman" w:cs="Times New Roman" w:hint="eastAsia"/>
          <w:color w:val="000000"/>
          <w:sz w:val="30"/>
          <w:szCs w:val="30"/>
        </w:rPr>
        <w:t>таможенных</w:t>
      </w:r>
      <w:r w:rsidR="008934EF" w:rsidRPr="00272F85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8934EF" w:rsidRPr="00272F85">
        <w:rPr>
          <w:rStyle w:val="CharStyle11"/>
          <w:rFonts w:ascii="Times New Roman" w:eastAsia="Times New Roman" w:hAnsi="Times New Roman" w:cs="Times New Roman" w:hint="eastAsia"/>
          <w:color w:val="000000"/>
          <w:sz w:val="30"/>
          <w:szCs w:val="30"/>
        </w:rPr>
        <w:t>органов</w:t>
      </w:r>
      <w:r w:rsidR="0087181E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без участия </w:t>
      </w:r>
      <w:r w:rsidR="0087181E" w:rsidRPr="006A23FB">
        <w:rPr>
          <w:rFonts w:ascii="Times New Roman" w:hAnsi="Times New Roman" w:cs="Times New Roman"/>
          <w:sz w:val="30"/>
          <w:szCs w:val="30"/>
        </w:rPr>
        <w:t xml:space="preserve">должностных лиц таможенных органов  </w:t>
      </w:r>
      <w:r w:rsidR="008B7909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 </w:t>
      </w:r>
      <w:r w:rsidR="006B733C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регистрации  </w:t>
      </w:r>
      <w:r w:rsidR="006B733C" w:rsidRPr="006A23FB">
        <w:rPr>
          <w:rFonts w:ascii="Times New Roman" w:hAnsi="Times New Roman" w:cs="Times New Roman"/>
          <w:sz w:val="30"/>
          <w:szCs w:val="30"/>
        </w:rPr>
        <w:t>таможенных деклараций, декларации таможенной стоимости, корректировки декларации на товары и заявления о выпуске товаров до подачи декларации на товары</w:t>
      </w:r>
      <w:proofErr w:type="gramEnd"/>
      <w:r w:rsidR="006B733C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при таможенно</w:t>
      </w:r>
      <w:r w:rsidR="007A6E5A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декларировани</w:t>
      </w:r>
      <w:r w:rsidR="007A6E5A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6D27AE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в электронной </w:t>
      </w:r>
      <w:r w:rsidR="00E55C42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ф</w:t>
      </w:r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орме</w:t>
      </w:r>
      <w:r w:rsidR="00E55C42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(далее </w:t>
      </w:r>
      <w:r w:rsidR="00A82B25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соответственно </w:t>
      </w:r>
      <w:r w:rsidR="00E55C42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="006B733C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A82B25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автоматическая регистрация,</w:t>
      </w:r>
      <w:proofErr w:type="gramEnd"/>
      <w:r w:rsidR="00A82B25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6B733C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электронные </w:t>
      </w:r>
      <w:r w:rsidR="003E295F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таможенные д</w:t>
      </w:r>
      <w:r w:rsidR="006B733C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окументы</w:t>
      </w:r>
      <w:r w:rsidR="00E55C42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)</w:t>
      </w:r>
      <w:r w:rsidR="00932A62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2C345B" w:rsidRPr="006A23FB" w:rsidRDefault="006B733C" w:rsidP="009C59D0">
      <w:pPr>
        <w:spacing w:after="0" w:line="360" w:lineRule="auto"/>
        <w:ind w:firstLine="708"/>
        <w:jc w:val="both"/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2. </w:t>
      </w:r>
      <w:r w:rsidR="00A82B25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Автоматическая регистрация </w:t>
      </w:r>
      <w:r w:rsidR="00600F87" w:rsidRPr="009D7D04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или автоматический отказ в регистрации</w:t>
      </w:r>
      <w:r w:rsidR="00600F87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электронных </w:t>
      </w:r>
      <w:r w:rsidR="00F4595B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таможенных </w:t>
      </w:r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документов</w:t>
      </w:r>
      <w:r w:rsidR="00F4595B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921963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F029A3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осуществляется</w:t>
      </w:r>
      <w:r w:rsidR="00966D3C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в таможенных органах</w:t>
      </w:r>
      <w:r w:rsidR="00F029A3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F029A3" w:rsidRPr="006A23FB">
        <w:rPr>
          <w:rFonts w:ascii="Times New Roman" w:eastAsia="Times New Roman" w:hAnsi="Times New Roman" w:cs="Times New Roman"/>
          <w:bCs/>
          <w:sz w:val="30"/>
          <w:szCs w:val="30"/>
        </w:rPr>
        <w:t>государства – члена Евразийского экономического Союза (далее соответственно – таможенный орган, государство-член, Союз)</w:t>
      </w:r>
      <w:r w:rsidR="002C345B" w:rsidRPr="006A23FB">
        <w:rPr>
          <w:rFonts w:ascii="Times New Roman" w:eastAsia="Times New Roman" w:hAnsi="Times New Roman" w:cs="Times New Roman"/>
          <w:bCs/>
          <w:sz w:val="30"/>
          <w:szCs w:val="30"/>
        </w:rPr>
        <w:t>,</w:t>
      </w:r>
      <w:r w:rsidR="00F029A3" w:rsidRPr="006A23FB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F029A3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>имеющ</w:t>
      </w:r>
      <w:r w:rsidR="0069268E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>его</w:t>
      </w:r>
      <w:r w:rsidR="00F029A3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технические возможности для совершения данной таможенной операции</w:t>
      </w:r>
      <w:r w:rsidR="007B1F58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E17BF5" w:rsidRPr="006A23FB" w:rsidRDefault="009C59D0" w:rsidP="00A27227">
      <w:pPr>
        <w:pStyle w:val="1"/>
        <w:shd w:val="clear" w:color="auto" w:fill="auto"/>
        <w:spacing w:after="0" w:line="360" w:lineRule="auto"/>
        <w:ind w:firstLine="709"/>
        <w:jc w:val="both"/>
        <w:rPr>
          <w:rStyle w:val="CharStyle11"/>
          <w:color w:val="000000"/>
          <w:sz w:val="30"/>
          <w:szCs w:val="30"/>
        </w:rPr>
      </w:pPr>
      <w:r>
        <w:rPr>
          <w:rStyle w:val="CharStyle11"/>
          <w:color w:val="000000"/>
          <w:sz w:val="30"/>
          <w:szCs w:val="30"/>
        </w:rPr>
        <w:t>3. </w:t>
      </w:r>
      <w:r w:rsidR="002E5034" w:rsidRPr="006A23FB">
        <w:rPr>
          <w:rStyle w:val="CharStyle11"/>
          <w:color w:val="000000"/>
          <w:sz w:val="30"/>
          <w:szCs w:val="30"/>
        </w:rPr>
        <w:t>Подача электронных таможенных документов осуществляе</w:t>
      </w:r>
      <w:r w:rsidR="00272F85">
        <w:rPr>
          <w:rStyle w:val="CharStyle11"/>
          <w:color w:val="000000"/>
          <w:sz w:val="30"/>
          <w:szCs w:val="30"/>
        </w:rPr>
        <w:t>т</w:t>
      </w:r>
      <w:r w:rsidR="002E5034" w:rsidRPr="006A23FB">
        <w:rPr>
          <w:rStyle w:val="CharStyle11"/>
          <w:color w:val="000000"/>
          <w:sz w:val="30"/>
          <w:szCs w:val="30"/>
        </w:rPr>
        <w:t>ся</w:t>
      </w:r>
      <w:r w:rsidR="00F15D57" w:rsidRPr="006A23FB">
        <w:rPr>
          <w:rStyle w:val="CharStyle11"/>
          <w:color w:val="000000"/>
          <w:sz w:val="30"/>
          <w:szCs w:val="30"/>
        </w:rPr>
        <w:t xml:space="preserve"> </w:t>
      </w:r>
      <w:r w:rsidR="00E41845" w:rsidRPr="006A23FB">
        <w:rPr>
          <w:rStyle w:val="CharStyle11"/>
          <w:color w:val="000000"/>
          <w:sz w:val="30"/>
          <w:szCs w:val="30"/>
        </w:rPr>
        <w:t xml:space="preserve">декларантом или таможенным представителем </w:t>
      </w:r>
      <w:r w:rsidR="00F15D57" w:rsidRPr="006A23FB">
        <w:rPr>
          <w:rStyle w:val="CharStyle11"/>
          <w:color w:val="000000"/>
          <w:sz w:val="30"/>
          <w:szCs w:val="30"/>
        </w:rPr>
        <w:t xml:space="preserve">в </w:t>
      </w:r>
      <w:r w:rsidR="00266D8E">
        <w:rPr>
          <w:rStyle w:val="CharStyle11"/>
          <w:color w:val="000000"/>
          <w:sz w:val="30"/>
          <w:szCs w:val="30"/>
        </w:rPr>
        <w:t xml:space="preserve">соответствии с </w:t>
      </w:r>
      <w:r w:rsidR="006B7D0A" w:rsidRPr="006A23FB">
        <w:rPr>
          <w:rStyle w:val="CharStyle11"/>
          <w:color w:val="000000"/>
          <w:sz w:val="30"/>
          <w:szCs w:val="30"/>
        </w:rPr>
        <w:t>порядк</w:t>
      </w:r>
      <w:r w:rsidR="00266D8E">
        <w:rPr>
          <w:rStyle w:val="CharStyle11"/>
          <w:color w:val="000000"/>
          <w:sz w:val="30"/>
          <w:szCs w:val="30"/>
        </w:rPr>
        <w:t>ами</w:t>
      </w:r>
      <w:r w:rsidR="00E41845" w:rsidRPr="006A23FB">
        <w:rPr>
          <w:rStyle w:val="CharStyle11"/>
          <w:color w:val="000000"/>
          <w:sz w:val="30"/>
          <w:szCs w:val="30"/>
        </w:rPr>
        <w:t>,</w:t>
      </w:r>
      <w:r w:rsidR="006B7D0A" w:rsidRPr="006A23FB">
        <w:rPr>
          <w:rStyle w:val="CharStyle11"/>
          <w:color w:val="000000"/>
          <w:sz w:val="30"/>
          <w:szCs w:val="30"/>
        </w:rPr>
        <w:t xml:space="preserve"> </w:t>
      </w:r>
      <w:r w:rsidR="00E17BF5" w:rsidRPr="006A23FB">
        <w:rPr>
          <w:rStyle w:val="CharStyle11"/>
          <w:color w:val="000000"/>
          <w:sz w:val="30"/>
          <w:szCs w:val="30"/>
        </w:rPr>
        <w:lastRenderedPageBreak/>
        <w:t>предусмотренн</w:t>
      </w:r>
      <w:r w:rsidR="00F10096">
        <w:rPr>
          <w:rStyle w:val="CharStyle11"/>
          <w:color w:val="000000"/>
          <w:sz w:val="30"/>
          <w:szCs w:val="30"/>
        </w:rPr>
        <w:t>ыми</w:t>
      </w:r>
      <w:r w:rsidR="00E17BF5" w:rsidRPr="006A23FB">
        <w:rPr>
          <w:sz w:val="30"/>
          <w:szCs w:val="30"/>
        </w:rPr>
        <w:t xml:space="preserve"> </w:t>
      </w:r>
      <w:r w:rsidR="00E17BF5" w:rsidRPr="006A23FB">
        <w:rPr>
          <w:rStyle w:val="CharStyle11"/>
          <w:color w:val="000000"/>
          <w:sz w:val="30"/>
          <w:szCs w:val="30"/>
        </w:rPr>
        <w:t xml:space="preserve">в соответствии </w:t>
      </w:r>
      <w:r w:rsidR="00272F85" w:rsidRPr="00F05DF9">
        <w:rPr>
          <w:rStyle w:val="CharStyle11"/>
          <w:color w:val="000000"/>
          <w:sz w:val="30"/>
          <w:szCs w:val="30"/>
        </w:rPr>
        <w:t>с</w:t>
      </w:r>
      <w:r w:rsidR="00272F85">
        <w:rPr>
          <w:rStyle w:val="CharStyle11"/>
          <w:color w:val="000000"/>
          <w:sz w:val="30"/>
          <w:szCs w:val="30"/>
        </w:rPr>
        <w:t xml:space="preserve"> </w:t>
      </w:r>
      <w:r w:rsidR="00A27227" w:rsidRPr="006A23FB">
        <w:rPr>
          <w:sz w:val="30"/>
          <w:szCs w:val="30"/>
        </w:rPr>
        <w:t>международными договорами и актами в сфере таможенного регулирования</w:t>
      </w:r>
      <w:r w:rsidR="00E17BF5" w:rsidRPr="006A23FB">
        <w:rPr>
          <w:rStyle w:val="CharStyle11"/>
          <w:color w:val="000000"/>
          <w:sz w:val="30"/>
          <w:szCs w:val="30"/>
        </w:rPr>
        <w:t xml:space="preserve">. </w:t>
      </w:r>
    </w:p>
    <w:p w:rsidR="005036E7" w:rsidRPr="006A23FB" w:rsidRDefault="00B774DC" w:rsidP="003E7B71">
      <w:pPr>
        <w:pStyle w:val="1"/>
        <w:shd w:val="clear" w:color="auto" w:fill="auto"/>
        <w:tabs>
          <w:tab w:val="left" w:pos="0"/>
        </w:tabs>
        <w:spacing w:after="0" w:line="360" w:lineRule="auto"/>
        <w:ind w:firstLine="709"/>
        <w:jc w:val="both"/>
        <w:rPr>
          <w:rStyle w:val="CharStyle11"/>
          <w:color w:val="000000"/>
          <w:sz w:val="30"/>
          <w:szCs w:val="30"/>
        </w:rPr>
      </w:pPr>
      <w:r w:rsidRPr="006A23FB">
        <w:rPr>
          <w:rStyle w:val="CharStyle11"/>
          <w:color w:val="000000"/>
          <w:sz w:val="30"/>
          <w:szCs w:val="30"/>
        </w:rPr>
        <w:t>4</w:t>
      </w:r>
      <w:r w:rsidR="002C52F5" w:rsidRPr="006A23FB">
        <w:rPr>
          <w:rStyle w:val="CharStyle11"/>
          <w:color w:val="000000"/>
          <w:sz w:val="30"/>
          <w:szCs w:val="30"/>
        </w:rPr>
        <w:t>. </w:t>
      </w:r>
      <w:r w:rsidR="005036E7" w:rsidRPr="006A23FB">
        <w:rPr>
          <w:rStyle w:val="CharStyle11"/>
          <w:color w:val="000000"/>
          <w:sz w:val="30"/>
          <w:szCs w:val="30"/>
        </w:rPr>
        <w:t xml:space="preserve">Дата и время подачи </w:t>
      </w:r>
      <w:r w:rsidR="006B733C" w:rsidRPr="006A23FB">
        <w:rPr>
          <w:rStyle w:val="CharStyle11"/>
          <w:color w:val="000000"/>
          <w:sz w:val="30"/>
          <w:szCs w:val="30"/>
        </w:rPr>
        <w:t xml:space="preserve">электронных </w:t>
      </w:r>
      <w:r w:rsidR="005036E7" w:rsidRPr="006A23FB">
        <w:rPr>
          <w:rStyle w:val="CharStyle11"/>
          <w:color w:val="000000"/>
          <w:sz w:val="30"/>
          <w:szCs w:val="30"/>
        </w:rPr>
        <w:t>таможенн</w:t>
      </w:r>
      <w:r w:rsidR="006B733C" w:rsidRPr="006A23FB">
        <w:rPr>
          <w:rStyle w:val="CharStyle11"/>
          <w:color w:val="000000"/>
          <w:sz w:val="30"/>
          <w:szCs w:val="30"/>
        </w:rPr>
        <w:t>ых</w:t>
      </w:r>
      <w:r w:rsidR="005036E7" w:rsidRPr="006A23FB">
        <w:rPr>
          <w:rStyle w:val="CharStyle11"/>
          <w:color w:val="000000"/>
          <w:sz w:val="30"/>
          <w:szCs w:val="30"/>
        </w:rPr>
        <w:t xml:space="preserve"> </w:t>
      </w:r>
      <w:r w:rsidR="006B733C" w:rsidRPr="006A23FB">
        <w:rPr>
          <w:rStyle w:val="CharStyle11"/>
          <w:color w:val="000000"/>
          <w:sz w:val="30"/>
          <w:szCs w:val="30"/>
        </w:rPr>
        <w:t>документов</w:t>
      </w:r>
      <w:r w:rsidR="005036E7" w:rsidRPr="006A23FB">
        <w:rPr>
          <w:rStyle w:val="CharStyle11"/>
          <w:color w:val="000000"/>
          <w:sz w:val="30"/>
          <w:szCs w:val="30"/>
        </w:rPr>
        <w:t xml:space="preserve"> фиксируются информационной системой</w:t>
      </w:r>
      <w:r w:rsidR="005036E7" w:rsidRPr="006A23FB">
        <w:rPr>
          <w:sz w:val="30"/>
          <w:szCs w:val="30"/>
        </w:rPr>
        <w:t xml:space="preserve"> таможенного органа</w:t>
      </w:r>
      <w:r w:rsidR="00D16B47" w:rsidRPr="006A23FB">
        <w:rPr>
          <w:rStyle w:val="CharStyle11"/>
          <w:color w:val="000000"/>
          <w:sz w:val="30"/>
          <w:szCs w:val="30"/>
        </w:rPr>
        <w:t xml:space="preserve"> и </w:t>
      </w:r>
      <w:r w:rsidR="00280EAD" w:rsidRPr="006A23FB">
        <w:rPr>
          <w:rStyle w:val="CharStyle11"/>
          <w:sz w:val="30"/>
          <w:szCs w:val="30"/>
        </w:rPr>
        <w:t>соответствуют</w:t>
      </w:r>
      <w:r w:rsidR="003E7B71" w:rsidRPr="006A23FB">
        <w:rPr>
          <w:rStyle w:val="CharStyle11"/>
          <w:color w:val="000000"/>
          <w:sz w:val="30"/>
          <w:szCs w:val="30"/>
        </w:rPr>
        <w:t xml:space="preserve"> </w:t>
      </w:r>
      <w:r w:rsidR="00D16B47" w:rsidRPr="006A23FB">
        <w:rPr>
          <w:rStyle w:val="CharStyle11"/>
          <w:color w:val="000000"/>
          <w:sz w:val="30"/>
          <w:szCs w:val="30"/>
        </w:rPr>
        <w:t xml:space="preserve">дате и времени </w:t>
      </w:r>
      <w:r w:rsidR="006B733C" w:rsidRPr="006A23FB">
        <w:rPr>
          <w:rStyle w:val="CharStyle11"/>
          <w:color w:val="000000"/>
          <w:sz w:val="30"/>
          <w:szCs w:val="30"/>
        </w:rPr>
        <w:t>их</w:t>
      </w:r>
      <w:r w:rsidR="00D16B47" w:rsidRPr="006A23FB">
        <w:rPr>
          <w:rStyle w:val="CharStyle11"/>
          <w:color w:val="000000"/>
          <w:sz w:val="30"/>
          <w:szCs w:val="30"/>
        </w:rPr>
        <w:t xml:space="preserve"> загрузки в информационные ресурсы таможенных органов</w:t>
      </w:r>
      <w:r w:rsidR="0073512C" w:rsidRPr="006A23FB">
        <w:rPr>
          <w:rStyle w:val="CharStyle11"/>
          <w:color w:val="000000"/>
          <w:sz w:val="30"/>
          <w:szCs w:val="30"/>
        </w:rPr>
        <w:t xml:space="preserve"> </w:t>
      </w:r>
      <w:r w:rsidR="00280EAD" w:rsidRPr="006A23FB">
        <w:rPr>
          <w:rStyle w:val="CharStyle11"/>
          <w:sz w:val="30"/>
          <w:szCs w:val="30"/>
        </w:rPr>
        <w:t>с учетом времени работы таможенных органов</w:t>
      </w:r>
      <w:r w:rsidR="00D16B47" w:rsidRPr="006A23FB">
        <w:rPr>
          <w:rStyle w:val="CharStyle11"/>
          <w:sz w:val="30"/>
          <w:szCs w:val="30"/>
        </w:rPr>
        <w:t>.</w:t>
      </w:r>
      <w:r w:rsidR="00D16B47" w:rsidRPr="006A23FB">
        <w:rPr>
          <w:rStyle w:val="CharStyle11"/>
          <w:color w:val="000000"/>
          <w:sz w:val="30"/>
          <w:szCs w:val="30"/>
        </w:rPr>
        <w:t xml:space="preserve">  </w:t>
      </w:r>
    </w:p>
    <w:p w:rsidR="001003C5" w:rsidRPr="006A23FB" w:rsidRDefault="00D16B47" w:rsidP="00977F5D">
      <w:pPr>
        <w:spacing w:after="0" w:line="360" w:lineRule="auto"/>
        <w:ind w:firstLine="851"/>
        <w:jc w:val="both"/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Информация о </w:t>
      </w:r>
      <w:r w:rsidR="00977F5D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дате и времени подачи </w:t>
      </w:r>
      <w:r w:rsidR="006B733C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электронного </w:t>
      </w:r>
      <w:r w:rsidR="00977F5D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>таможенн</w:t>
      </w:r>
      <w:r w:rsidR="006B733C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>ого</w:t>
      </w:r>
      <w:r w:rsidR="00977F5D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B733C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>документа</w:t>
      </w:r>
      <w:r w:rsidR="00977F5D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направляется </w:t>
      </w:r>
      <w:r w:rsidR="005E51E6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декларанту или таможенному представителю </w:t>
      </w:r>
      <w:r w:rsidR="00AD7283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373A92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>электронном</w:t>
      </w:r>
      <w:r w:rsidR="000B55CE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73A92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>виде</w:t>
      </w:r>
      <w:r w:rsidR="00C10849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5E51E6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r w:rsidR="00C10849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соответствии </w:t>
      </w:r>
      <w:r w:rsidR="00677533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со статьей 362 </w:t>
      </w:r>
      <w:r w:rsidR="00272F85" w:rsidRPr="00F05DF9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Таможенного к</w:t>
      </w:r>
      <w:r w:rsidR="003573B2" w:rsidRPr="00F05DF9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одекс</w:t>
      </w:r>
      <w:r w:rsidR="00E41845" w:rsidRPr="00F05DF9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="00272F85" w:rsidRPr="00F05DF9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Союза (далее – Кодекс)</w:t>
      </w:r>
      <w:r w:rsidR="005E51E6" w:rsidRPr="00F05DF9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5E51E6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9231DA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BE3972" w:rsidRPr="006A23FB" w:rsidRDefault="00B774DC" w:rsidP="004C7679">
      <w:pPr>
        <w:pStyle w:val="1"/>
        <w:shd w:val="clear" w:color="auto" w:fill="auto"/>
        <w:spacing w:after="0" w:line="360" w:lineRule="auto"/>
        <w:ind w:firstLine="709"/>
        <w:jc w:val="both"/>
        <w:rPr>
          <w:rStyle w:val="CharStyle11"/>
          <w:color w:val="000000"/>
          <w:sz w:val="30"/>
          <w:szCs w:val="30"/>
        </w:rPr>
      </w:pPr>
      <w:r w:rsidRPr="006A23FB">
        <w:rPr>
          <w:rStyle w:val="CharStyle11"/>
          <w:color w:val="000000"/>
          <w:sz w:val="30"/>
          <w:szCs w:val="30"/>
        </w:rPr>
        <w:t>5</w:t>
      </w:r>
      <w:r w:rsidR="000657BF" w:rsidRPr="006A23FB">
        <w:rPr>
          <w:rStyle w:val="CharStyle11"/>
          <w:color w:val="000000"/>
          <w:sz w:val="30"/>
          <w:szCs w:val="30"/>
        </w:rPr>
        <w:t>. </w:t>
      </w:r>
      <w:r w:rsidR="00E41845" w:rsidRPr="006A23FB">
        <w:rPr>
          <w:rStyle w:val="CharStyle11"/>
          <w:color w:val="000000"/>
          <w:sz w:val="30"/>
          <w:szCs w:val="30"/>
        </w:rPr>
        <w:t>Автоматическая регистрация электронных таможенных документов совершается в сроки, определенные</w:t>
      </w:r>
      <w:r w:rsidR="00D30D41" w:rsidRPr="006A23FB">
        <w:rPr>
          <w:rStyle w:val="CharStyle11"/>
          <w:color w:val="000000"/>
          <w:sz w:val="30"/>
          <w:szCs w:val="30"/>
        </w:rPr>
        <w:t xml:space="preserve"> </w:t>
      </w:r>
      <w:r w:rsidR="004C7679" w:rsidRPr="006A23FB">
        <w:rPr>
          <w:sz w:val="30"/>
          <w:szCs w:val="30"/>
        </w:rPr>
        <w:t>международными договорами и актами в сфере таможенного регулирования.</w:t>
      </w:r>
    </w:p>
    <w:p w:rsidR="00DF5BAC" w:rsidRPr="006A23FB" w:rsidRDefault="00B774DC" w:rsidP="00F05DF9">
      <w:pPr>
        <w:spacing w:after="0" w:line="360" w:lineRule="auto"/>
        <w:ind w:firstLine="708"/>
        <w:jc w:val="both"/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6</w:t>
      </w:r>
      <w:r w:rsidR="00DD170E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9C46D9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="00993B23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Таможенный орган посредством </w:t>
      </w:r>
      <w:r w:rsidR="00993B23" w:rsidRPr="006A23FB">
        <w:rPr>
          <w:rStyle w:val="CharStyle11"/>
          <w:rFonts w:ascii="Times New Roman" w:eastAsia="Times New Roman" w:hAnsi="Times New Roman" w:cs="Times New Roman" w:hint="eastAsia"/>
          <w:color w:val="000000"/>
          <w:sz w:val="30"/>
          <w:szCs w:val="30"/>
        </w:rPr>
        <w:t>информационной</w:t>
      </w:r>
      <w:r w:rsidR="00993B23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993B23" w:rsidRPr="006A23FB">
        <w:rPr>
          <w:rStyle w:val="CharStyle11"/>
          <w:rFonts w:ascii="Times New Roman" w:eastAsia="Times New Roman" w:hAnsi="Times New Roman" w:cs="Times New Roman" w:hint="eastAsia"/>
          <w:color w:val="000000"/>
          <w:sz w:val="30"/>
          <w:szCs w:val="30"/>
        </w:rPr>
        <w:t>систем</w:t>
      </w:r>
      <w:r w:rsidR="00993B23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ы </w:t>
      </w:r>
      <w:r w:rsidR="00C53F84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осуществля</w:t>
      </w:r>
      <w:r w:rsidR="00A90F53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ет</w:t>
      </w:r>
      <w:r w:rsidR="00C53F84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A90F53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проверку </w:t>
      </w:r>
      <w:r w:rsidR="00F01263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поданн</w:t>
      </w:r>
      <w:r w:rsidR="00DF5BAC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ых</w:t>
      </w:r>
      <w:r w:rsidR="00F01263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электронн</w:t>
      </w:r>
      <w:r w:rsidR="00DF5BAC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ых</w:t>
      </w:r>
      <w:r w:rsidR="00F01263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BA5231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таможенн</w:t>
      </w:r>
      <w:r w:rsidR="00DF5BAC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ых документов</w:t>
      </w:r>
      <w:r w:rsidR="004658C0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 наличие или отсутствие оснований для отказа в </w:t>
      </w:r>
      <w:r w:rsidR="00DF5BAC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их </w:t>
      </w:r>
      <w:r w:rsidR="004658C0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регистрации</w:t>
      </w:r>
      <w:r w:rsidR="005942C4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. </w:t>
      </w:r>
    </w:p>
    <w:p w:rsidR="001D7FFA" w:rsidRPr="006A23FB" w:rsidRDefault="00C43BFD" w:rsidP="009A40B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>Перечень действий, совершаемых информационной системой</w:t>
      </w:r>
      <w:r w:rsidR="00F6743D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таможенных органов</w:t>
      </w:r>
      <w:r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для осуществления проверки </w:t>
      </w:r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поданн</w:t>
      </w:r>
      <w:r w:rsidR="005F358D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ых</w:t>
      </w:r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электронн</w:t>
      </w:r>
      <w:r w:rsidR="005F358D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ых</w:t>
      </w:r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5F358D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таможенных документов</w:t>
      </w:r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, определяется </w:t>
      </w:r>
      <w:r w:rsidR="00A76C7E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исходя из особенностей</w:t>
      </w:r>
      <w:r w:rsidR="001D7FFA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работы информационных систем государств-членов</w:t>
      </w:r>
      <w:r w:rsidR="00A76C7E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="001D7FFA" w:rsidRPr="006A23FB">
        <w:rPr>
          <w:rFonts w:ascii="Times New Roman" w:hAnsi="Times New Roman" w:cs="Times New Roman"/>
          <w:sz w:val="30"/>
          <w:szCs w:val="30"/>
        </w:rPr>
        <w:t>в соответствии со статьей 365 Кодекса.</w:t>
      </w:r>
    </w:p>
    <w:p w:rsidR="00FF7FE3" w:rsidRDefault="009C59D0" w:rsidP="004C7679">
      <w:pPr>
        <w:pStyle w:val="1"/>
        <w:shd w:val="clear" w:color="auto" w:fill="auto"/>
        <w:spacing w:after="0" w:line="360" w:lineRule="auto"/>
        <w:ind w:firstLine="709"/>
        <w:jc w:val="both"/>
        <w:rPr>
          <w:strike/>
          <w:sz w:val="30"/>
          <w:szCs w:val="30"/>
        </w:rPr>
      </w:pPr>
      <w:r>
        <w:rPr>
          <w:rStyle w:val="CharStyle11"/>
          <w:sz w:val="30"/>
          <w:szCs w:val="30"/>
        </w:rPr>
        <w:t>7. </w:t>
      </w:r>
      <w:r w:rsidR="00B774DC" w:rsidRPr="006A23FB">
        <w:rPr>
          <w:rStyle w:val="CharStyle11"/>
          <w:color w:val="000000"/>
          <w:sz w:val="30"/>
          <w:szCs w:val="30"/>
        </w:rPr>
        <w:t>В случае</w:t>
      </w:r>
      <w:proofErr w:type="gramStart"/>
      <w:r>
        <w:rPr>
          <w:rStyle w:val="CharStyle11"/>
          <w:color w:val="000000"/>
          <w:sz w:val="30"/>
          <w:szCs w:val="30"/>
        </w:rPr>
        <w:t>,</w:t>
      </w:r>
      <w:proofErr w:type="gramEnd"/>
      <w:r w:rsidR="00B774DC" w:rsidRPr="006A23FB">
        <w:rPr>
          <w:rStyle w:val="CharStyle11"/>
          <w:color w:val="000000"/>
          <w:sz w:val="30"/>
          <w:szCs w:val="30"/>
        </w:rPr>
        <w:t xml:space="preserve"> если в ходе проверки </w:t>
      </w:r>
      <w:r w:rsidR="00272F85" w:rsidRPr="00F05DF9">
        <w:rPr>
          <w:rStyle w:val="CharStyle11"/>
          <w:sz w:val="30"/>
          <w:szCs w:val="30"/>
        </w:rPr>
        <w:t>электронных таможенных документов</w:t>
      </w:r>
      <w:r w:rsidR="00272F85" w:rsidRPr="006A23FB">
        <w:rPr>
          <w:rStyle w:val="CharStyle11"/>
          <w:color w:val="000000"/>
          <w:sz w:val="30"/>
          <w:szCs w:val="30"/>
        </w:rPr>
        <w:t xml:space="preserve"> </w:t>
      </w:r>
      <w:r w:rsidR="001E2B9E" w:rsidRPr="006A23FB">
        <w:rPr>
          <w:rStyle w:val="CharStyle11"/>
          <w:color w:val="000000"/>
          <w:sz w:val="30"/>
          <w:szCs w:val="30"/>
        </w:rPr>
        <w:t xml:space="preserve">информационной системой таможенных органов </w:t>
      </w:r>
      <w:r w:rsidR="00B774DC" w:rsidRPr="006A23FB">
        <w:rPr>
          <w:rStyle w:val="CharStyle11"/>
          <w:color w:val="000000"/>
          <w:sz w:val="30"/>
          <w:szCs w:val="30"/>
        </w:rPr>
        <w:t xml:space="preserve">выявлены основания </w:t>
      </w:r>
      <w:r w:rsidR="00B774DC" w:rsidRPr="006A23FB">
        <w:rPr>
          <w:rStyle w:val="CharStyle11"/>
          <w:sz w:val="30"/>
          <w:szCs w:val="30"/>
          <w:shd w:val="clear" w:color="auto" w:fill="auto"/>
        </w:rPr>
        <w:t>для отказа в регистрации электронных таможенных документов,</w:t>
      </w:r>
      <w:r w:rsidR="00F6743D" w:rsidRPr="006A23FB">
        <w:rPr>
          <w:rStyle w:val="CharStyle11"/>
          <w:sz w:val="30"/>
          <w:szCs w:val="30"/>
          <w:shd w:val="clear" w:color="auto" w:fill="auto"/>
        </w:rPr>
        <w:t xml:space="preserve"> предусмотренные </w:t>
      </w:r>
      <w:r w:rsidR="004C7679" w:rsidRPr="006A23FB">
        <w:rPr>
          <w:sz w:val="30"/>
          <w:szCs w:val="30"/>
        </w:rPr>
        <w:t>международными договорами и актами в сфере таможенного регулирования</w:t>
      </w:r>
      <w:r w:rsidR="00F6743D" w:rsidRPr="006A23FB">
        <w:rPr>
          <w:rStyle w:val="CharStyle11"/>
          <w:sz w:val="30"/>
          <w:szCs w:val="30"/>
          <w:shd w:val="clear" w:color="auto" w:fill="auto"/>
        </w:rPr>
        <w:t xml:space="preserve">, таможенный орган </w:t>
      </w:r>
      <w:r w:rsidR="00FF7FE3" w:rsidRPr="006A23FB">
        <w:rPr>
          <w:rStyle w:val="CharStyle11"/>
          <w:color w:val="000000"/>
          <w:sz w:val="30"/>
          <w:szCs w:val="30"/>
        </w:rPr>
        <w:t xml:space="preserve">посредством </w:t>
      </w:r>
      <w:r w:rsidR="00FF7FE3" w:rsidRPr="006A23FB">
        <w:rPr>
          <w:rStyle w:val="CharStyle11"/>
          <w:rFonts w:hint="eastAsia"/>
          <w:color w:val="000000"/>
          <w:sz w:val="30"/>
          <w:szCs w:val="30"/>
        </w:rPr>
        <w:t>информационной</w:t>
      </w:r>
      <w:r w:rsidR="00FF7FE3" w:rsidRPr="006A23FB">
        <w:rPr>
          <w:rStyle w:val="CharStyle11"/>
          <w:color w:val="000000"/>
          <w:sz w:val="30"/>
          <w:szCs w:val="30"/>
        </w:rPr>
        <w:t xml:space="preserve"> </w:t>
      </w:r>
      <w:r w:rsidR="00FF7FE3" w:rsidRPr="006A23FB">
        <w:rPr>
          <w:rStyle w:val="CharStyle11"/>
          <w:rFonts w:hint="eastAsia"/>
          <w:color w:val="000000"/>
          <w:sz w:val="30"/>
          <w:szCs w:val="30"/>
        </w:rPr>
        <w:t>систем</w:t>
      </w:r>
      <w:r w:rsidR="00FF7FE3" w:rsidRPr="006A23FB">
        <w:rPr>
          <w:rStyle w:val="CharStyle11"/>
          <w:color w:val="000000"/>
          <w:sz w:val="30"/>
          <w:szCs w:val="30"/>
        </w:rPr>
        <w:t xml:space="preserve">ы </w:t>
      </w:r>
      <w:r w:rsidR="00FF7FE3" w:rsidRPr="006A23FB">
        <w:rPr>
          <w:rStyle w:val="CharStyle11"/>
          <w:rFonts w:hint="eastAsia"/>
          <w:color w:val="000000"/>
          <w:sz w:val="30"/>
          <w:szCs w:val="30"/>
        </w:rPr>
        <w:t>таможенных</w:t>
      </w:r>
      <w:r w:rsidR="00FF7FE3" w:rsidRPr="006A23FB">
        <w:rPr>
          <w:rStyle w:val="CharStyle11"/>
          <w:color w:val="000000"/>
          <w:sz w:val="30"/>
          <w:szCs w:val="30"/>
        </w:rPr>
        <w:t xml:space="preserve"> </w:t>
      </w:r>
      <w:r w:rsidR="00FF7FE3" w:rsidRPr="006A23FB">
        <w:rPr>
          <w:rStyle w:val="CharStyle11"/>
          <w:rFonts w:hint="eastAsia"/>
          <w:color w:val="000000"/>
          <w:sz w:val="30"/>
          <w:szCs w:val="30"/>
        </w:rPr>
        <w:t>органов</w:t>
      </w:r>
      <w:r w:rsidR="00FF7FE3" w:rsidRPr="006A23FB">
        <w:rPr>
          <w:rStyle w:val="CharStyle11"/>
          <w:color w:val="000000"/>
          <w:sz w:val="30"/>
          <w:szCs w:val="30"/>
        </w:rPr>
        <w:t xml:space="preserve"> </w:t>
      </w:r>
      <w:r w:rsidR="00F6743D" w:rsidRPr="006A23FB">
        <w:rPr>
          <w:rStyle w:val="CharStyle11"/>
          <w:sz w:val="30"/>
          <w:szCs w:val="30"/>
          <w:shd w:val="clear" w:color="auto" w:fill="auto"/>
        </w:rPr>
        <w:t xml:space="preserve">отказывает в регистрации </w:t>
      </w:r>
      <w:r w:rsidR="001A7272" w:rsidRPr="00F05DF9">
        <w:rPr>
          <w:rStyle w:val="CharStyle11"/>
          <w:color w:val="000000"/>
          <w:sz w:val="30"/>
          <w:szCs w:val="30"/>
        </w:rPr>
        <w:t xml:space="preserve">данных документов </w:t>
      </w:r>
      <w:r w:rsidR="001E2B9E" w:rsidRPr="00F05DF9">
        <w:rPr>
          <w:sz w:val="30"/>
          <w:szCs w:val="30"/>
        </w:rPr>
        <w:t xml:space="preserve">(далее – автоматический отказ в регистрации) или </w:t>
      </w:r>
      <w:r w:rsidR="00F05DF9" w:rsidRPr="00F05DF9">
        <w:rPr>
          <w:sz w:val="30"/>
          <w:szCs w:val="30"/>
        </w:rPr>
        <w:t xml:space="preserve">отказ </w:t>
      </w:r>
      <w:r w:rsidR="00F05DF9" w:rsidRPr="00F05DF9">
        <w:rPr>
          <w:sz w:val="30"/>
          <w:szCs w:val="30"/>
        </w:rPr>
        <w:lastRenderedPageBreak/>
        <w:t xml:space="preserve">в их регистрации осуществляется </w:t>
      </w:r>
      <w:r w:rsidR="005C3E1B" w:rsidRPr="00F05DF9">
        <w:rPr>
          <w:sz w:val="30"/>
          <w:szCs w:val="30"/>
        </w:rPr>
        <w:t xml:space="preserve">должностным лицом таможенного органа </w:t>
      </w:r>
      <w:r w:rsidR="001E2B9E" w:rsidRPr="00F05DF9">
        <w:rPr>
          <w:sz w:val="30"/>
          <w:szCs w:val="30"/>
        </w:rPr>
        <w:t>после проведения дополнительной проверки</w:t>
      </w:r>
      <w:r w:rsidR="00CB729D">
        <w:rPr>
          <w:sz w:val="30"/>
          <w:szCs w:val="30"/>
        </w:rPr>
        <w:t xml:space="preserve"> </w:t>
      </w:r>
      <w:r w:rsidR="00CB729D" w:rsidRPr="009D7D04">
        <w:rPr>
          <w:sz w:val="30"/>
          <w:szCs w:val="30"/>
        </w:rPr>
        <w:t>наличия (отсутствия) оснований для отказа</w:t>
      </w:r>
      <w:r w:rsidR="001E2B9E" w:rsidRPr="009D7D04">
        <w:rPr>
          <w:sz w:val="30"/>
          <w:szCs w:val="30"/>
        </w:rPr>
        <w:t>.</w:t>
      </w:r>
    </w:p>
    <w:p w:rsidR="00045DE6" w:rsidRPr="006A23FB" w:rsidRDefault="009C59D0" w:rsidP="001A7272">
      <w:pPr>
        <w:pStyle w:val="1"/>
        <w:shd w:val="clear" w:color="auto" w:fill="auto"/>
        <w:spacing w:after="0"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8. </w:t>
      </w:r>
      <w:r w:rsidR="00045DE6" w:rsidRPr="006A23FB">
        <w:rPr>
          <w:sz w:val="30"/>
          <w:szCs w:val="30"/>
        </w:rPr>
        <w:t xml:space="preserve">Автоматический отказ в регистрации осуществляется в случае выявления следующих оснований: </w:t>
      </w:r>
    </w:p>
    <w:p w:rsidR="00425F35" w:rsidRPr="006A23FB" w:rsidRDefault="00425F35" w:rsidP="00425F35">
      <w:pPr>
        <w:pStyle w:val="1"/>
        <w:shd w:val="clear" w:color="auto" w:fill="auto"/>
        <w:spacing w:after="0" w:line="360" w:lineRule="auto"/>
        <w:ind w:firstLine="709"/>
        <w:jc w:val="both"/>
        <w:rPr>
          <w:sz w:val="30"/>
          <w:szCs w:val="30"/>
        </w:rPr>
      </w:pPr>
      <w:r w:rsidRPr="006A23FB">
        <w:rPr>
          <w:sz w:val="30"/>
          <w:szCs w:val="30"/>
        </w:rPr>
        <w:t xml:space="preserve">электронный таможенный документ подан таможенному органу неправомочному </w:t>
      </w:r>
      <w:proofErr w:type="gramStart"/>
      <w:r w:rsidRPr="006A23FB">
        <w:rPr>
          <w:sz w:val="30"/>
          <w:szCs w:val="30"/>
        </w:rPr>
        <w:t>регистрировать</w:t>
      </w:r>
      <w:proofErr w:type="gramEnd"/>
      <w:r w:rsidRPr="006A23FB">
        <w:rPr>
          <w:sz w:val="30"/>
          <w:szCs w:val="30"/>
        </w:rPr>
        <w:t xml:space="preserve"> электронные таможенные документы; </w:t>
      </w:r>
      <w:r w:rsidR="00045DE6" w:rsidRPr="006A23FB">
        <w:rPr>
          <w:sz w:val="30"/>
          <w:szCs w:val="30"/>
        </w:rPr>
        <w:t xml:space="preserve">  </w:t>
      </w:r>
    </w:p>
    <w:p w:rsidR="00425F35" w:rsidRPr="006A23FB" w:rsidRDefault="00425F35" w:rsidP="00425F35">
      <w:pPr>
        <w:pStyle w:val="1"/>
        <w:shd w:val="clear" w:color="auto" w:fill="auto"/>
        <w:spacing w:after="0" w:line="360" w:lineRule="auto"/>
        <w:ind w:firstLine="709"/>
        <w:jc w:val="both"/>
        <w:rPr>
          <w:sz w:val="30"/>
          <w:szCs w:val="30"/>
        </w:rPr>
      </w:pPr>
      <w:r w:rsidRPr="006A23FB">
        <w:rPr>
          <w:sz w:val="30"/>
          <w:szCs w:val="30"/>
        </w:rPr>
        <w:t>структура и формат</w:t>
      </w:r>
      <w:r w:rsidRPr="006A23FB">
        <w:rPr>
          <w:rStyle w:val="CharStyle11"/>
          <w:color w:val="000000"/>
          <w:sz w:val="30"/>
          <w:szCs w:val="30"/>
        </w:rPr>
        <w:t xml:space="preserve"> электронного таможенного документа не </w:t>
      </w:r>
      <w:r w:rsidRPr="006A23FB">
        <w:rPr>
          <w:sz w:val="30"/>
          <w:szCs w:val="30"/>
        </w:rPr>
        <w:t>соответствуют установленным структурам и форматам;</w:t>
      </w:r>
    </w:p>
    <w:p w:rsidR="00C87548" w:rsidRPr="006A23FB" w:rsidRDefault="00C87548" w:rsidP="00425F35">
      <w:pPr>
        <w:pStyle w:val="1"/>
        <w:shd w:val="clear" w:color="auto" w:fill="auto"/>
        <w:spacing w:after="0" w:line="360" w:lineRule="auto"/>
        <w:ind w:firstLine="709"/>
        <w:jc w:val="both"/>
        <w:rPr>
          <w:sz w:val="30"/>
          <w:szCs w:val="30"/>
        </w:rPr>
      </w:pPr>
      <w:r w:rsidRPr="006A23FB">
        <w:rPr>
          <w:sz w:val="30"/>
          <w:szCs w:val="30"/>
        </w:rPr>
        <w:t>электронный таможенный документ не подписан и (или) не удостоверен надлежащим образом;</w:t>
      </w:r>
    </w:p>
    <w:p w:rsidR="00600F87" w:rsidRDefault="00E17BF5" w:rsidP="00E17BF5">
      <w:pPr>
        <w:pStyle w:val="1"/>
        <w:shd w:val="clear" w:color="auto" w:fill="auto"/>
        <w:spacing w:after="0" w:line="360" w:lineRule="auto"/>
        <w:ind w:firstLine="709"/>
        <w:jc w:val="both"/>
        <w:rPr>
          <w:sz w:val="30"/>
          <w:szCs w:val="30"/>
        </w:rPr>
      </w:pPr>
      <w:r w:rsidRPr="006A23FB">
        <w:rPr>
          <w:sz w:val="30"/>
          <w:szCs w:val="30"/>
        </w:rPr>
        <w:t>в электронном</w:t>
      </w:r>
      <w:r w:rsidR="00C87548" w:rsidRPr="006A23FB">
        <w:rPr>
          <w:sz w:val="30"/>
          <w:szCs w:val="30"/>
        </w:rPr>
        <w:t xml:space="preserve"> таможенно</w:t>
      </w:r>
      <w:r w:rsidRPr="006A23FB">
        <w:rPr>
          <w:sz w:val="30"/>
          <w:szCs w:val="30"/>
        </w:rPr>
        <w:t>м</w:t>
      </w:r>
      <w:r w:rsidR="00C87548" w:rsidRPr="006A23FB">
        <w:rPr>
          <w:sz w:val="30"/>
          <w:szCs w:val="30"/>
        </w:rPr>
        <w:t xml:space="preserve"> документе не указаны сведен</w:t>
      </w:r>
      <w:r w:rsidRPr="006A23FB">
        <w:rPr>
          <w:sz w:val="30"/>
          <w:szCs w:val="30"/>
        </w:rPr>
        <w:t>ия,  подлежащие указанию в соответствии с установленным порядком</w:t>
      </w:r>
      <w:r w:rsidR="007A7693" w:rsidRPr="006A23FB">
        <w:rPr>
          <w:sz w:val="30"/>
          <w:szCs w:val="30"/>
        </w:rPr>
        <w:t xml:space="preserve"> его</w:t>
      </w:r>
      <w:r w:rsidRPr="006A23FB">
        <w:rPr>
          <w:sz w:val="30"/>
          <w:szCs w:val="30"/>
        </w:rPr>
        <w:t xml:space="preserve"> заполнения.</w:t>
      </w:r>
    </w:p>
    <w:p w:rsidR="00E17BF5" w:rsidRPr="006A23FB" w:rsidRDefault="00600F87" w:rsidP="00E17BF5">
      <w:pPr>
        <w:pStyle w:val="1"/>
        <w:shd w:val="clear" w:color="auto" w:fill="auto"/>
        <w:spacing w:after="0" w:line="360" w:lineRule="auto"/>
        <w:ind w:firstLine="709"/>
        <w:jc w:val="both"/>
        <w:rPr>
          <w:sz w:val="30"/>
          <w:szCs w:val="30"/>
        </w:rPr>
      </w:pPr>
      <w:r w:rsidRPr="009D7D04">
        <w:rPr>
          <w:sz w:val="30"/>
          <w:szCs w:val="30"/>
        </w:rPr>
        <w:t xml:space="preserve">иных оснований, </w:t>
      </w:r>
      <w:r w:rsidR="00F1319F" w:rsidRPr="009D7D04">
        <w:rPr>
          <w:rStyle w:val="CharStyle11"/>
          <w:sz w:val="30"/>
          <w:szCs w:val="30"/>
        </w:rPr>
        <w:t>предусмотренных международными договорами и актами в сфере таможенного регулирования или законодательством государства-члена,</w:t>
      </w:r>
      <w:r w:rsidR="00F1319F" w:rsidRPr="009D7D04">
        <w:rPr>
          <w:sz w:val="30"/>
          <w:szCs w:val="30"/>
        </w:rPr>
        <w:t xml:space="preserve"> </w:t>
      </w:r>
      <w:r w:rsidR="001708BC" w:rsidRPr="009D7D04">
        <w:rPr>
          <w:sz w:val="30"/>
          <w:szCs w:val="30"/>
        </w:rPr>
        <w:t xml:space="preserve">связанных с </w:t>
      </w:r>
      <w:r w:rsidR="001708BC" w:rsidRPr="009D7D04">
        <w:rPr>
          <w:rStyle w:val="CharStyle11"/>
          <w:color w:val="000000"/>
          <w:sz w:val="30"/>
          <w:szCs w:val="30"/>
        </w:rPr>
        <w:t xml:space="preserve">особенностями работы информационных систем государств-членов, </w:t>
      </w:r>
      <w:r w:rsidR="001708BC" w:rsidRPr="009D7D04">
        <w:rPr>
          <w:sz w:val="30"/>
          <w:szCs w:val="30"/>
        </w:rPr>
        <w:t>в соответствии со статьей 365 Кодекса.</w:t>
      </w:r>
      <w:bookmarkStart w:id="0" w:name="_GoBack"/>
      <w:bookmarkEnd w:id="0"/>
    </w:p>
    <w:p w:rsidR="00A27227" w:rsidRPr="006A23FB" w:rsidRDefault="00896B2D" w:rsidP="00CB4DC4">
      <w:pPr>
        <w:pStyle w:val="1"/>
        <w:shd w:val="clear" w:color="auto" w:fill="auto"/>
        <w:spacing w:after="0" w:line="360" w:lineRule="auto"/>
        <w:ind w:firstLine="709"/>
        <w:jc w:val="both"/>
        <w:rPr>
          <w:sz w:val="30"/>
          <w:szCs w:val="30"/>
        </w:rPr>
      </w:pPr>
      <w:r w:rsidRPr="006A23FB">
        <w:rPr>
          <w:sz w:val="30"/>
          <w:szCs w:val="30"/>
        </w:rPr>
        <w:t>9</w:t>
      </w:r>
      <w:r w:rsidR="009C59D0">
        <w:rPr>
          <w:sz w:val="30"/>
          <w:szCs w:val="30"/>
        </w:rPr>
        <w:t>. </w:t>
      </w:r>
      <w:r w:rsidR="00A27227" w:rsidRPr="006A23FB">
        <w:rPr>
          <w:sz w:val="30"/>
          <w:szCs w:val="30"/>
        </w:rPr>
        <w:t xml:space="preserve">В случае автоматического отказа в регистрации </w:t>
      </w:r>
      <w:r w:rsidR="00A27227" w:rsidRPr="006A23FB">
        <w:rPr>
          <w:rStyle w:val="CharStyle11"/>
          <w:color w:val="000000"/>
          <w:sz w:val="30"/>
          <w:szCs w:val="30"/>
        </w:rPr>
        <w:t xml:space="preserve">декларанту или таможенному представителю </w:t>
      </w:r>
      <w:r w:rsidR="009C59D0" w:rsidRPr="006A23FB">
        <w:rPr>
          <w:rStyle w:val="CharStyle11"/>
          <w:color w:val="000000"/>
          <w:sz w:val="30"/>
          <w:szCs w:val="30"/>
        </w:rPr>
        <w:t>в электронном виде</w:t>
      </w:r>
      <w:r w:rsidR="009C59D0" w:rsidRPr="006A23FB">
        <w:rPr>
          <w:rStyle w:val="CharStyle11"/>
          <w:sz w:val="30"/>
          <w:szCs w:val="30"/>
        </w:rPr>
        <w:t xml:space="preserve"> </w:t>
      </w:r>
      <w:r w:rsidR="009C59D0" w:rsidRPr="006A23FB">
        <w:rPr>
          <w:rStyle w:val="CharStyle11"/>
          <w:color w:val="000000"/>
          <w:sz w:val="30"/>
          <w:szCs w:val="30"/>
        </w:rPr>
        <w:t xml:space="preserve">в соответствии со статьей 362 Кодекса </w:t>
      </w:r>
      <w:r w:rsidR="00A27227" w:rsidRPr="006A23FB">
        <w:rPr>
          <w:rStyle w:val="CharStyle11"/>
          <w:color w:val="000000"/>
          <w:sz w:val="30"/>
          <w:szCs w:val="30"/>
        </w:rPr>
        <w:t>направляется следующая информация:</w:t>
      </w:r>
    </w:p>
    <w:p w:rsidR="00CB4DC4" w:rsidRPr="006A23FB" w:rsidRDefault="00CB4DC4" w:rsidP="00CB4DC4">
      <w:pPr>
        <w:spacing w:after="0" w:line="360" w:lineRule="auto"/>
        <w:ind w:firstLine="851"/>
        <w:jc w:val="both"/>
        <w:rPr>
          <w:rStyle w:val="CharStyle11"/>
          <w:rFonts w:ascii="Times New Roman" w:eastAsia="Times New Roman" w:hAnsi="Times New Roman" w:cs="Times New Roman"/>
          <w:sz w:val="30"/>
          <w:szCs w:val="30"/>
        </w:rPr>
      </w:pPr>
      <w:r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>сведения о дате и времени отказа в регистрации;</w:t>
      </w:r>
    </w:p>
    <w:p w:rsidR="004C7679" w:rsidRPr="006A23FB" w:rsidRDefault="00CB4DC4" w:rsidP="004C7679">
      <w:pPr>
        <w:spacing w:after="0" w:line="360" w:lineRule="auto"/>
        <w:ind w:firstLine="851"/>
        <w:jc w:val="both"/>
        <w:rPr>
          <w:rStyle w:val="CharStyle11"/>
          <w:rFonts w:ascii="Times New Roman" w:eastAsia="Times New Roman" w:hAnsi="Times New Roman" w:cs="Times New Roman"/>
          <w:sz w:val="30"/>
          <w:szCs w:val="30"/>
        </w:rPr>
      </w:pPr>
      <w:r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>причины отказа в регистрации;</w:t>
      </w:r>
    </w:p>
    <w:p w:rsidR="00CB4DC4" w:rsidRPr="006A23FB" w:rsidRDefault="00CB4DC4" w:rsidP="004C7679">
      <w:pPr>
        <w:spacing w:after="0" w:line="360" w:lineRule="auto"/>
        <w:ind w:firstLine="851"/>
        <w:jc w:val="both"/>
        <w:rPr>
          <w:rStyle w:val="CharStyle11"/>
          <w:rFonts w:ascii="Times New Roman" w:eastAsia="Times New Roman" w:hAnsi="Times New Roman" w:cs="Times New Roman"/>
          <w:sz w:val="30"/>
          <w:szCs w:val="30"/>
        </w:rPr>
      </w:pPr>
      <w:r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рекомендации по устранению </w:t>
      </w:r>
      <w:r w:rsidRPr="006A23FB">
        <w:rPr>
          <w:rStyle w:val="CharStyle11"/>
          <w:rFonts w:ascii="Times New Roman" w:hAnsi="Times New Roman" w:cs="Times New Roman"/>
          <w:sz w:val="30"/>
          <w:szCs w:val="30"/>
        </w:rPr>
        <w:t>причин, послуживших основанием для отказа</w:t>
      </w:r>
      <w:r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, если это предусмотрено </w:t>
      </w:r>
      <w:r w:rsidR="00A27227"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международными договорами и актами в сфере таможенного регулирования </w:t>
      </w:r>
      <w:r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>или законодательством государства-члена.</w:t>
      </w:r>
    </w:p>
    <w:p w:rsidR="004C7679" w:rsidRPr="006A23FB" w:rsidRDefault="00CB4DC4" w:rsidP="004C7679">
      <w:pPr>
        <w:pStyle w:val="1"/>
        <w:shd w:val="clear" w:color="auto" w:fill="auto"/>
        <w:spacing w:after="0" w:line="360" w:lineRule="auto"/>
        <w:ind w:firstLine="709"/>
        <w:jc w:val="both"/>
        <w:rPr>
          <w:sz w:val="30"/>
          <w:szCs w:val="30"/>
        </w:rPr>
      </w:pPr>
      <w:r w:rsidRPr="006A23FB">
        <w:rPr>
          <w:rStyle w:val="CharStyle11"/>
          <w:color w:val="000000"/>
          <w:sz w:val="30"/>
          <w:szCs w:val="30"/>
        </w:rPr>
        <w:lastRenderedPageBreak/>
        <w:t>1</w:t>
      </w:r>
      <w:r w:rsidR="00A27227" w:rsidRPr="006A23FB">
        <w:rPr>
          <w:rStyle w:val="CharStyle11"/>
          <w:color w:val="000000"/>
          <w:sz w:val="30"/>
          <w:szCs w:val="30"/>
        </w:rPr>
        <w:t>0</w:t>
      </w:r>
      <w:r w:rsidRPr="006A23FB">
        <w:rPr>
          <w:rStyle w:val="CharStyle11"/>
          <w:color w:val="000000"/>
          <w:sz w:val="30"/>
          <w:szCs w:val="30"/>
        </w:rPr>
        <w:t xml:space="preserve">. При выявлении </w:t>
      </w:r>
      <w:r w:rsidR="00FF7FE3" w:rsidRPr="00F05DF9">
        <w:rPr>
          <w:rStyle w:val="CharStyle11"/>
          <w:color w:val="000000"/>
          <w:sz w:val="30"/>
          <w:szCs w:val="30"/>
        </w:rPr>
        <w:t>оснований для</w:t>
      </w:r>
      <w:r w:rsidR="00FF7FE3">
        <w:rPr>
          <w:rStyle w:val="CharStyle11"/>
          <w:color w:val="000000"/>
          <w:sz w:val="30"/>
          <w:szCs w:val="30"/>
        </w:rPr>
        <w:t xml:space="preserve"> </w:t>
      </w:r>
      <w:r w:rsidRPr="006A23FB">
        <w:rPr>
          <w:rStyle w:val="CharStyle11"/>
          <w:color w:val="000000"/>
          <w:sz w:val="30"/>
          <w:szCs w:val="30"/>
        </w:rPr>
        <w:t xml:space="preserve">отказа в регистрации электронных таможенных документов установленных </w:t>
      </w:r>
      <w:r w:rsidR="00A27227" w:rsidRPr="006A23FB">
        <w:rPr>
          <w:sz w:val="30"/>
          <w:szCs w:val="30"/>
        </w:rPr>
        <w:t>международными договорами и актами в сфере таможенного регулирования</w:t>
      </w:r>
      <w:r w:rsidRPr="006A23FB">
        <w:rPr>
          <w:rStyle w:val="CharStyle11"/>
          <w:sz w:val="30"/>
          <w:szCs w:val="30"/>
        </w:rPr>
        <w:t xml:space="preserve">, не указанных в пункте 8 </w:t>
      </w:r>
      <w:r w:rsidRPr="006A23FB">
        <w:rPr>
          <w:sz w:val="30"/>
          <w:szCs w:val="30"/>
        </w:rPr>
        <w:t xml:space="preserve">настоящего Порядка, </w:t>
      </w:r>
      <w:r w:rsidRPr="006A23FB">
        <w:rPr>
          <w:rStyle w:val="CharStyle11"/>
          <w:color w:val="000000"/>
          <w:sz w:val="30"/>
          <w:szCs w:val="30"/>
        </w:rPr>
        <w:t xml:space="preserve">информационная система таможенных органов направляет данный документ и результаты проверки </w:t>
      </w:r>
      <w:r w:rsidRPr="006A23FB">
        <w:rPr>
          <w:rStyle w:val="CharStyle11"/>
          <w:sz w:val="30"/>
          <w:szCs w:val="30"/>
        </w:rPr>
        <w:t>должностному лицу таможенного органа для последующего принятия решения о регис</w:t>
      </w:r>
      <w:r w:rsidR="004C7679" w:rsidRPr="006A23FB">
        <w:rPr>
          <w:rStyle w:val="CharStyle11"/>
          <w:sz w:val="30"/>
          <w:szCs w:val="30"/>
        </w:rPr>
        <w:t>трации или отказе в регистрации</w:t>
      </w:r>
      <w:r w:rsidR="009C59D0">
        <w:rPr>
          <w:rStyle w:val="CharStyle11"/>
          <w:sz w:val="30"/>
          <w:szCs w:val="30"/>
        </w:rPr>
        <w:t>.</w:t>
      </w:r>
      <w:r w:rsidR="004C7679" w:rsidRPr="006A23FB">
        <w:rPr>
          <w:sz w:val="30"/>
          <w:szCs w:val="30"/>
        </w:rPr>
        <w:t xml:space="preserve"> </w:t>
      </w:r>
    </w:p>
    <w:p w:rsidR="006A23FB" w:rsidRPr="006A23FB" w:rsidRDefault="009C59D0" w:rsidP="006A23FB">
      <w:pPr>
        <w:pStyle w:val="1"/>
        <w:shd w:val="clear" w:color="auto" w:fill="auto"/>
        <w:spacing w:after="0" w:line="360" w:lineRule="auto"/>
        <w:ind w:firstLine="709"/>
        <w:jc w:val="both"/>
        <w:rPr>
          <w:rStyle w:val="CharStyle11"/>
          <w:color w:val="000000"/>
          <w:sz w:val="30"/>
          <w:szCs w:val="30"/>
        </w:rPr>
      </w:pPr>
      <w:r>
        <w:rPr>
          <w:sz w:val="30"/>
          <w:szCs w:val="30"/>
        </w:rPr>
        <w:t>11. </w:t>
      </w:r>
      <w:r w:rsidR="009A40B5" w:rsidRPr="006A23FB">
        <w:rPr>
          <w:rStyle w:val="CharStyle11"/>
          <w:color w:val="000000"/>
          <w:sz w:val="30"/>
          <w:szCs w:val="30"/>
        </w:rPr>
        <w:t>В случае если в ходе провер</w:t>
      </w:r>
      <w:r w:rsidR="00161EA2" w:rsidRPr="006A23FB">
        <w:rPr>
          <w:rStyle w:val="CharStyle11"/>
          <w:color w:val="000000"/>
          <w:sz w:val="30"/>
          <w:szCs w:val="30"/>
        </w:rPr>
        <w:t>ки</w:t>
      </w:r>
      <w:r w:rsidR="00312044" w:rsidRPr="006A23FB">
        <w:rPr>
          <w:rStyle w:val="CharStyle11"/>
          <w:color w:val="000000"/>
          <w:sz w:val="30"/>
          <w:szCs w:val="30"/>
        </w:rPr>
        <w:t xml:space="preserve"> электронных таможенных документов</w:t>
      </w:r>
      <w:r w:rsidR="009A40B5" w:rsidRPr="006A23FB">
        <w:rPr>
          <w:rStyle w:val="CharStyle11"/>
          <w:color w:val="000000"/>
          <w:sz w:val="30"/>
          <w:szCs w:val="30"/>
        </w:rPr>
        <w:t xml:space="preserve"> </w:t>
      </w:r>
      <w:r w:rsidR="004C7679" w:rsidRPr="006A23FB">
        <w:rPr>
          <w:rStyle w:val="CharStyle11"/>
          <w:color w:val="000000"/>
          <w:sz w:val="30"/>
          <w:szCs w:val="30"/>
        </w:rPr>
        <w:t xml:space="preserve">информационной системой таможенных органов </w:t>
      </w:r>
      <w:r w:rsidR="009A40B5" w:rsidRPr="006A23FB">
        <w:rPr>
          <w:rStyle w:val="CharStyle11"/>
          <w:color w:val="000000"/>
          <w:sz w:val="30"/>
          <w:szCs w:val="30"/>
        </w:rPr>
        <w:t>не выявлен</w:t>
      </w:r>
      <w:r w:rsidR="00161EA2" w:rsidRPr="006A23FB">
        <w:rPr>
          <w:rStyle w:val="CharStyle11"/>
          <w:color w:val="000000"/>
          <w:sz w:val="30"/>
          <w:szCs w:val="30"/>
        </w:rPr>
        <w:t>ы</w:t>
      </w:r>
      <w:r w:rsidR="009A40B5" w:rsidRPr="006A23FB">
        <w:rPr>
          <w:rStyle w:val="CharStyle11"/>
          <w:color w:val="000000"/>
          <w:sz w:val="30"/>
          <w:szCs w:val="30"/>
        </w:rPr>
        <w:t xml:space="preserve"> основани</w:t>
      </w:r>
      <w:r w:rsidR="00161EA2" w:rsidRPr="006A23FB">
        <w:rPr>
          <w:rStyle w:val="CharStyle11"/>
          <w:color w:val="000000"/>
          <w:sz w:val="30"/>
          <w:szCs w:val="30"/>
        </w:rPr>
        <w:t>я</w:t>
      </w:r>
      <w:r w:rsidR="003E7B71" w:rsidRPr="006A23FB">
        <w:rPr>
          <w:rStyle w:val="CharStyle11"/>
          <w:color w:val="000000"/>
          <w:sz w:val="30"/>
          <w:szCs w:val="30"/>
        </w:rPr>
        <w:t xml:space="preserve"> </w:t>
      </w:r>
      <w:r w:rsidR="009A40B5" w:rsidRPr="006A23FB">
        <w:rPr>
          <w:rStyle w:val="CharStyle11"/>
          <w:sz w:val="30"/>
          <w:szCs w:val="30"/>
          <w:shd w:val="clear" w:color="auto" w:fill="auto"/>
        </w:rPr>
        <w:t xml:space="preserve">для отказа в регистрации </w:t>
      </w:r>
      <w:r w:rsidR="005F358D" w:rsidRPr="006A23FB">
        <w:rPr>
          <w:rStyle w:val="CharStyle11"/>
          <w:sz w:val="30"/>
          <w:szCs w:val="30"/>
          <w:shd w:val="clear" w:color="auto" w:fill="auto"/>
        </w:rPr>
        <w:t xml:space="preserve">электронных </w:t>
      </w:r>
      <w:r w:rsidR="009A40B5" w:rsidRPr="006A23FB">
        <w:rPr>
          <w:rStyle w:val="CharStyle11"/>
          <w:sz w:val="30"/>
          <w:szCs w:val="30"/>
          <w:shd w:val="clear" w:color="auto" w:fill="auto"/>
        </w:rPr>
        <w:t>таможенн</w:t>
      </w:r>
      <w:r w:rsidR="005F358D" w:rsidRPr="006A23FB">
        <w:rPr>
          <w:rStyle w:val="CharStyle11"/>
          <w:sz w:val="30"/>
          <w:szCs w:val="30"/>
          <w:shd w:val="clear" w:color="auto" w:fill="auto"/>
        </w:rPr>
        <w:t>ых</w:t>
      </w:r>
      <w:r w:rsidR="009A40B5" w:rsidRPr="006A23FB">
        <w:rPr>
          <w:rStyle w:val="CharStyle11"/>
          <w:sz w:val="30"/>
          <w:szCs w:val="30"/>
          <w:shd w:val="clear" w:color="auto" w:fill="auto"/>
        </w:rPr>
        <w:t xml:space="preserve"> </w:t>
      </w:r>
      <w:r w:rsidR="005F358D" w:rsidRPr="006A23FB">
        <w:rPr>
          <w:rStyle w:val="CharStyle11"/>
          <w:sz w:val="30"/>
          <w:szCs w:val="30"/>
          <w:shd w:val="clear" w:color="auto" w:fill="auto"/>
        </w:rPr>
        <w:t>документов</w:t>
      </w:r>
      <w:r w:rsidR="009A40B5" w:rsidRPr="006A23FB">
        <w:rPr>
          <w:rStyle w:val="CharStyle11"/>
          <w:sz w:val="30"/>
          <w:szCs w:val="30"/>
          <w:shd w:val="clear" w:color="auto" w:fill="auto"/>
        </w:rPr>
        <w:t>,</w:t>
      </w:r>
      <w:r w:rsidR="009A40B5" w:rsidRPr="006A23FB">
        <w:rPr>
          <w:rStyle w:val="CharStyle11"/>
          <w:sz w:val="30"/>
          <w:szCs w:val="30"/>
        </w:rPr>
        <w:t xml:space="preserve"> </w:t>
      </w:r>
      <w:r w:rsidR="004C7679" w:rsidRPr="006A23FB">
        <w:rPr>
          <w:rStyle w:val="CharStyle11"/>
          <w:sz w:val="30"/>
          <w:szCs w:val="30"/>
        </w:rPr>
        <w:t>автоматическая регистрация</w:t>
      </w:r>
      <w:r w:rsidR="006A23FB" w:rsidRPr="006A23FB">
        <w:rPr>
          <w:rStyle w:val="CharStyle11"/>
          <w:sz w:val="30"/>
          <w:szCs w:val="30"/>
        </w:rPr>
        <w:t xml:space="preserve"> совершается</w:t>
      </w:r>
      <w:r w:rsidR="009A40B5" w:rsidRPr="006A23FB">
        <w:rPr>
          <w:rStyle w:val="CharStyle11"/>
          <w:color w:val="000000"/>
          <w:sz w:val="30"/>
          <w:szCs w:val="30"/>
        </w:rPr>
        <w:t xml:space="preserve"> путем присвоения регистрационного номера, формируемого </w:t>
      </w:r>
      <w:r w:rsidR="006A23FB" w:rsidRPr="006A23FB">
        <w:rPr>
          <w:rStyle w:val="CharStyle11"/>
          <w:color w:val="000000"/>
          <w:sz w:val="30"/>
          <w:szCs w:val="30"/>
        </w:rPr>
        <w:t>в порядке, предусмотренном</w:t>
      </w:r>
      <w:r w:rsidR="006A23FB" w:rsidRPr="006A23FB">
        <w:rPr>
          <w:sz w:val="30"/>
          <w:szCs w:val="30"/>
        </w:rPr>
        <w:t xml:space="preserve"> решениями Комиссии в сфере таможенного регулирования</w:t>
      </w:r>
      <w:r w:rsidR="006A23FB" w:rsidRPr="006A23FB">
        <w:rPr>
          <w:rStyle w:val="CharStyle11"/>
          <w:color w:val="000000"/>
          <w:sz w:val="30"/>
          <w:szCs w:val="30"/>
        </w:rPr>
        <w:t xml:space="preserve">.  </w:t>
      </w:r>
    </w:p>
    <w:p w:rsidR="006A23FB" w:rsidRPr="006A23FB" w:rsidRDefault="006A23FB" w:rsidP="006A23FB">
      <w:pPr>
        <w:pStyle w:val="1"/>
        <w:shd w:val="clear" w:color="auto" w:fill="auto"/>
        <w:spacing w:after="0" w:line="360" w:lineRule="auto"/>
        <w:ind w:firstLine="709"/>
        <w:jc w:val="both"/>
        <w:rPr>
          <w:sz w:val="30"/>
          <w:szCs w:val="30"/>
        </w:rPr>
      </w:pPr>
      <w:r w:rsidRPr="006A23FB">
        <w:rPr>
          <w:rStyle w:val="CharStyle11"/>
          <w:color w:val="000000"/>
          <w:sz w:val="30"/>
          <w:szCs w:val="30"/>
        </w:rPr>
        <w:t>12</w:t>
      </w:r>
      <w:r w:rsidR="009A40B5" w:rsidRPr="006A23FB">
        <w:rPr>
          <w:rStyle w:val="CharStyle11"/>
          <w:color w:val="000000"/>
          <w:sz w:val="30"/>
          <w:szCs w:val="30"/>
        </w:rPr>
        <w:t xml:space="preserve">. При </w:t>
      </w:r>
      <w:r w:rsidRPr="006A23FB">
        <w:rPr>
          <w:rStyle w:val="CharStyle11"/>
          <w:color w:val="000000"/>
          <w:sz w:val="30"/>
          <w:szCs w:val="30"/>
        </w:rPr>
        <w:t xml:space="preserve">совершении автоматической регистрации </w:t>
      </w:r>
      <w:r w:rsidR="00AD7283" w:rsidRPr="006A23FB">
        <w:rPr>
          <w:rStyle w:val="CharStyle11"/>
          <w:color w:val="000000"/>
          <w:sz w:val="30"/>
          <w:szCs w:val="30"/>
        </w:rPr>
        <w:t>электронн</w:t>
      </w:r>
      <w:r w:rsidR="005F358D" w:rsidRPr="006A23FB">
        <w:rPr>
          <w:rStyle w:val="CharStyle11"/>
          <w:color w:val="000000"/>
          <w:sz w:val="30"/>
          <w:szCs w:val="30"/>
        </w:rPr>
        <w:t>ого</w:t>
      </w:r>
      <w:r w:rsidR="00AD7283" w:rsidRPr="006A23FB">
        <w:rPr>
          <w:rStyle w:val="CharStyle11"/>
          <w:color w:val="000000"/>
          <w:sz w:val="30"/>
          <w:szCs w:val="30"/>
        </w:rPr>
        <w:t xml:space="preserve"> таможенн</w:t>
      </w:r>
      <w:r w:rsidR="005F358D" w:rsidRPr="006A23FB">
        <w:rPr>
          <w:rStyle w:val="CharStyle11"/>
          <w:color w:val="000000"/>
          <w:sz w:val="30"/>
          <w:szCs w:val="30"/>
        </w:rPr>
        <w:t>ого</w:t>
      </w:r>
      <w:r w:rsidR="00AD7283" w:rsidRPr="006A23FB">
        <w:rPr>
          <w:rStyle w:val="CharStyle11"/>
          <w:color w:val="000000"/>
          <w:sz w:val="30"/>
          <w:szCs w:val="30"/>
        </w:rPr>
        <w:t xml:space="preserve"> </w:t>
      </w:r>
      <w:r w:rsidR="005F358D" w:rsidRPr="006A23FB">
        <w:rPr>
          <w:rStyle w:val="CharStyle11"/>
          <w:color w:val="000000"/>
          <w:sz w:val="30"/>
          <w:szCs w:val="30"/>
        </w:rPr>
        <w:t>документа</w:t>
      </w:r>
      <w:r w:rsidR="00AD7283" w:rsidRPr="006A23FB">
        <w:rPr>
          <w:rStyle w:val="CharStyle11"/>
          <w:color w:val="000000"/>
          <w:sz w:val="30"/>
          <w:szCs w:val="30"/>
        </w:rPr>
        <w:t xml:space="preserve"> </w:t>
      </w:r>
      <w:r w:rsidRPr="006A23FB">
        <w:rPr>
          <w:rStyle w:val="CharStyle11"/>
          <w:color w:val="000000"/>
          <w:sz w:val="30"/>
          <w:szCs w:val="30"/>
        </w:rPr>
        <w:t>декларанту или таможенному представителю</w:t>
      </w:r>
      <w:r w:rsidR="00FF7FE3" w:rsidRPr="00FF7FE3">
        <w:rPr>
          <w:rStyle w:val="CharStyle11"/>
          <w:color w:val="000000"/>
          <w:sz w:val="30"/>
          <w:szCs w:val="30"/>
        </w:rPr>
        <w:t xml:space="preserve"> </w:t>
      </w:r>
      <w:r w:rsidR="00FF7FE3" w:rsidRPr="006A23FB">
        <w:rPr>
          <w:rStyle w:val="CharStyle11"/>
          <w:color w:val="000000"/>
          <w:sz w:val="30"/>
          <w:szCs w:val="30"/>
        </w:rPr>
        <w:t>в электронном виде</w:t>
      </w:r>
      <w:r w:rsidR="00FF7FE3" w:rsidRPr="006A23FB">
        <w:rPr>
          <w:rStyle w:val="CharStyle11"/>
          <w:sz w:val="30"/>
          <w:szCs w:val="30"/>
        </w:rPr>
        <w:t xml:space="preserve"> </w:t>
      </w:r>
      <w:r w:rsidR="00FF7FE3" w:rsidRPr="006A23FB">
        <w:rPr>
          <w:rStyle w:val="CharStyle11"/>
          <w:color w:val="000000"/>
          <w:sz w:val="30"/>
          <w:szCs w:val="30"/>
        </w:rPr>
        <w:t>в соответствии со статьей 362 Кодекса</w:t>
      </w:r>
      <w:r w:rsidR="00FF7FE3">
        <w:rPr>
          <w:rStyle w:val="CharStyle11"/>
          <w:color w:val="000000"/>
          <w:sz w:val="30"/>
          <w:szCs w:val="30"/>
        </w:rPr>
        <w:t xml:space="preserve"> </w:t>
      </w:r>
      <w:r w:rsidRPr="006A23FB">
        <w:rPr>
          <w:rStyle w:val="CharStyle11"/>
          <w:color w:val="000000"/>
          <w:sz w:val="30"/>
          <w:szCs w:val="30"/>
        </w:rPr>
        <w:t>направляется</w:t>
      </w:r>
      <w:r w:rsidR="00FF7FE3">
        <w:rPr>
          <w:rStyle w:val="CharStyle11"/>
          <w:color w:val="000000"/>
          <w:sz w:val="30"/>
          <w:szCs w:val="30"/>
        </w:rPr>
        <w:t xml:space="preserve"> </w:t>
      </w:r>
      <w:r w:rsidRPr="006A23FB">
        <w:rPr>
          <w:rStyle w:val="CharStyle11"/>
          <w:color w:val="000000"/>
          <w:sz w:val="30"/>
          <w:szCs w:val="30"/>
        </w:rPr>
        <w:t>следующая информация:</w:t>
      </w:r>
    </w:p>
    <w:p w:rsidR="009A40B5" w:rsidRPr="006A23FB" w:rsidRDefault="00E976B5" w:rsidP="009A40B5">
      <w:pPr>
        <w:spacing w:after="0" w:line="360" w:lineRule="auto"/>
        <w:ind w:firstLine="851"/>
        <w:jc w:val="both"/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сведения о </w:t>
      </w:r>
      <w:r w:rsidR="009A40B5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дате и времени </w:t>
      </w:r>
      <w:r w:rsidR="000B55CE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регистрации </w:t>
      </w:r>
      <w:r w:rsidR="005F358D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электронного </w:t>
      </w:r>
      <w:r w:rsidR="000B55CE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таможенно</w:t>
      </w:r>
      <w:r w:rsidR="005F358D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 w:rsidR="000B55CE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5F358D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документа</w:t>
      </w:r>
      <w:r w:rsidR="000B55CE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информационной системой</w:t>
      </w:r>
      <w:r w:rsidR="009A40B5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;</w:t>
      </w:r>
    </w:p>
    <w:p w:rsidR="009A40B5" w:rsidRPr="006A23FB" w:rsidRDefault="00E976B5" w:rsidP="009A40B5">
      <w:pPr>
        <w:spacing w:after="0" w:line="360" w:lineRule="auto"/>
        <w:ind w:firstLine="851"/>
        <w:jc w:val="both"/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сведения о </w:t>
      </w:r>
      <w:r w:rsidR="009A40B5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регистрационном номере электронн</w:t>
      </w:r>
      <w:r w:rsidR="005F358D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ого</w:t>
      </w:r>
      <w:r w:rsidR="009A40B5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таможенно</w:t>
      </w:r>
      <w:r w:rsidR="005F358D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 w:rsidR="009A40B5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5F358D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документа</w:t>
      </w:r>
      <w:r w:rsidR="008473D9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373A92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B240A3" w:rsidRPr="006A23FB" w:rsidRDefault="00B240A3" w:rsidP="009A40B5">
      <w:pPr>
        <w:spacing w:after="0" w:line="360" w:lineRule="auto"/>
        <w:ind w:firstLine="851"/>
        <w:jc w:val="both"/>
        <w:rPr>
          <w:rStyle w:val="CharStyle11"/>
          <w:rFonts w:ascii="Times New Roman" w:eastAsia="Times New Roman" w:hAnsi="Times New Roman" w:cs="Times New Roman"/>
          <w:sz w:val="30"/>
          <w:szCs w:val="30"/>
        </w:rPr>
      </w:pPr>
      <w:r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>иные сведения</w:t>
      </w:r>
      <w:r w:rsidR="00F10096">
        <w:rPr>
          <w:rStyle w:val="CharStyle11"/>
          <w:rFonts w:ascii="Times New Roman" w:eastAsia="Times New Roman" w:hAnsi="Times New Roman" w:cs="Times New Roman"/>
          <w:sz w:val="30"/>
          <w:szCs w:val="30"/>
        </w:rPr>
        <w:t>,</w:t>
      </w:r>
      <w:r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10096" w:rsidRPr="006A23FB"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  <w:t xml:space="preserve">исходя из особенностей работы информационных систем государств-членов, </w:t>
      </w:r>
      <w:r w:rsidR="00F10096" w:rsidRPr="006A23FB">
        <w:rPr>
          <w:rFonts w:ascii="Times New Roman" w:hAnsi="Times New Roman" w:cs="Times New Roman"/>
          <w:sz w:val="30"/>
          <w:szCs w:val="30"/>
        </w:rPr>
        <w:t>в соответствии со статьей 365 Кодекса</w:t>
      </w:r>
      <w:r w:rsidR="00F10096">
        <w:rPr>
          <w:rFonts w:ascii="Times New Roman" w:hAnsi="Times New Roman" w:cs="Times New Roman"/>
          <w:sz w:val="30"/>
          <w:szCs w:val="30"/>
        </w:rPr>
        <w:t>.</w:t>
      </w:r>
      <w:r w:rsidRPr="006A23FB">
        <w:rPr>
          <w:rStyle w:val="CharStyle11"/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6A23FB" w:rsidRPr="006A23FB" w:rsidRDefault="006A23FB" w:rsidP="004658C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Style w:val="CharStyle11"/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D03DF3" w:rsidRDefault="00B40685" w:rsidP="00B40685">
      <w:pPr>
        <w:tabs>
          <w:tab w:val="left" w:pos="1701"/>
          <w:tab w:val="left" w:pos="5670"/>
          <w:tab w:val="left" w:pos="6096"/>
          <w:tab w:val="left" w:pos="6237"/>
          <w:tab w:val="left" w:pos="7938"/>
          <w:tab w:val="left" w:pos="8080"/>
          <w:tab w:val="left" w:pos="836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A23FB">
        <w:t>____________________</w:t>
      </w:r>
    </w:p>
    <w:sectPr w:rsidR="00D03DF3" w:rsidSect="00D03DF3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9CF" w:rsidRDefault="005A49CF" w:rsidP="00D03DF3">
      <w:pPr>
        <w:spacing w:after="0" w:line="240" w:lineRule="auto"/>
      </w:pPr>
      <w:r>
        <w:separator/>
      </w:r>
    </w:p>
  </w:endnote>
  <w:endnote w:type="continuationSeparator" w:id="0">
    <w:p w:rsidR="005A49CF" w:rsidRDefault="005A49CF" w:rsidP="00D0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9CF" w:rsidRDefault="005A49CF" w:rsidP="00D03DF3">
      <w:pPr>
        <w:spacing w:after="0" w:line="240" w:lineRule="auto"/>
      </w:pPr>
      <w:r>
        <w:separator/>
      </w:r>
    </w:p>
  </w:footnote>
  <w:footnote w:type="continuationSeparator" w:id="0">
    <w:p w:rsidR="005A49CF" w:rsidRDefault="005A49CF" w:rsidP="00D0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10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03DF3" w:rsidRPr="00D03DF3" w:rsidRDefault="00D03DF3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03DF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03DF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03DF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D7D04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D03DF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03DF3" w:rsidRDefault="00D03D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8E"/>
    <w:rsid w:val="000044C5"/>
    <w:rsid w:val="00016658"/>
    <w:rsid w:val="00016F53"/>
    <w:rsid w:val="0002464C"/>
    <w:rsid w:val="0003118C"/>
    <w:rsid w:val="00035BF7"/>
    <w:rsid w:val="00040C9B"/>
    <w:rsid w:val="00041DD7"/>
    <w:rsid w:val="00044FBB"/>
    <w:rsid w:val="00045DE6"/>
    <w:rsid w:val="00053E4C"/>
    <w:rsid w:val="00060B64"/>
    <w:rsid w:val="000657BF"/>
    <w:rsid w:val="00070E91"/>
    <w:rsid w:val="0007223F"/>
    <w:rsid w:val="000738CF"/>
    <w:rsid w:val="00082BC1"/>
    <w:rsid w:val="00094855"/>
    <w:rsid w:val="00094FA9"/>
    <w:rsid w:val="000A2B19"/>
    <w:rsid w:val="000A2BCF"/>
    <w:rsid w:val="000B141E"/>
    <w:rsid w:val="000B55CE"/>
    <w:rsid w:val="000C434F"/>
    <w:rsid w:val="000D71D8"/>
    <w:rsid w:val="001003C5"/>
    <w:rsid w:val="001023FB"/>
    <w:rsid w:val="00104E26"/>
    <w:rsid w:val="00105BA4"/>
    <w:rsid w:val="00111AD8"/>
    <w:rsid w:val="001145C5"/>
    <w:rsid w:val="00117ABC"/>
    <w:rsid w:val="00121616"/>
    <w:rsid w:val="00122A01"/>
    <w:rsid w:val="0013071C"/>
    <w:rsid w:val="00130AEB"/>
    <w:rsid w:val="00136662"/>
    <w:rsid w:val="0014062F"/>
    <w:rsid w:val="00154952"/>
    <w:rsid w:val="00160173"/>
    <w:rsid w:val="00160BDF"/>
    <w:rsid w:val="00161EA2"/>
    <w:rsid w:val="00170121"/>
    <w:rsid w:val="001708BC"/>
    <w:rsid w:val="00170AC5"/>
    <w:rsid w:val="0017706D"/>
    <w:rsid w:val="001770BC"/>
    <w:rsid w:val="00182C8B"/>
    <w:rsid w:val="00197AE5"/>
    <w:rsid w:val="001A256E"/>
    <w:rsid w:val="001A38DC"/>
    <w:rsid w:val="001A7272"/>
    <w:rsid w:val="001C0ACD"/>
    <w:rsid w:val="001C4AE4"/>
    <w:rsid w:val="001C4D61"/>
    <w:rsid w:val="001C74CD"/>
    <w:rsid w:val="001D7948"/>
    <w:rsid w:val="001D7FFA"/>
    <w:rsid w:val="001E2B9E"/>
    <w:rsid w:val="001E4044"/>
    <w:rsid w:val="001F76EF"/>
    <w:rsid w:val="001F7C08"/>
    <w:rsid w:val="002025A8"/>
    <w:rsid w:val="00210D38"/>
    <w:rsid w:val="002148CC"/>
    <w:rsid w:val="00215EA3"/>
    <w:rsid w:val="0021727F"/>
    <w:rsid w:val="00221A85"/>
    <w:rsid w:val="0025513B"/>
    <w:rsid w:val="0025572C"/>
    <w:rsid w:val="002617FA"/>
    <w:rsid w:val="00266D8E"/>
    <w:rsid w:val="00272F85"/>
    <w:rsid w:val="00280EAD"/>
    <w:rsid w:val="00290115"/>
    <w:rsid w:val="00296DAB"/>
    <w:rsid w:val="002A4907"/>
    <w:rsid w:val="002A7CA1"/>
    <w:rsid w:val="002B3812"/>
    <w:rsid w:val="002C27C4"/>
    <w:rsid w:val="002C345B"/>
    <w:rsid w:val="002C52D8"/>
    <w:rsid w:val="002C52F5"/>
    <w:rsid w:val="002D2757"/>
    <w:rsid w:val="002D52B7"/>
    <w:rsid w:val="002D7580"/>
    <w:rsid w:val="002E3D5E"/>
    <w:rsid w:val="002E40AF"/>
    <w:rsid w:val="002E42AF"/>
    <w:rsid w:val="002E5034"/>
    <w:rsid w:val="002E6AC6"/>
    <w:rsid w:val="002F1341"/>
    <w:rsid w:val="002F67D6"/>
    <w:rsid w:val="00301A2B"/>
    <w:rsid w:val="003021BE"/>
    <w:rsid w:val="00312044"/>
    <w:rsid w:val="00320651"/>
    <w:rsid w:val="00321D88"/>
    <w:rsid w:val="0034498B"/>
    <w:rsid w:val="003573B2"/>
    <w:rsid w:val="00361301"/>
    <w:rsid w:val="00362D78"/>
    <w:rsid w:val="00373A92"/>
    <w:rsid w:val="0037738C"/>
    <w:rsid w:val="00385762"/>
    <w:rsid w:val="00385D46"/>
    <w:rsid w:val="00386CD1"/>
    <w:rsid w:val="003927D1"/>
    <w:rsid w:val="003A066F"/>
    <w:rsid w:val="003B05F6"/>
    <w:rsid w:val="003B203D"/>
    <w:rsid w:val="003B2D0A"/>
    <w:rsid w:val="003D02DE"/>
    <w:rsid w:val="003D04CE"/>
    <w:rsid w:val="003D4588"/>
    <w:rsid w:val="003E2297"/>
    <w:rsid w:val="003E295F"/>
    <w:rsid w:val="003E7B71"/>
    <w:rsid w:val="004017F2"/>
    <w:rsid w:val="00406265"/>
    <w:rsid w:val="00406AD2"/>
    <w:rsid w:val="00421CC1"/>
    <w:rsid w:val="00424BD6"/>
    <w:rsid w:val="00425F35"/>
    <w:rsid w:val="004426C7"/>
    <w:rsid w:val="0044638F"/>
    <w:rsid w:val="00460F68"/>
    <w:rsid w:val="004658C0"/>
    <w:rsid w:val="00471423"/>
    <w:rsid w:val="00473450"/>
    <w:rsid w:val="00474D1E"/>
    <w:rsid w:val="00477330"/>
    <w:rsid w:val="0049083E"/>
    <w:rsid w:val="004A0E17"/>
    <w:rsid w:val="004B01B0"/>
    <w:rsid w:val="004B067C"/>
    <w:rsid w:val="004B2F57"/>
    <w:rsid w:val="004B4232"/>
    <w:rsid w:val="004C3A8B"/>
    <w:rsid w:val="004C7679"/>
    <w:rsid w:val="004D2627"/>
    <w:rsid w:val="004D508F"/>
    <w:rsid w:val="004D6116"/>
    <w:rsid w:val="004E1780"/>
    <w:rsid w:val="004E1B06"/>
    <w:rsid w:val="004E63DD"/>
    <w:rsid w:val="004E7B4A"/>
    <w:rsid w:val="004F774B"/>
    <w:rsid w:val="005036E7"/>
    <w:rsid w:val="0051290E"/>
    <w:rsid w:val="005141D8"/>
    <w:rsid w:val="00514DB0"/>
    <w:rsid w:val="0052706A"/>
    <w:rsid w:val="005306ED"/>
    <w:rsid w:val="00533C80"/>
    <w:rsid w:val="00550A52"/>
    <w:rsid w:val="005558C6"/>
    <w:rsid w:val="00556FAE"/>
    <w:rsid w:val="005600DF"/>
    <w:rsid w:val="00560777"/>
    <w:rsid w:val="00564C24"/>
    <w:rsid w:val="005670EA"/>
    <w:rsid w:val="00581E11"/>
    <w:rsid w:val="00587D44"/>
    <w:rsid w:val="005917F8"/>
    <w:rsid w:val="005942C4"/>
    <w:rsid w:val="00595DAB"/>
    <w:rsid w:val="005965F2"/>
    <w:rsid w:val="005A1A0E"/>
    <w:rsid w:val="005A49CF"/>
    <w:rsid w:val="005B11F2"/>
    <w:rsid w:val="005B6CE1"/>
    <w:rsid w:val="005C3E1B"/>
    <w:rsid w:val="005D1A72"/>
    <w:rsid w:val="005D55DA"/>
    <w:rsid w:val="005D5967"/>
    <w:rsid w:val="005D6130"/>
    <w:rsid w:val="005E51E6"/>
    <w:rsid w:val="005E577D"/>
    <w:rsid w:val="005F3025"/>
    <w:rsid w:val="005F358D"/>
    <w:rsid w:val="005F7BF2"/>
    <w:rsid w:val="00600F87"/>
    <w:rsid w:val="0061113E"/>
    <w:rsid w:val="00611552"/>
    <w:rsid w:val="00625784"/>
    <w:rsid w:val="00653587"/>
    <w:rsid w:val="006709DC"/>
    <w:rsid w:val="00677533"/>
    <w:rsid w:val="0068342C"/>
    <w:rsid w:val="00683CB4"/>
    <w:rsid w:val="00685F73"/>
    <w:rsid w:val="0069268E"/>
    <w:rsid w:val="00696C4A"/>
    <w:rsid w:val="0069748A"/>
    <w:rsid w:val="006A23FB"/>
    <w:rsid w:val="006B733C"/>
    <w:rsid w:val="006B7D0A"/>
    <w:rsid w:val="006B7D81"/>
    <w:rsid w:val="006C05C5"/>
    <w:rsid w:val="006C0CF5"/>
    <w:rsid w:val="006C5CFF"/>
    <w:rsid w:val="006D27AE"/>
    <w:rsid w:val="006E20B3"/>
    <w:rsid w:val="006E4C85"/>
    <w:rsid w:val="006E77B2"/>
    <w:rsid w:val="006F0EDA"/>
    <w:rsid w:val="006F6B93"/>
    <w:rsid w:val="00700DE5"/>
    <w:rsid w:val="00707373"/>
    <w:rsid w:val="007170C3"/>
    <w:rsid w:val="00725602"/>
    <w:rsid w:val="007279DC"/>
    <w:rsid w:val="0073512C"/>
    <w:rsid w:val="00735792"/>
    <w:rsid w:val="00736D88"/>
    <w:rsid w:val="00741AB4"/>
    <w:rsid w:val="00743DDF"/>
    <w:rsid w:val="0074752C"/>
    <w:rsid w:val="007510F8"/>
    <w:rsid w:val="007515F7"/>
    <w:rsid w:val="007575DE"/>
    <w:rsid w:val="00763AE6"/>
    <w:rsid w:val="00774CC2"/>
    <w:rsid w:val="0077543F"/>
    <w:rsid w:val="00777498"/>
    <w:rsid w:val="007824E4"/>
    <w:rsid w:val="00785E32"/>
    <w:rsid w:val="007879C9"/>
    <w:rsid w:val="00792035"/>
    <w:rsid w:val="007A3895"/>
    <w:rsid w:val="007A6E5A"/>
    <w:rsid w:val="007A7693"/>
    <w:rsid w:val="007B0B6D"/>
    <w:rsid w:val="007B1F58"/>
    <w:rsid w:val="007B4277"/>
    <w:rsid w:val="007C72DC"/>
    <w:rsid w:val="007C750F"/>
    <w:rsid w:val="007D10C8"/>
    <w:rsid w:val="007D1E15"/>
    <w:rsid w:val="007D4577"/>
    <w:rsid w:val="007D5632"/>
    <w:rsid w:val="007D5E0B"/>
    <w:rsid w:val="007E10F7"/>
    <w:rsid w:val="007E468C"/>
    <w:rsid w:val="007F1D2F"/>
    <w:rsid w:val="007F7C8E"/>
    <w:rsid w:val="008049ED"/>
    <w:rsid w:val="00805909"/>
    <w:rsid w:val="008212AA"/>
    <w:rsid w:val="00823DD3"/>
    <w:rsid w:val="00824548"/>
    <w:rsid w:val="00824B09"/>
    <w:rsid w:val="008271DC"/>
    <w:rsid w:val="008279DD"/>
    <w:rsid w:val="00830122"/>
    <w:rsid w:val="00830492"/>
    <w:rsid w:val="00830A7A"/>
    <w:rsid w:val="00832B95"/>
    <w:rsid w:val="00835F60"/>
    <w:rsid w:val="00840656"/>
    <w:rsid w:val="008473D9"/>
    <w:rsid w:val="008502DF"/>
    <w:rsid w:val="00850DFE"/>
    <w:rsid w:val="00861568"/>
    <w:rsid w:val="0087181E"/>
    <w:rsid w:val="00876F59"/>
    <w:rsid w:val="0088097B"/>
    <w:rsid w:val="008934EF"/>
    <w:rsid w:val="00895D3C"/>
    <w:rsid w:val="00896B2D"/>
    <w:rsid w:val="008B0860"/>
    <w:rsid w:val="008B2704"/>
    <w:rsid w:val="008B59B2"/>
    <w:rsid w:val="008B7909"/>
    <w:rsid w:val="008C1A2C"/>
    <w:rsid w:val="008C5161"/>
    <w:rsid w:val="008E2D1F"/>
    <w:rsid w:val="008E3DA1"/>
    <w:rsid w:val="008F1C3A"/>
    <w:rsid w:val="008F39C4"/>
    <w:rsid w:val="008F5516"/>
    <w:rsid w:val="008F64E9"/>
    <w:rsid w:val="00900A25"/>
    <w:rsid w:val="00921963"/>
    <w:rsid w:val="009231DA"/>
    <w:rsid w:val="00927AA6"/>
    <w:rsid w:val="00932A62"/>
    <w:rsid w:val="00932E14"/>
    <w:rsid w:val="00937083"/>
    <w:rsid w:val="00946B02"/>
    <w:rsid w:val="009524DA"/>
    <w:rsid w:val="00953F4A"/>
    <w:rsid w:val="00961D34"/>
    <w:rsid w:val="00962FBC"/>
    <w:rsid w:val="00966D3C"/>
    <w:rsid w:val="0097342D"/>
    <w:rsid w:val="00973742"/>
    <w:rsid w:val="00977F5D"/>
    <w:rsid w:val="00985CCF"/>
    <w:rsid w:val="009934F9"/>
    <w:rsid w:val="00993B23"/>
    <w:rsid w:val="00997EA4"/>
    <w:rsid w:val="009A3FE3"/>
    <w:rsid w:val="009A40B5"/>
    <w:rsid w:val="009B2EDE"/>
    <w:rsid w:val="009C1A2C"/>
    <w:rsid w:val="009C3971"/>
    <w:rsid w:val="009C46D9"/>
    <w:rsid w:val="009C59D0"/>
    <w:rsid w:val="009D7D04"/>
    <w:rsid w:val="009E4100"/>
    <w:rsid w:val="00A06BA1"/>
    <w:rsid w:val="00A10478"/>
    <w:rsid w:val="00A23D74"/>
    <w:rsid w:val="00A23EAC"/>
    <w:rsid w:val="00A251DC"/>
    <w:rsid w:val="00A27227"/>
    <w:rsid w:val="00A3595E"/>
    <w:rsid w:val="00A41947"/>
    <w:rsid w:val="00A435CE"/>
    <w:rsid w:val="00A5086F"/>
    <w:rsid w:val="00A51460"/>
    <w:rsid w:val="00A55EA4"/>
    <w:rsid w:val="00A61A14"/>
    <w:rsid w:val="00A657BC"/>
    <w:rsid w:val="00A71416"/>
    <w:rsid w:val="00A7178F"/>
    <w:rsid w:val="00A76C7E"/>
    <w:rsid w:val="00A80B43"/>
    <w:rsid w:val="00A81604"/>
    <w:rsid w:val="00A82B25"/>
    <w:rsid w:val="00A87C13"/>
    <w:rsid w:val="00A90F53"/>
    <w:rsid w:val="00A91F3E"/>
    <w:rsid w:val="00AA0EF2"/>
    <w:rsid w:val="00AA7409"/>
    <w:rsid w:val="00AA7FFE"/>
    <w:rsid w:val="00AB12B5"/>
    <w:rsid w:val="00AB475E"/>
    <w:rsid w:val="00AB6C33"/>
    <w:rsid w:val="00AC3620"/>
    <w:rsid w:val="00AC3820"/>
    <w:rsid w:val="00AC4E3E"/>
    <w:rsid w:val="00AC66A6"/>
    <w:rsid w:val="00AD15CF"/>
    <w:rsid w:val="00AD46C9"/>
    <w:rsid w:val="00AD7283"/>
    <w:rsid w:val="00AE2443"/>
    <w:rsid w:val="00AE4C03"/>
    <w:rsid w:val="00AE7246"/>
    <w:rsid w:val="00B0714D"/>
    <w:rsid w:val="00B15F58"/>
    <w:rsid w:val="00B240A3"/>
    <w:rsid w:val="00B257F7"/>
    <w:rsid w:val="00B31CA5"/>
    <w:rsid w:val="00B32D56"/>
    <w:rsid w:val="00B40685"/>
    <w:rsid w:val="00B55AC2"/>
    <w:rsid w:val="00B648A2"/>
    <w:rsid w:val="00B71099"/>
    <w:rsid w:val="00B774DC"/>
    <w:rsid w:val="00B85CCD"/>
    <w:rsid w:val="00B8610E"/>
    <w:rsid w:val="00B869BE"/>
    <w:rsid w:val="00BA16B7"/>
    <w:rsid w:val="00BA1E83"/>
    <w:rsid w:val="00BA474A"/>
    <w:rsid w:val="00BA5231"/>
    <w:rsid w:val="00BD4F56"/>
    <w:rsid w:val="00BD759E"/>
    <w:rsid w:val="00BE3972"/>
    <w:rsid w:val="00BE4BED"/>
    <w:rsid w:val="00BE659B"/>
    <w:rsid w:val="00BF3B2B"/>
    <w:rsid w:val="00C10123"/>
    <w:rsid w:val="00C10849"/>
    <w:rsid w:val="00C13332"/>
    <w:rsid w:val="00C26DB8"/>
    <w:rsid w:val="00C27DFF"/>
    <w:rsid w:val="00C43BFD"/>
    <w:rsid w:val="00C5128B"/>
    <w:rsid w:val="00C53A05"/>
    <w:rsid w:val="00C53F84"/>
    <w:rsid w:val="00C566C6"/>
    <w:rsid w:val="00C731A7"/>
    <w:rsid w:val="00C743A1"/>
    <w:rsid w:val="00C8311E"/>
    <w:rsid w:val="00C87548"/>
    <w:rsid w:val="00C87D06"/>
    <w:rsid w:val="00C96F13"/>
    <w:rsid w:val="00C971B6"/>
    <w:rsid w:val="00CA3873"/>
    <w:rsid w:val="00CA3B62"/>
    <w:rsid w:val="00CA6D29"/>
    <w:rsid w:val="00CB46C2"/>
    <w:rsid w:val="00CB4DC4"/>
    <w:rsid w:val="00CB729D"/>
    <w:rsid w:val="00CC0422"/>
    <w:rsid w:val="00CC452A"/>
    <w:rsid w:val="00CC653D"/>
    <w:rsid w:val="00CC6F65"/>
    <w:rsid w:val="00CD2D3C"/>
    <w:rsid w:val="00CD5026"/>
    <w:rsid w:val="00CD6B22"/>
    <w:rsid w:val="00CE24B8"/>
    <w:rsid w:val="00CF3D67"/>
    <w:rsid w:val="00D004B4"/>
    <w:rsid w:val="00D03DF3"/>
    <w:rsid w:val="00D141FA"/>
    <w:rsid w:val="00D16B47"/>
    <w:rsid w:val="00D27951"/>
    <w:rsid w:val="00D30BDB"/>
    <w:rsid w:val="00D30D41"/>
    <w:rsid w:val="00D43B70"/>
    <w:rsid w:val="00D5222F"/>
    <w:rsid w:val="00D56B69"/>
    <w:rsid w:val="00D63369"/>
    <w:rsid w:val="00DA2B13"/>
    <w:rsid w:val="00DB0248"/>
    <w:rsid w:val="00DB1601"/>
    <w:rsid w:val="00DB28EE"/>
    <w:rsid w:val="00DB42E2"/>
    <w:rsid w:val="00DB579A"/>
    <w:rsid w:val="00DB7DFA"/>
    <w:rsid w:val="00DD170E"/>
    <w:rsid w:val="00DD42EE"/>
    <w:rsid w:val="00DD4B24"/>
    <w:rsid w:val="00DE2F68"/>
    <w:rsid w:val="00DE73F8"/>
    <w:rsid w:val="00DF24CE"/>
    <w:rsid w:val="00DF42CD"/>
    <w:rsid w:val="00DF5BAC"/>
    <w:rsid w:val="00E11678"/>
    <w:rsid w:val="00E17BF5"/>
    <w:rsid w:val="00E17F1B"/>
    <w:rsid w:val="00E41845"/>
    <w:rsid w:val="00E5085D"/>
    <w:rsid w:val="00E52B53"/>
    <w:rsid w:val="00E55C42"/>
    <w:rsid w:val="00E56D2F"/>
    <w:rsid w:val="00E644BD"/>
    <w:rsid w:val="00E673FB"/>
    <w:rsid w:val="00E73726"/>
    <w:rsid w:val="00E91287"/>
    <w:rsid w:val="00E976B5"/>
    <w:rsid w:val="00EA024E"/>
    <w:rsid w:val="00EA0D1E"/>
    <w:rsid w:val="00EA329A"/>
    <w:rsid w:val="00EC0B9E"/>
    <w:rsid w:val="00ED5D5D"/>
    <w:rsid w:val="00ED6967"/>
    <w:rsid w:val="00EE24EB"/>
    <w:rsid w:val="00EF6085"/>
    <w:rsid w:val="00F01263"/>
    <w:rsid w:val="00F02896"/>
    <w:rsid w:val="00F029A3"/>
    <w:rsid w:val="00F03C9F"/>
    <w:rsid w:val="00F05CA0"/>
    <w:rsid w:val="00F05DF9"/>
    <w:rsid w:val="00F10096"/>
    <w:rsid w:val="00F119D5"/>
    <w:rsid w:val="00F1319F"/>
    <w:rsid w:val="00F15D57"/>
    <w:rsid w:val="00F23ED3"/>
    <w:rsid w:val="00F23FEE"/>
    <w:rsid w:val="00F25DD3"/>
    <w:rsid w:val="00F30BEE"/>
    <w:rsid w:val="00F35AD5"/>
    <w:rsid w:val="00F4311E"/>
    <w:rsid w:val="00F4595B"/>
    <w:rsid w:val="00F5196D"/>
    <w:rsid w:val="00F51BEC"/>
    <w:rsid w:val="00F521DE"/>
    <w:rsid w:val="00F5427E"/>
    <w:rsid w:val="00F63BAF"/>
    <w:rsid w:val="00F6743D"/>
    <w:rsid w:val="00F72BB4"/>
    <w:rsid w:val="00F7334C"/>
    <w:rsid w:val="00F74582"/>
    <w:rsid w:val="00F81C87"/>
    <w:rsid w:val="00F93AFE"/>
    <w:rsid w:val="00F94023"/>
    <w:rsid w:val="00F95166"/>
    <w:rsid w:val="00FA3DB0"/>
    <w:rsid w:val="00FA4C48"/>
    <w:rsid w:val="00FA7D43"/>
    <w:rsid w:val="00FA7FE1"/>
    <w:rsid w:val="00FB064F"/>
    <w:rsid w:val="00FB1BB0"/>
    <w:rsid w:val="00FC415C"/>
    <w:rsid w:val="00FC7D30"/>
    <w:rsid w:val="00FD1D83"/>
    <w:rsid w:val="00FD61A2"/>
    <w:rsid w:val="00FD7558"/>
    <w:rsid w:val="00FE2711"/>
    <w:rsid w:val="00FF229D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D8"/>
    <w:rPr>
      <w:rFonts w:ascii="Tahoma" w:hAnsi="Tahoma" w:cs="Tahoma"/>
      <w:sz w:val="16"/>
      <w:szCs w:val="16"/>
    </w:rPr>
  </w:style>
  <w:style w:type="character" w:customStyle="1" w:styleId="CharStyle11">
    <w:name w:val="Char Style 11"/>
    <w:basedOn w:val="a0"/>
    <w:link w:val="Style2"/>
    <w:rsid w:val="00DB42E2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11"/>
    <w:rsid w:val="00DB42E2"/>
    <w:pPr>
      <w:widowControl w:val="0"/>
      <w:shd w:val="clear" w:color="auto" w:fill="FFFFFF"/>
      <w:spacing w:before="540" w:after="0" w:line="514" w:lineRule="exact"/>
      <w:jc w:val="both"/>
    </w:pPr>
    <w:rPr>
      <w:sz w:val="29"/>
      <w:szCs w:val="29"/>
    </w:rPr>
  </w:style>
  <w:style w:type="paragraph" w:styleId="a5">
    <w:name w:val="header"/>
    <w:basedOn w:val="a"/>
    <w:link w:val="a6"/>
    <w:uiPriority w:val="99"/>
    <w:unhideWhenUsed/>
    <w:rsid w:val="00D0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DF3"/>
  </w:style>
  <w:style w:type="paragraph" w:styleId="a7">
    <w:name w:val="footer"/>
    <w:basedOn w:val="a"/>
    <w:link w:val="a8"/>
    <w:uiPriority w:val="99"/>
    <w:unhideWhenUsed/>
    <w:rsid w:val="00D0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3DF3"/>
  </w:style>
  <w:style w:type="paragraph" w:styleId="a9">
    <w:name w:val="List Paragraph"/>
    <w:basedOn w:val="a"/>
    <w:uiPriority w:val="34"/>
    <w:qFormat/>
    <w:rsid w:val="002D52B7"/>
    <w:pPr>
      <w:ind w:left="720"/>
      <w:contextualSpacing/>
    </w:pPr>
  </w:style>
  <w:style w:type="character" w:customStyle="1" w:styleId="aa">
    <w:name w:val="Основной текст_"/>
    <w:basedOn w:val="a0"/>
    <w:link w:val="1"/>
    <w:uiPriority w:val="99"/>
    <w:rsid w:val="009A3F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9A3FE3"/>
    <w:pPr>
      <w:shd w:val="clear" w:color="auto" w:fill="FFFFFF"/>
      <w:spacing w:after="2220" w:line="24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6926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926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926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26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9268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D8"/>
    <w:rPr>
      <w:rFonts w:ascii="Tahoma" w:hAnsi="Tahoma" w:cs="Tahoma"/>
      <w:sz w:val="16"/>
      <w:szCs w:val="16"/>
    </w:rPr>
  </w:style>
  <w:style w:type="character" w:customStyle="1" w:styleId="CharStyle11">
    <w:name w:val="Char Style 11"/>
    <w:basedOn w:val="a0"/>
    <w:link w:val="Style2"/>
    <w:rsid w:val="00DB42E2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11"/>
    <w:rsid w:val="00DB42E2"/>
    <w:pPr>
      <w:widowControl w:val="0"/>
      <w:shd w:val="clear" w:color="auto" w:fill="FFFFFF"/>
      <w:spacing w:before="540" w:after="0" w:line="514" w:lineRule="exact"/>
      <w:jc w:val="both"/>
    </w:pPr>
    <w:rPr>
      <w:sz w:val="29"/>
      <w:szCs w:val="29"/>
    </w:rPr>
  </w:style>
  <w:style w:type="paragraph" w:styleId="a5">
    <w:name w:val="header"/>
    <w:basedOn w:val="a"/>
    <w:link w:val="a6"/>
    <w:uiPriority w:val="99"/>
    <w:unhideWhenUsed/>
    <w:rsid w:val="00D0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3DF3"/>
  </w:style>
  <w:style w:type="paragraph" w:styleId="a7">
    <w:name w:val="footer"/>
    <w:basedOn w:val="a"/>
    <w:link w:val="a8"/>
    <w:uiPriority w:val="99"/>
    <w:unhideWhenUsed/>
    <w:rsid w:val="00D0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3DF3"/>
  </w:style>
  <w:style w:type="paragraph" w:styleId="a9">
    <w:name w:val="List Paragraph"/>
    <w:basedOn w:val="a"/>
    <w:uiPriority w:val="34"/>
    <w:qFormat/>
    <w:rsid w:val="002D52B7"/>
    <w:pPr>
      <w:ind w:left="720"/>
      <w:contextualSpacing/>
    </w:pPr>
  </w:style>
  <w:style w:type="character" w:customStyle="1" w:styleId="aa">
    <w:name w:val="Основной текст_"/>
    <w:basedOn w:val="a0"/>
    <w:link w:val="1"/>
    <w:uiPriority w:val="99"/>
    <w:rsid w:val="009A3F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9A3FE3"/>
    <w:pPr>
      <w:shd w:val="clear" w:color="auto" w:fill="FFFFFF"/>
      <w:spacing w:after="2220" w:line="24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6926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926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926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26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926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73D62-786D-4153-9933-EFBC4E92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 Денис Михайлович</dc:creator>
  <cp:lastModifiedBy>Лямин Денис Михайлович</cp:lastModifiedBy>
  <cp:revision>6</cp:revision>
  <cp:lastPrinted>2017-09-06T14:14:00Z</cp:lastPrinted>
  <dcterms:created xsi:type="dcterms:W3CDTF">2017-09-07T07:36:00Z</dcterms:created>
  <dcterms:modified xsi:type="dcterms:W3CDTF">2017-09-22T07:55:00Z</dcterms:modified>
</cp:coreProperties>
</file>