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9" w:rsidRDefault="00200630" w:rsidP="00A5279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 w:rsidR="00A52796">
        <w:rPr>
          <w:b/>
          <w:sz w:val="28"/>
          <w:szCs w:val="28"/>
          <w:lang w:val="ru-RU"/>
        </w:rPr>
        <w:t>Совета</w:t>
      </w:r>
      <w:r>
        <w:rPr>
          <w:b/>
          <w:sz w:val="28"/>
          <w:szCs w:val="28"/>
        </w:rPr>
        <w:t xml:space="preserve">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 xml:space="preserve">О внесении изменений в </w:t>
      </w:r>
      <w:r w:rsidR="00A52796" w:rsidRPr="00A52796">
        <w:rPr>
          <w:b/>
          <w:sz w:val="28"/>
          <w:szCs w:val="28"/>
          <w:lang w:val="ru-RU"/>
        </w:rPr>
        <w:t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  <w:r w:rsidRPr="00200630">
        <w:rPr>
          <w:b/>
          <w:sz w:val="28"/>
          <w:szCs w:val="28"/>
        </w:rPr>
        <w:t xml:space="preserve">» </w:t>
      </w:r>
      <w:r w:rsidR="003A782F">
        <w:rPr>
          <w:b/>
          <w:sz w:val="28"/>
          <w:szCs w:val="28"/>
        </w:rPr>
        <w:br/>
      </w:r>
      <w:r w:rsidRPr="00200630">
        <w:rPr>
          <w:b/>
          <w:sz w:val="28"/>
          <w:szCs w:val="28"/>
        </w:rPr>
        <w:t>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A52796" w:rsidRPr="00A52796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="00A52796" w:rsidRPr="003D7976">
        <w:rPr>
          <w:bCs/>
          <w:sz w:val="28"/>
          <w:szCs w:val="28"/>
        </w:rPr>
        <w:t>«О</w:t>
      </w:r>
      <w:r w:rsidR="00A52796">
        <w:rPr>
          <w:bCs/>
          <w:sz w:val="28"/>
          <w:szCs w:val="28"/>
          <w:lang w:val="ru-RU"/>
        </w:rPr>
        <w:t xml:space="preserve"> внесении изменений в П</w:t>
      </w:r>
      <w:r w:rsidR="00A52796">
        <w:rPr>
          <w:color w:val="000000"/>
          <w:sz w:val="28"/>
          <w:szCs w:val="28"/>
          <w:lang w:val="ru-RU" w:bidi="en-US"/>
        </w:rPr>
        <w:t>орядок</w:t>
      </w:r>
      <w:r w:rsidR="00A52796" w:rsidRPr="003D7976">
        <w:rPr>
          <w:color w:val="000000"/>
          <w:sz w:val="28"/>
          <w:szCs w:val="28"/>
          <w:lang w:val="ru-RU" w:bidi="en-US"/>
        </w:rPr>
        <w:t xml:space="preserve"> </w:t>
      </w:r>
      <w:r w:rsidR="00A52796" w:rsidRPr="003D7976">
        <w:rPr>
          <w:color w:val="000000"/>
          <w:sz w:val="28"/>
          <w:szCs w:val="28"/>
          <w:lang w:bidi="en-US"/>
        </w:rPr>
        <w:t>взаимодействия государств</w:t>
      </w:r>
      <w:r w:rsidR="00A52796" w:rsidRPr="003D7976">
        <w:rPr>
          <w:color w:val="000000"/>
          <w:sz w:val="28"/>
          <w:szCs w:val="28"/>
          <w:lang w:val="ru-RU" w:bidi="en-US"/>
        </w:rPr>
        <w:t xml:space="preserve"> – </w:t>
      </w:r>
      <w:r w:rsidR="00A52796" w:rsidRPr="003D7976">
        <w:rPr>
          <w:color w:val="000000"/>
          <w:sz w:val="28"/>
          <w:szCs w:val="28"/>
          <w:lang w:bidi="en-US"/>
        </w:rPr>
        <w:t>членов</w:t>
      </w:r>
      <w:r w:rsidR="00A52796" w:rsidRPr="003D7976">
        <w:rPr>
          <w:color w:val="000000"/>
          <w:sz w:val="28"/>
          <w:szCs w:val="28"/>
          <w:lang w:val="ru-RU" w:bidi="en-US"/>
        </w:rPr>
        <w:t xml:space="preserve"> </w:t>
      </w:r>
      <w:r w:rsidR="00A52796" w:rsidRPr="003D7976">
        <w:rPr>
          <w:color w:val="000000"/>
          <w:sz w:val="28"/>
          <w:szCs w:val="28"/>
          <w:lang w:bidi="en-US"/>
        </w:rPr>
        <w:t xml:space="preserve">Евразийского экономического союза </w:t>
      </w:r>
      <w:r w:rsidR="00A52796">
        <w:rPr>
          <w:color w:val="000000"/>
          <w:sz w:val="28"/>
          <w:szCs w:val="28"/>
          <w:lang w:bidi="en-US"/>
        </w:rPr>
        <w:br/>
      </w:r>
      <w:r w:rsidR="00A52796" w:rsidRPr="003D7976">
        <w:rPr>
          <w:color w:val="000000"/>
          <w:sz w:val="28"/>
          <w:szCs w:val="28"/>
          <w:lang w:bidi="en-US"/>
        </w:rPr>
        <w:t>при</w:t>
      </w:r>
      <w:r w:rsidR="00A52796" w:rsidRPr="003D7976">
        <w:rPr>
          <w:color w:val="000000"/>
          <w:sz w:val="28"/>
          <w:szCs w:val="28"/>
          <w:lang w:val="ru-RU" w:bidi="en-US"/>
        </w:rPr>
        <w:t xml:space="preserve"> </w:t>
      </w:r>
      <w:r w:rsidR="00A52796" w:rsidRPr="003D7976">
        <w:rPr>
          <w:color w:val="000000"/>
          <w:sz w:val="28"/>
          <w:szCs w:val="28"/>
          <w:lang w:bidi="en-US"/>
        </w:rPr>
        <w:t>профилактике, диагностике</w:t>
      </w:r>
      <w:r w:rsidR="00A52796" w:rsidRPr="003D7976">
        <w:rPr>
          <w:color w:val="000000"/>
          <w:sz w:val="28"/>
          <w:szCs w:val="28"/>
          <w:lang w:val="ru-RU" w:bidi="en-US"/>
        </w:rPr>
        <w:t>,</w:t>
      </w:r>
      <w:r w:rsidR="00A52796" w:rsidRPr="003D7976">
        <w:rPr>
          <w:color w:val="000000"/>
          <w:sz w:val="28"/>
          <w:szCs w:val="28"/>
          <w:lang w:bidi="en-US"/>
        </w:rPr>
        <w:t xml:space="preserve"> локализации и ликвидации очагов особо опасных, карантинных и зоонозных</w:t>
      </w:r>
      <w:r w:rsidR="00A52796" w:rsidRPr="003D7976">
        <w:rPr>
          <w:color w:val="000000"/>
          <w:sz w:val="28"/>
          <w:szCs w:val="28"/>
          <w:lang w:val="ru-RU" w:bidi="en-US"/>
        </w:rPr>
        <w:t xml:space="preserve"> </w:t>
      </w:r>
      <w:r w:rsidR="00A52796" w:rsidRPr="003D7976">
        <w:rPr>
          <w:color w:val="000000"/>
          <w:sz w:val="28"/>
          <w:szCs w:val="28"/>
          <w:lang w:bidi="en-US"/>
        </w:rPr>
        <w:t xml:space="preserve">болезней животных и </w:t>
      </w:r>
      <w:r w:rsidR="00A52796" w:rsidRPr="003D7976">
        <w:rPr>
          <w:sz w:val="28"/>
          <w:szCs w:val="28"/>
        </w:rPr>
        <w:t xml:space="preserve">проведения регионализации </w:t>
      </w:r>
      <w:r w:rsidR="004322AC">
        <w:rPr>
          <w:sz w:val="28"/>
          <w:szCs w:val="28"/>
        </w:rPr>
        <w:br/>
      </w:r>
      <w:r w:rsidR="00A52796" w:rsidRPr="003D7976">
        <w:rPr>
          <w:sz w:val="28"/>
          <w:szCs w:val="28"/>
        </w:rPr>
        <w:t>и компартментализации»</w:t>
      </w:r>
      <w:r w:rsidR="00531939">
        <w:rPr>
          <w:sz w:val="28"/>
          <w:szCs w:val="28"/>
          <w:lang w:val="ru-RU"/>
        </w:rPr>
        <w:t xml:space="preserve"> (далее – проект решения)</w:t>
      </w:r>
      <w:r w:rsidR="00A52796">
        <w:rPr>
          <w:sz w:val="28"/>
          <w:szCs w:val="28"/>
          <w:lang w:val="ru-RU"/>
        </w:rPr>
        <w:t>.</w:t>
      </w:r>
    </w:p>
    <w:p w:rsidR="00D529FE" w:rsidRPr="000F2203" w:rsidRDefault="00D529FE" w:rsidP="00200630">
      <w:pPr>
        <w:pStyle w:val="a5"/>
        <w:spacing w:line="240" w:lineRule="auto"/>
        <w:rPr>
          <w:sz w:val="20"/>
          <w:szCs w:val="20"/>
          <w:lang w:val="ru-RU"/>
        </w:rPr>
      </w:pPr>
    </w:p>
    <w:p w:rsidR="00D529FE" w:rsidRPr="00DB77B5" w:rsidRDefault="00D529FE" w:rsidP="003A4AC4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Проблема, на решение которой направлен проект решения</w:t>
      </w:r>
      <w:r w:rsidR="00DB77B5">
        <w:rPr>
          <w:rFonts w:eastAsia="Calibri"/>
          <w:b/>
          <w:sz w:val="28"/>
          <w:szCs w:val="28"/>
          <w:lang w:val="ru-RU"/>
        </w:rPr>
        <w:t>:</w:t>
      </w:r>
    </w:p>
    <w:p w:rsidR="005C7814" w:rsidRDefault="00383BDF" w:rsidP="00A2543B">
      <w:pPr>
        <w:pStyle w:val="a5"/>
        <w:spacing w:line="240" w:lineRule="auto"/>
        <w:contextualSpacing/>
        <w:rPr>
          <w:color w:val="000000"/>
          <w:sz w:val="28"/>
          <w:szCs w:val="28"/>
          <w:lang w:val="ru-RU" w:bidi="en-US"/>
        </w:rPr>
      </w:pPr>
      <w:r>
        <w:rPr>
          <w:sz w:val="28"/>
          <w:szCs w:val="28"/>
          <w:lang w:val="ru-RU"/>
        </w:rPr>
        <w:t>в</w:t>
      </w:r>
      <w:r w:rsidR="00D33733">
        <w:rPr>
          <w:sz w:val="28"/>
          <w:szCs w:val="28"/>
          <w:lang w:val="ru-RU"/>
        </w:rPr>
        <w:t xml:space="preserve"> соответствии с Порядком </w:t>
      </w:r>
      <w:r w:rsidR="00D33733" w:rsidRPr="003D7976">
        <w:rPr>
          <w:color w:val="000000"/>
          <w:sz w:val="28"/>
          <w:szCs w:val="28"/>
          <w:lang w:bidi="en-US"/>
        </w:rPr>
        <w:t>взаимодействия государств</w:t>
      </w:r>
      <w:r w:rsidR="00D33733" w:rsidRPr="003D7976">
        <w:rPr>
          <w:color w:val="000000"/>
          <w:sz w:val="28"/>
          <w:szCs w:val="28"/>
          <w:lang w:val="ru-RU" w:bidi="en-US"/>
        </w:rPr>
        <w:t xml:space="preserve"> – </w:t>
      </w:r>
      <w:r w:rsidR="00D33733" w:rsidRPr="003D7976">
        <w:rPr>
          <w:color w:val="000000"/>
          <w:sz w:val="28"/>
          <w:szCs w:val="28"/>
          <w:lang w:bidi="en-US"/>
        </w:rPr>
        <w:t>членов</w:t>
      </w:r>
      <w:r w:rsidR="00D33733" w:rsidRPr="003D7976">
        <w:rPr>
          <w:color w:val="000000"/>
          <w:sz w:val="28"/>
          <w:szCs w:val="28"/>
          <w:lang w:val="ru-RU" w:bidi="en-US"/>
        </w:rPr>
        <w:t xml:space="preserve"> </w:t>
      </w:r>
      <w:r w:rsidR="00D33733" w:rsidRPr="003D7976">
        <w:rPr>
          <w:color w:val="000000"/>
          <w:sz w:val="28"/>
          <w:szCs w:val="28"/>
          <w:lang w:bidi="en-US"/>
        </w:rPr>
        <w:t>Евразийского экономического союза при</w:t>
      </w:r>
      <w:r w:rsidR="00D33733" w:rsidRPr="003D7976">
        <w:rPr>
          <w:color w:val="000000"/>
          <w:sz w:val="28"/>
          <w:szCs w:val="28"/>
          <w:lang w:val="ru-RU" w:bidi="en-US"/>
        </w:rPr>
        <w:t xml:space="preserve"> </w:t>
      </w:r>
      <w:r w:rsidR="00D33733" w:rsidRPr="003D7976">
        <w:rPr>
          <w:color w:val="000000"/>
          <w:sz w:val="28"/>
          <w:szCs w:val="28"/>
          <w:lang w:bidi="en-US"/>
        </w:rPr>
        <w:t>профилактике, диагностике</w:t>
      </w:r>
      <w:r w:rsidR="00D33733" w:rsidRPr="003D7976">
        <w:rPr>
          <w:color w:val="000000"/>
          <w:sz w:val="28"/>
          <w:szCs w:val="28"/>
          <w:lang w:val="ru-RU" w:bidi="en-US"/>
        </w:rPr>
        <w:t>,</w:t>
      </w:r>
      <w:r w:rsidR="00D33733" w:rsidRPr="003D7976">
        <w:rPr>
          <w:color w:val="000000"/>
          <w:sz w:val="28"/>
          <w:szCs w:val="28"/>
          <w:lang w:bidi="en-US"/>
        </w:rPr>
        <w:t xml:space="preserve"> локализации и ликвидации очагов особо о</w:t>
      </w:r>
      <w:r w:rsidR="008C1248">
        <w:rPr>
          <w:color w:val="000000"/>
          <w:sz w:val="28"/>
          <w:szCs w:val="28"/>
          <w:lang w:bidi="en-US"/>
        </w:rPr>
        <w:t>пасных, карантинных и зоонозных</w:t>
      </w:r>
      <w:r w:rsidR="00D33733" w:rsidRPr="003D7976">
        <w:rPr>
          <w:color w:val="000000"/>
          <w:sz w:val="28"/>
          <w:szCs w:val="28"/>
          <w:lang w:val="ru-RU" w:bidi="en-US"/>
        </w:rPr>
        <w:t xml:space="preserve"> </w:t>
      </w:r>
      <w:r w:rsidR="00D33733" w:rsidRPr="003D7976">
        <w:rPr>
          <w:color w:val="000000"/>
          <w:sz w:val="28"/>
          <w:szCs w:val="28"/>
          <w:lang w:bidi="en-US"/>
        </w:rPr>
        <w:t xml:space="preserve">болезней животных и </w:t>
      </w:r>
      <w:r w:rsidR="00D33733" w:rsidRPr="003D7976">
        <w:rPr>
          <w:sz w:val="28"/>
          <w:szCs w:val="28"/>
        </w:rPr>
        <w:t>проведения регионализации и компартментализации</w:t>
      </w:r>
      <w:r w:rsidR="00D33733">
        <w:rPr>
          <w:sz w:val="28"/>
          <w:szCs w:val="28"/>
          <w:lang w:val="ru-RU"/>
        </w:rPr>
        <w:t xml:space="preserve">, утвержденным Решением Совета Евразийской экономической комиссии (далее – Комиссия) от </w:t>
      </w:r>
      <w:r w:rsidR="00D33733" w:rsidRPr="00D33733">
        <w:rPr>
          <w:sz w:val="28"/>
          <w:szCs w:val="28"/>
          <w:lang w:val="ru-RU"/>
        </w:rPr>
        <w:t>10.11.2017 № 79 (далее – Порядок)</w:t>
      </w:r>
      <w:r w:rsidR="00DB77B5">
        <w:rPr>
          <w:sz w:val="28"/>
          <w:szCs w:val="28"/>
          <w:lang w:val="ru-RU"/>
        </w:rPr>
        <w:t>,</w:t>
      </w:r>
      <w:r w:rsidR="00D33733">
        <w:rPr>
          <w:sz w:val="28"/>
          <w:szCs w:val="28"/>
          <w:lang w:val="ru-RU"/>
        </w:rPr>
        <w:t xml:space="preserve"> уполномоченные органы государств –</w:t>
      </w:r>
      <w:r w:rsidR="00AD0B34">
        <w:rPr>
          <w:sz w:val="28"/>
          <w:szCs w:val="28"/>
          <w:lang w:val="ru-RU"/>
        </w:rPr>
        <w:t xml:space="preserve"> </w:t>
      </w:r>
      <w:r w:rsidR="00D33733">
        <w:rPr>
          <w:sz w:val="28"/>
          <w:szCs w:val="28"/>
          <w:lang w:val="ru-RU"/>
        </w:rPr>
        <w:t xml:space="preserve">членов Евразийского экономического союза в области ветеринарии (далее, соответственно – уполномоченные органы, государства-члены, Союз) </w:t>
      </w:r>
      <w:r w:rsidR="00AD0B34" w:rsidRPr="00AD0B34">
        <w:rPr>
          <w:color w:val="000000"/>
          <w:sz w:val="28"/>
          <w:szCs w:val="28"/>
          <w:lang w:bidi="en-US"/>
        </w:rPr>
        <w:t xml:space="preserve">при получении информации </w:t>
      </w:r>
      <w:r w:rsidR="00441709">
        <w:rPr>
          <w:color w:val="000000"/>
          <w:sz w:val="28"/>
          <w:szCs w:val="28"/>
          <w:lang w:bidi="en-US"/>
        </w:rPr>
        <w:br/>
      </w:r>
      <w:r w:rsidR="00AD0B34" w:rsidRPr="00AD0B34">
        <w:rPr>
          <w:color w:val="000000"/>
          <w:sz w:val="28"/>
          <w:szCs w:val="28"/>
          <w:lang w:bidi="en-US"/>
        </w:rPr>
        <w:t xml:space="preserve">об обнаружении </w:t>
      </w:r>
      <w:r w:rsidR="007F26D5">
        <w:rPr>
          <w:color w:val="000000"/>
          <w:sz w:val="28"/>
          <w:szCs w:val="28"/>
          <w:lang w:val="ru-RU" w:bidi="en-US"/>
        </w:rPr>
        <w:t xml:space="preserve">заразной </w:t>
      </w:r>
      <w:r w:rsidR="00AD0B34" w:rsidRPr="00AD0B34">
        <w:rPr>
          <w:color w:val="000000"/>
          <w:sz w:val="28"/>
          <w:szCs w:val="28"/>
          <w:lang w:bidi="en-US"/>
        </w:rPr>
        <w:t xml:space="preserve">болезни животных на территории третьей страны принимают самостоятельное решение об объеме вводимых ветеринарно-санитарных мер в отношении этой страны </w:t>
      </w:r>
      <w:r w:rsidR="007F26D5">
        <w:rPr>
          <w:color w:val="000000"/>
          <w:sz w:val="28"/>
          <w:szCs w:val="28"/>
          <w:lang w:val="ru-RU" w:bidi="en-US"/>
        </w:rPr>
        <w:t>либо</w:t>
      </w:r>
      <w:r w:rsidR="00AD0B34" w:rsidRPr="00AD0B34">
        <w:rPr>
          <w:color w:val="000000"/>
          <w:sz w:val="28"/>
          <w:szCs w:val="28"/>
          <w:lang w:bidi="en-US"/>
        </w:rPr>
        <w:t xml:space="preserve"> отдельных админис</w:t>
      </w:r>
      <w:r w:rsidR="007F26D5">
        <w:rPr>
          <w:color w:val="000000"/>
          <w:sz w:val="28"/>
          <w:szCs w:val="28"/>
          <w:lang w:bidi="en-US"/>
        </w:rPr>
        <w:t>тративно-территориальных единиц</w:t>
      </w:r>
      <w:r w:rsidR="00AD0B34" w:rsidRPr="00AD0B34">
        <w:rPr>
          <w:color w:val="000000"/>
          <w:sz w:val="28"/>
          <w:szCs w:val="28"/>
          <w:lang w:bidi="en-US"/>
        </w:rPr>
        <w:t xml:space="preserve"> и о возможности ввоза на территорию своего государства животных, продукции животного происхождения и (или) иных товаров, подлежащих ветеринарному контролю (надзору) (далее – подконтрольные товары)</w:t>
      </w:r>
      <w:r w:rsidR="0099686A">
        <w:rPr>
          <w:color w:val="000000"/>
          <w:sz w:val="28"/>
          <w:szCs w:val="28"/>
          <w:lang w:val="ru-RU" w:bidi="en-US"/>
        </w:rPr>
        <w:t>,</w:t>
      </w:r>
      <w:r w:rsidR="00AD0B34" w:rsidRPr="00AD0B34">
        <w:rPr>
          <w:color w:val="000000"/>
          <w:sz w:val="28"/>
          <w:szCs w:val="28"/>
          <w:lang w:bidi="en-US"/>
        </w:rPr>
        <w:t xml:space="preserve"> в соответствии </w:t>
      </w:r>
      <w:r w:rsidR="000001E8">
        <w:rPr>
          <w:color w:val="000000"/>
          <w:sz w:val="28"/>
          <w:szCs w:val="28"/>
          <w:lang w:bidi="en-US"/>
        </w:rPr>
        <w:br/>
      </w:r>
      <w:r w:rsidR="00AD0B34" w:rsidRPr="00AD0B34">
        <w:rPr>
          <w:color w:val="000000"/>
          <w:sz w:val="28"/>
          <w:szCs w:val="28"/>
          <w:lang w:bidi="en-US"/>
        </w:rPr>
        <w:t>с законодательством государства</w:t>
      </w:r>
      <w:r w:rsidR="00DB77B5">
        <w:rPr>
          <w:color w:val="000000"/>
          <w:sz w:val="28"/>
          <w:szCs w:val="28"/>
          <w:lang w:val="ru-RU" w:bidi="en-US"/>
        </w:rPr>
        <w:t>-члена</w:t>
      </w:r>
      <w:r w:rsidR="00AD0B34">
        <w:rPr>
          <w:color w:val="000000"/>
          <w:sz w:val="28"/>
          <w:szCs w:val="28"/>
          <w:lang w:val="ru-RU" w:bidi="en-US"/>
        </w:rPr>
        <w:t xml:space="preserve">. </w:t>
      </w:r>
    </w:p>
    <w:p w:rsidR="00BC5E92" w:rsidRPr="00DA18C0" w:rsidRDefault="00DA18C0" w:rsidP="00A2543B">
      <w:pPr>
        <w:pStyle w:val="a5"/>
        <w:spacing w:line="240" w:lineRule="auto"/>
        <w:contextualSpacing/>
        <w:rPr>
          <w:sz w:val="28"/>
          <w:szCs w:val="28"/>
        </w:rPr>
      </w:pPr>
      <w:r w:rsidRPr="00DA18C0">
        <w:rPr>
          <w:sz w:val="28"/>
          <w:szCs w:val="28"/>
          <w:lang w:val="ru-RU"/>
        </w:rPr>
        <w:t>Подконтрольные товары</w:t>
      </w:r>
      <w:r w:rsidR="00BC5E92" w:rsidRPr="00DA18C0">
        <w:rPr>
          <w:sz w:val="28"/>
          <w:szCs w:val="28"/>
        </w:rPr>
        <w:t>, в отношении которых уполномоченные органы должны принимать ограничительные меры при в</w:t>
      </w:r>
      <w:r w:rsidR="00A23493" w:rsidRPr="00DA18C0">
        <w:rPr>
          <w:sz w:val="28"/>
          <w:szCs w:val="28"/>
        </w:rPr>
        <w:t xml:space="preserve">озникновении заразной болезни </w:t>
      </w:r>
      <w:r w:rsidRPr="00DA18C0">
        <w:rPr>
          <w:sz w:val="28"/>
          <w:szCs w:val="28"/>
        </w:rPr>
        <w:br/>
      </w:r>
      <w:r w:rsidR="00A23493" w:rsidRPr="00DA18C0">
        <w:rPr>
          <w:sz w:val="28"/>
          <w:szCs w:val="28"/>
        </w:rPr>
        <w:t>на территории государства-члена или территории третьей страны</w:t>
      </w:r>
      <w:r w:rsidR="00BC5E92" w:rsidRPr="00DA18C0">
        <w:rPr>
          <w:sz w:val="28"/>
          <w:szCs w:val="28"/>
        </w:rPr>
        <w:t>, а также срок действия таких мер</w:t>
      </w:r>
      <w:r w:rsidR="00A23493" w:rsidRPr="00DA18C0">
        <w:rPr>
          <w:sz w:val="28"/>
          <w:szCs w:val="28"/>
        </w:rPr>
        <w:t xml:space="preserve"> определены Едиными ветеринарными (ветеринарно-санитарными) требованиями, предъявляемыми к товарам, подлежащим ветеринарному контролю (надзору), утвержденными Решением Комиссии Таможенного союза от 18 июня 2010 г. № 317 (далее – Единые ветеринарные требования).</w:t>
      </w:r>
      <w:r w:rsidR="0065725B" w:rsidRPr="00DA18C0">
        <w:rPr>
          <w:sz w:val="28"/>
          <w:szCs w:val="28"/>
        </w:rPr>
        <w:t xml:space="preserve"> Единые ветеринарные требования основаны на Кодексах Всемирной организации здоровья животных, являющихся научно обоснованными международными стандартами.</w:t>
      </w:r>
    </w:p>
    <w:p w:rsidR="0099686A" w:rsidRDefault="000001E8" w:rsidP="00A2543B">
      <w:pPr>
        <w:pStyle w:val="a5"/>
        <w:spacing w:line="240" w:lineRule="auto"/>
        <w:contextualSpacing/>
        <w:rPr>
          <w:sz w:val="28"/>
          <w:szCs w:val="28"/>
          <w:lang w:val="ru-RU" w:eastAsia="ru-RU"/>
        </w:rPr>
      </w:pPr>
      <w:r w:rsidRPr="000001E8">
        <w:rPr>
          <w:color w:val="000000"/>
          <w:sz w:val="28"/>
          <w:szCs w:val="28"/>
          <w:lang w:val="ru-RU" w:bidi="en-US"/>
        </w:rPr>
        <w:t xml:space="preserve">Вместе с тем в нормативных актах органов Союза отсутствует норма, обязывающая уполномоченные органы информировать Комиссию </w:t>
      </w:r>
      <w:r w:rsidR="00441709">
        <w:rPr>
          <w:color w:val="000000"/>
          <w:sz w:val="28"/>
          <w:szCs w:val="28"/>
          <w:lang w:val="ru-RU" w:bidi="en-US"/>
        </w:rPr>
        <w:br/>
      </w:r>
      <w:r w:rsidRPr="000001E8">
        <w:rPr>
          <w:color w:val="000000"/>
          <w:sz w:val="28"/>
          <w:szCs w:val="28"/>
          <w:lang w:val="ru-RU" w:bidi="en-US"/>
        </w:rPr>
        <w:t xml:space="preserve">и уполномоченные органы других государств-членов о вводимых ограничениях </w:t>
      </w:r>
      <w:r w:rsidR="00BB7AC1">
        <w:rPr>
          <w:color w:val="000000"/>
          <w:sz w:val="28"/>
          <w:szCs w:val="28"/>
          <w:lang w:val="ru-RU" w:bidi="en-US"/>
        </w:rPr>
        <w:br/>
      </w:r>
      <w:r w:rsidRPr="000001E8">
        <w:rPr>
          <w:color w:val="000000"/>
          <w:sz w:val="28"/>
          <w:szCs w:val="28"/>
          <w:lang w:val="ru-RU" w:bidi="en-US"/>
        </w:rPr>
        <w:t>в связи с изменением эпизоотическо</w:t>
      </w:r>
      <w:r>
        <w:rPr>
          <w:color w:val="000000"/>
          <w:sz w:val="28"/>
          <w:szCs w:val="28"/>
          <w:lang w:val="ru-RU" w:bidi="en-US"/>
        </w:rPr>
        <w:t xml:space="preserve">й ситуации в </w:t>
      </w:r>
      <w:r w:rsidR="00DA18C0">
        <w:rPr>
          <w:color w:val="000000"/>
          <w:sz w:val="28"/>
          <w:szCs w:val="28"/>
          <w:lang w:val="ru-RU" w:bidi="en-US"/>
        </w:rPr>
        <w:t xml:space="preserve">третьих </w:t>
      </w:r>
      <w:r>
        <w:rPr>
          <w:color w:val="000000"/>
          <w:sz w:val="28"/>
          <w:szCs w:val="28"/>
          <w:lang w:val="ru-RU" w:bidi="en-US"/>
        </w:rPr>
        <w:t xml:space="preserve">странах, что </w:t>
      </w:r>
      <w:r>
        <w:rPr>
          <w:sz w:val="28"/>
          <w:szCs w:val="28"/>
          <w:lang w:eastAsia="ru-RU"/>
        </w:rPr>
        <w:t xml:space="preserve">осложняет взаимодействие уполномоченных органов </w:t>
      </w:r>
      <w:r w:rsidR="0099686A" w:rsidRPr="00AE0FBF">
        <w:rPr>
          <w:color w:val="000000"/>
          <w:sz w:val="28"/>
          <w:szCs w:val="28"/>
          <w:lang w:val="ru-RU" w:bidi="en-US"/>
        </w:rPr>
        <w:t xml:space="preserve">при профилактике заразных болезней </w:t>
      </w:r>
      <w:r w:rsidR="0099686A" w:rsidRPr="00AE0FBF">
        <w:rPr>
          <w:color w:val="000000"/>
          <w:sz w:val="28"/>
          <w:szCs w:val="28"/>
          <w:lang w:val="ru-RU" w:bidi="en-US"/>
        </w:rPr>
        <w:lastRenderedPageBreak/>
        <w:t>животных и принятие необходимых ветеринарно-санитарных мер, направленных</w:t>
      </w:r>
      <w:r w:rsidR="0099686A">
        <w:rPr>
          <w:sz w:val="28"/>
          <w:szCs w:val="28"/>
          <w:lang w:eastAsia="ru-RU"/>
        </w:rPr>
        <w:t xml:space="preserve"> </w:t>
      </w:r>
      <w:r w:rsidR="00DA18C0">
        <w:rPr>
          <w:sz w:val="28"/>
          <w:szCs w:val="28"/>
          <w:lang w:eastAsia="ru-RU"/>
        </w:rPr>
        <w:br/>
      </w:r>
      <w:r w:rsidR="0099686A">
        <w:rPr>
          <w:sz w:val="28"/>
          <w:szCs w:val="28"/>
          <w:lang w:eastAsia="ru-RU"/>
        </w:rPr>
        <w:t>на минимизацию рисков заноса и распространения на таможенной территории Союза возбудителей заразных болезней животных</w:t>
      </w:r>
      <w:r w:rsidR="0065725B">
        <w:rPr>
          <w:sz w:val="28"/>
          <w:szCs w:val="28"/>
          <w:lang w:val="ru-RU" w:eastAsia="ru-RU"/>
        </w:rPr>
        <w:t>.</w:t>
      </w:r>
    </w:p>
    <w:p w:rsidR="00A97277" w:rsidRPr="00A97277" w:rsidRDefault="00A97277" w:rsidP="00A2543B">
      <w:pPr>
        <w:pStyle w:val="a5"/>
        <w:spacing w:line="240" w:lineRule="auto"/>
        <w:contextualSpacing/>
        <w:rPr>
          <w:color w:val="000000"/>
          <w:sz w:val="28"/>
          <w:szCs w:val="28"/>
          <w:lang w:val="ru-RU" w:bidi="en-US"/>
        </w:rPr>
      </w:pPr>
      <w:r>
        <w:rPr>
          <w:sz w:val="28"/>
          <w:szCs w:val="28"/>
          <w:lang w:val="ru-RU" w:eastAsia="ru-RU"/>
        </w:rPr>
        <w:t>Кроме того, отсутствие тако</w:t>
      </w:r>
      <w:r w:rsidR="00DB77B5">
        <w:rPr>
          <w:sz w:val="28"/>
          <w:szCs w:val="28"/>
          <w:lang w:val="ru-RU" w:eastAsia="ru-RU"/>
        </w:rPr>
        <w:t>го информационного взаимодействия</w:t>
      </w:r>
      <w:r>
        <w:rPr>
          <w:sz w:val="28"/>
          <w:szCs w:val="28"/>
          <w:lang w:val="ru-RU" w:eastAsia="ru-RU"/>
        </w:rPr>
        <w:t xml:space="preserve"> может стать причиной необоснованных запретов и ограничений при перемещении подконтрольных товаров между государствами-членами.</w:t>
      </w:r>
    </w:p>
    <w:p w:rsidR="009B2A3D" w:rsidRDefault="0099686A" w:rsidP="00A254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решения указанной проблемы в </w:t>
      </w:r>
      <w:r w:rsid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органов Союза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внести </w:t>
      </w:r>
      <w:r w:rsid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норму, согласно которой уполномоченны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уполномоченные органы </w:t>
      </w:r>
      <w:r w:rsidR="000F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государств-членов </w:t>
      </w:r>
      <w:r w:rsidR="00931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принятых мерах </w:t>
      </w:r>
      <w:r w:rsid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изменением эпизоотической ситуации </w:t>
      </w:r>
      <w:r w:rsidR="00931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третьих странах,</w:t>
      </w:r>
      <w:r w:rsidR="009B2A3D" w:rsidRP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какие действия могут принимать уполномоченные органы</w:t>
      </w:r>
      <w:r w:rsidR="00B2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уполномоченный орган государства-члена не информировал их </w:t>
      </w:r>
      <w:r w:rsidR="009B2A3D" w:rsidRP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принятых мерах в связи с изменением эпизоотической ситуации в третьих странах</w:t>
      </w:r>
      <w:r w:rsidR="00931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826" w:rsidRPr="00DA18C0">
        <w:rPr>
          <w:rFonts w:ascii="Times New Roman" w:eastAsia="SimSun" w:hAnsi="Times New Roman" w:cs="Times New Roman"/>
          <w:sz w:val="28"/>
          <w:szCs w:val="28"/>
        </w:rPr>
        <w:t xml:space="preserve">или если эти меры являются менее ограничительными, чем </w:t>
      </w:r>
      <w:r w:rsidR="00931826" w:rsidRPr="00DA18C0">
        <w:rPr>
          <w:rFonts w:ascii="Times New Roman" w:hAnsi="Times New Roman"/>
          <w:sz w:val="28"/>
          <w:szCs w:val="28"/>
        </w:rPr>
        <w:t>предусмотрено Едиными ветеринарными требованиями</w:t>
      </w:r>
      <w:r w:rsidR="0065725B" w:rsidRPr="00DA18C0">
        <w:rPr>
          <w:rFonts w:ascii="Times New Roman" w:hAnsi="Times New Roman"/>
          <w:sz w:val="28"/>
          <w:szCs w:val="28"/>
        </w:rPr>
        <w:t xml:space="preserve"> (т.е. если принятые меры не минимизируют все известные </w:t>
      </w:r>
      <w:r w:rsidR="003E7EF3" w:rsidRPr="00DA18C0">
        <w:rPr>
          <w:rFonts w:ascii="Times New Roman" w:hAnsi="Times New Roman"/>
          <w:sz w:val="28"/>
          <w:szCs w:val="28"/>
        </w:rPr>
        <w:t>научно обоснованные риски ввоза и распространения конкретного возбудителя заразной болезни животных)</w:t>
      </w:r>
      <w:r w:rsidR="00717304">
        <w:rPr>
          <w:rFonts w:ascii="Times New Roman" w:hAnsi="Times New Roman"/>
          <w:sz w:val="28"/>
          <w:szCs w:val="28"/>
        </w:rPr>
        <w:t>,</w:t>
      </w:r>
      <w:r w:rsidR="0065725B" w:rsidRPr="00DA18C0">
        <w:rPr>
          <w:rFonts w:ascii="Times New Roman" w:hAnsi="Times New Roman"/>
          <w:sz w:val="28"/>
          <w:szCs w:val="28"/>
        </w:rPr>
        <w:t xml:space="preserve"> </w:t>
      </w:r>
      <w:r w:rsidR="00931826">
        <w:rPr>
          <w:rFonts w:ascii="Times New Roman" w:hAnsi="Times New Roman"/>
          <w:sz w:val="28"/>
          <w:szCs w:val="28"/>
        </w:rPr>
        <w:t>для</w:t>
      </w:r>
      <w:r w:rsidR="00931826" w:rsidRPr="00931826">
        <w:rPr>
          <w:rFonts w:ascii="Times New Roman" w:hAnsi="Times New Roman"/>
          <w:sz w:val="28"/>
          <w:szCs w:val="28"/>
        </w:rPr>
        <w:t xml:space="preserve"> снижения рисков заноса </w:t>
      </w:r>
      <w:r w:rsidR="00DA18C0">
        <w:rPr>
          <w:rFonts w:ascii="Times New Roman" w:hAnsi="Times New Roman"/>
          <w:sz w:val="28"/>
          <w:szCs w:val="28"/>
        </w:rPr>
        <w:br/>
      </w:r>
      <w:r w:rsidR="00931826" w:rsidRPr="00931826">
        <w:rPr>
          <w:rFonts w:ascii="Times New Roman" w:hAnsi="Times New Roman"/>
          <w:sz w:val="28"/>
          <w:szCs w:val="28"/>
        </w:rPr>
        <w:t>и распространения заразных болезней животных на территории своего государства</w:t>
      </w:r>
      <w:r w:rsidR="009B2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DA7" w:rsidRPr="000F2203" w:rsidRDefault="00415DA7" w:rsidP="003A4AC4">
      <w:pPr>
        <w:pStyle w:val="a5"/>
        <w:spacing w:line="240" w:lineRule="auto"/>
        <w:contextualSpacing/>
        <w:rPr>
          <w:sz w:val="20"/>
          <w:szCs w:val="20"/>
          <w:lang w:val="ru-RU"/>
        </w:rPr>
      </w:pPr>
    </w:p>
    <w:p w:rsidR="00D529FE" w:rsidRPr="00D529FE" w:rsidRDefault="00D529FE" w:rsidP="003A4AC4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1D74A8" w:rsidRPr="00AA6552" w:rsidRDefault="00FF3D94" w:rsidP="00A2543B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дополнение</w:t>
      </w:r>
      <w:r w:rsidR="002A2C08">
        <w:rPr>
          <w:sz w:val="28"/>
          <w:szCs w:val="28"/>
          <w:lang w:val="ru-RU"/>
        </w:rPr>
        <w:t xml:space="preserve"> Поряд</w:t>
      </w:r>
      <w:r>
        <w:rPr>
          <w:sz w:val="28"/>
          <w:szCs w:val="28"/>
          <w:lang w:val="ru-RU"/>
        </w:rPr>
        <w:t>ка</w:t>
      </w:r>
      <w:r w:rsidR="002A2C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новой нормой</w:t>
      </w:r>
      <w:r w:rsidR="001D74A8">
        <w:rPr>
          <w:sz w:val="28"/>
          <w:szCs w:val="28"/>
          <w:lang w:val="ru-RU"/>
        </w:rPr>
        <w:t xml:space="preserve">, </w:t>
      </w:r>
      <w:r w:rsidR="001D74A8" w:rsidRPr="001D74A8">
        <w:rPr>
          <w:sz w:val="28"/>
          <w:szCs w:val="28"/>
          <w:lang w:val="ru-RU"/>
        </w:rPr>
        <w:t>согласно которой уполномоченны</w:t>
      </w:r>
      <w:r w:rsidR="000F7B22">
        <w:rPr>
          <w:sz w:val="28"/>
          <w:szCs w:val="28"/>
          <w:lang w:val="ru-RU"/>
        </w:rPr>
        <w:t>й орган</w:t>
      </w:r>
      <w:r w:rsidR="001D74A8" w:rsidRPr="001D74A8">
        <w:rPr>
          <w:sz w:val="28"/>
          <w:szCs w:val="28"/>
          <w:lang w:val="ru-RU"/>
        </w:rPr>
        <w:t xml:space="preserve"> долж</w:t>
      </w:r>
      <w:r w:rsidR="000F7B22">
        <w:rPr>
          <w:sz w:val="28"/>
          <w:szCs w:val="28"/>
          <w:lang w:val="ru-RU"/>
        </w:rPr>
        <w:t>ен</w:t>
      </w:r>
      <w:r w:rsidR="001D74A8" w:rsidRPr="001D74A8">
        <w:rPr>
          <w:sz w:val="28"/>
          <w:szCs w:val="28"/>
          <w:lang w:val="ru-RU"/>
        </w:rPr>
        <w:t xml:space="preserve"> информировать </w:t>
      </w:r>
      <w:r w:rsidR="001D74A8">
        <w:rPr>
          <w:sz w:val="28"/>
          <w:szCs w:val="28"/>
          <w:lang w:val="ru-RU"/>
        </w:rPr>
        <w:t>Комисси</w:t>
      </w:r>
      <w:r w:rsidR="00441709">
        <w:rPr>
          <w:sz w:val="28"/>
          <w:szCs w:val="28"/>
          <w:lang w:val="ru-RU"/>
        </w:rPr>
        <w:t>ю</w:t>
      </w:r>
      <w:r w:rsidR="001D74A8" w:rsidRPr="001D74A8">
        <w:rPr>
          <w:sz w:val="28"/>
          <w:szCs w:val="28"/>
          <w:lang w:val="ru-RU"/>
        </w:rPr>
        <w:t xml:space="preserve"> и уполномоченные органы других государств-членов о вводимых ограничениях в связи с изменением эпизоотической ситуации </w:t>
      </w:r>
      <w:r>
        <w:rPr>
          <w:sz w:val="28"/>
          <w:szCs w:val="28"/>
          <w:lang w:val="ru-RU"/>
        </w:rPr>
        <w:br/>
      </w:r>
      <w:r w:rsidR="001D74A8" w:rsidRPr="001D74A8">
        <w:rPr>
          <w:sz w:val="28"/>
          <w:szCs w:val="28"/>
          <w:lang w:val="ru-RU"/>
        </w:rPr>
        <w:t xml:space="preserve">в третьих странах, а также </w:t>
      </w:r>
      <w:r w:rsidR="001D74A8">
        <w:rPr>
          <w:sz w:val="28"/>
          <w:szCs w:val="28"/>
          <w:lang w:val="ru-RU"/>
        </w:rPr>
        <w:t>определение</w:t>
      </w:r>
      <w:r w:rsidR="001D74A8" w:rsidRPr="001D74A8">
        <w:rPr>
          <w:sz w:val="28"/>
          <w:szCs w:val="28"/>
          <w:lang w:val="ru-RU"/>
        </w:rPr>
        <w:t xml:space="preserve"> действи</w:t>
      </w:r>
      <w:r w:rsidR="001D74A8">
        <w:rPr>
          <w:sz w:val="28"/>
          <w:szCs w:val="28"/>
          <w:lang w:val="ru-RU"/>
        </w:rPr>
        <w:t>й, которые</w:t>
      </w:r>
      <w:r w:rsidR="001D74A8" w:rsidRPr="001D74A8">
        <w:rPr>
          <w:sz w:val="28"/>
          <w:szCs w:val="28"/>
          <w:lang w:val="ru-RU"/>
        </w:rPr>
        <w:t xml:space="preserve"> могут принимать уполномоченные органы</w:t>
      </w:r>
      <w:r w:rsidR="00B255A2">
        <w:rPr>
          <w:sz w:val="28"/>
          <w:szCs w:val="28"/>
          <w:lang w:val="ru-RU"/>
        </w:rPr>
        <w:t>,</w:t>
      </w:r>
      <w:r w:rsidR="001D74A8" w:rsidRPr="001D74A8">
        <w:rPr>
          <w:sz w:val="28"/>
          <w:szCs w:val="28"/>
          <w:lang w:val="ru-RU"/>
        </w:rPr>
        <w:t xml:space="preserve"> </w:t>
      </w:r>
      <w:r w:rsidR="00B255A2">
        <w:rPr>
          <w:sz w:val="28"/>
          <w:szCs w:val="28"/>
          <w:lang w:eastAsia="ru-RU"/>
        </w:rPr>
        <w:t xml:space="preserve">если уполномоченный орган государства-члена </w:t>
      </w:r>
      <w:r w:rsidR="00B255A2">
        <w:rPr>
          <w:sz w:val="28"/>
          <w:szCs w:val="28"/>
          <w:lang w:eastAsia="ru-RU"/>
        </w:rPr>
        <w:br/>
        <w:t xml:space="preserve">не информировал их </w:t>
      </w:r>
      <w:r w:rsidR="00B255A2" w:rsidRPr="009B2A3D">
        <w:rPr>
          <w:sz w:val="28"/>
          <w:szCs w:val="28"/>
          <w:lang w:eastAsia="ru-RU"/>
        </w:rPr>
        <w:t>о принятых мерах в связи с изменением эпизоотической ситуации в третьих странах</w:t>
      </w:r>
      <w:r w:rsidR="00931826">
        <w:rPr>
          <w:sz w:val="28"/>
          <w:szCs w:val="28"/>
          <w:lang w:val="ru-RU" w:eastAsia="ru-RU"/>
        </w:rPr>
        <w:t xml:space="preserve"> </w:t>
      </w:r>
      <w:r w:rsidR="00931826" w:rsidRPr="00DA18C0">
        <w:rPr>
          <w:sz w:val="28"/>
          <w:szCs w:val="28"/>
          <w:lang w:val="ru-RU" w:eastAsia="ru-RU"/>
        </w:rPr>
        <w:t xml:space="preserve">или </w:t>
      </w:r>
      <w:r w:rsidR="00195B8A" w:rsidRPr="00DA18C0">
        <w:rPr>
          <w:rFonts w:eastAsia="SimSun"/>
          <w:sz w:val="28"/>
          <w:szCs w:val="28"/>
          <w:lang w:eastAsia="en-US"/>
        </w:rPr>
        <w:t xml:space="preserve">если эти меры являются менее ограничительными, чем </w:t>
      </w:r>
      <w:r w:rsidR="00195B8A" w:rsidRPr="00DA18C0">
        <w:rPr>
          <w:sz w:val="28"/>
          <w:szCs w:val="28"/>
        </w:rPr>
        <w:t>предусмотрено Едиными ветеринарными требованиями</w:t>
      </w:r>
      <w:r w:rsidR="00AA6552" w:rsidRPr="00DA18C0">
        <w:rPr>
          <w:sz w:val="28"/>
          <w:szCs w:val="28"/>
          <w:lang w:val="ru-RU" w:eastAsia="ru-RU"/>
        </w:rPr>
        <w:t>,</w:t>
      </w:r>
      <w:r w:rsidR="00AA6552">
        <w:rPr>
          <w:sz w:val="28"/>
          <w:szCs w:val="28"/>
          <w:lang w:val="ru-RU" w:eastAsia="ru-RU"/>
        </w:rPr>
        <w:t xml:space="preserve"> с целью снижения рисков</w:t>
      </w:r>
      <w:r w:rsidR="00AA6552" w:rsidRPr="00AA6552">
        <w:rPr>
          <w:rFonts w:eastAsia="Calibri"/>
          <w:sz w:val="28"/>
          <w:szCs w:val="28"/>
        </w:rPr>
        <w:t xml:space="preserve"> </w:t>
      </w:r>
      <w:r w:rsidR="00AA6552" w:rsidRPr="00590841">
        <w:rPr>
          <w:rFonts w:eastAsia="Calibri"/>
          <w:sz w:val="28"/>
          <w:szCs w:val="28"/>
        </w:rPr>
        <w:t xml:space="preserve">заноса и распространения заразных болезней животных </w:t>
      </w:r>
      <w:r w:rsidR="00AA6552">
        <w:rPr>
          <w:rFonts w:eastAsia="Calibri"/>
          <w:sz w:val="28"/>
          <w:szCs w:val="28"/>
          <w:lang w:val="ru-RU"/>
        </w:rPr>
        <w:t>на территории своего государства.</w:t>
      </w:r>
    </w:p>
    <w:p w:rsidR="00FB0EE4" w:rsidRPr="000F2203" w:rsidRDefault="00FB0EE4" w:rsidP="00383BDF">
      <w:pPr>
        <w:pStyle w:val="a5"/>
        <w:spacing w:line="276" w:lineRule="auto"/>
        <w:contextualSpacing/>
        <w:rPr>
          <w:rFonts w:eastAsia="Calibri"/>
          <w:b/>
          <w:sz w:val="20"/>
          <w:szCs w:val="20"/>
          <w:lang w:val="ru-RU"/>
        </w:rPr>
      </w:pPr>
    </w:p>
    <w:p w:rsidR="00D529FE" w:rsidRDefault="00D529FE" w:rsidP="003A4AC4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</w:t>
      </w:r>
      <w:proofErr w:type="gramStart"/>
      <w:r w:rsidRPr="00D529FE">
        <w:rPr>
          <w:rFonts w:eastAsia="Calibri"/>
          <w:b/>
          <w:sz w:val="28"/>
          <w:szCs w:val="28"/>
        </w:rPr>
        <w:t>интересов</w:t>
      </w:r>
      <w:proofErr w:type="gramEnd"/>
      <w:r w:rsidRPr="00D529FE">
        <w:rPr>
          <w:rFonts w:eastAsia="Calibri"/>
          <w:b/>
          <w:sz w:val="28"/>
          <w:szCs w:val="28"/>
        </w:rPr>
        <w:t xml:space="preserve"> к</w:t>
      </w:r>
      <w:r w:rsidR="00266D6D">
        <w:rPr>
          <w:rFonts w:eastAsia="Calibri"/>
          <w:b/>
          <w:sz w:val="28"/>
          <w:szCs w:val="28"/>
        </w:rPr>
        <w:t>оторых направлен проект решения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897727" w:rsidRPr="00AA6552" w:rsidRDefault="00AA6552" w:rsidP="00A2543B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 w:rsidRPr="00AA6552">
        <w:rPr>
          <w:sz w:val="28"/>
          <w:szCs w:val="28"/>
        </w:rPr>
        <w:t>субъекты предпринимательской деятельности</w:t>
      </w:r>
      <w:r>
        <w:rPr>
          <w:sz w:val="28"/>
          <w:szCs w:val="28"/>
          <w:lang w:val="ru-RU"/>
        </w:rPr>
        <w:t xml:space="preserve">, осуществляющие ввоз </w:t>
      </w:r>
      <w:r w:rsidR="00595E87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на таможенную территорию Союза, производство, переработку и (или) </w:t>
      </w:r>
      <w:r w:rsidR="00A97277">
        <w:rPr>
          <w:sz w:val="28"/>
          <w:szCs w:val="28"/>
          <w:lang w:val="ru-RU"/>
        </w:rPr>
        <w:t xml:space="preserve">хранение </w:t>
      </w:r>
      <w:r w:rsidR="00717304">
        <w:rPr>
          <w:sz w:val="28"/>
          <w:szCs w:val="28"/>
          <w:lang w:val="ru-RU"/>
        </w:rPr>
        <w:t>подконтрольных товаров</w:t>
      </w:r>
      <w:r w:rsidR="00A97277">
        <w:rPr>
          <w:sz w:val="28"/>
          <w:szCs w:val="28"/>
          <w:lang w:val="ru-RU"/>
        </w:rPr>
        <w:t>, а также перемещение их между государствами-членами Союза.</w:t>
      </w:r>
    </w:p>
    <w:p w:rsidR="00FD7895" w:rsidRPr="000F2203" w:rsidRDefault="00FD7895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D529FE" w:rsidRDefault="00D529FE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5C70A6" w:rsidRPr="005C70A6" w:rsidRDefault="00383BDF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5C70A6" w:rsidRPr="005C70A6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717304">
        <w:rPr>
          <w:rFonts w:ascii="Times New Roman" w:eastAsia="Calibri" w:hAnsi="Times New Roman" w:cs="Times New Roman"/>
          <w:bCs/>
          <w:sz w:val="28"/>
          <w:szCs w:val="28"/>
        </w:rPr>
        <w:t xml:space="preserve">ресатами регулирования являются </w:t>
      </w:r>
      <w:r w:rsidR="005C70A6" w:rsidRPr="005C70A6">
        <w:rPr>
          <w:rFonts w:ascii="Times New Roman" w:eastAsia="Calibri" w:hAnsi="Times New Roman" w:cs="Times New Roman"/>
          <w:bCs/>
          <w:sz w:val="28"/>
          <w:szCs w:val="28"/>
        </w:rPr>
        <w:t xml:space="preserve">уполномоченные органы, осуществляющие контроль (надзор) за ввозом на </w:t>
      </w:r>
      <w:r w:rsidR="00CA7E3A">
        <w:rPr>
          <w:rFonts w:ascii="Times New Roman" w:eastAsia="Calibri" w:hAnsi="Times New Roman" w:cs="Times New Roman"/>
          <w:bCs/>
          <w:sz w:val="28"/>
          <w:szCs w:val="28"/>
        </w:rPr>
        <w:t xml:space="preserve">таможенную </w:t>
      </w:r>
      <w:r w:rsidR="005C70A6" w:rsidRPr="005C70A6">
        <w:rPr>
          <w:rFonts w:ascii="Times New Roman" w:eastAsia="Calibri" w:hAnsi="Times New Roman" w:cs="Times New Roman"/>
          <w:bCs/>
          <w:sz w:val="28"/>
          <w:szCs w:val="28"/>
        </w:rPr>
        <w:t xml:space="preserve">территорию Союза </w:t>
      </w:r>
      <w:r w:rsidR="00717304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5C70A6" w:rsidRPr="005C70A6">
        <w:rPr>
          <w:rFonts w:ascii="Times New Roman" w:eastAsia="Calibri" w:hAnsi="Times New Roman" w:cs="Times New Roman"/>
          <w:bCs/>
          <w:sz w:val="28"/>
          <w:szCs w:val="28"/>
        </w:rPr>
        <w:t xml:space="preserve">и перемещением между территориями государств-членов </w:t>
      </w:r>
      <w:r w:rsidR="00DB77B5">
        <w:rPr>
          <w:rFonts w:ascii="Times New Roman" w:eastAsia="Calibri" w:hAnsi="Times New Roman" w:cs="Times New Roman"/>
          <w:bCs/>
          <w:sz w:val="28"/>
          <w:szCs w:val="28"/>
        </w:rPr>
        <w:t xml:space="preserve">подконтрольных </w:t>
      </w:r>
      <w:r w:rsidR="005C70A6" w:rsidRPr="005C70A6">
        <w:rPr>
          <w:rFonts w:ascii="Times New Roman" w:eastAsia="Calibri" w:hAnsi="Times New Roman" w:cs="Times New Roman"/>
          <w:bCs/>
          <w:sz w:val="28"/>
          <w:szCs w:val="28"/>
        </w:rPr>
        <w:t>товаров.</w:t>
      </w:r>
    </w:p>
    <w:p w:rsidR="005649AA" w:rsidRDefault="005649AA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Вносимые </w:t>
      </w:r>
      <w:r w:rsidR="00531939">
        <w:rPr>
          <w:rFonts w:ascii="Times New Roman" w:eastAsia="Calibri" w:hAnsi="Times New Roman" w:cs="Times New Roman"/>
          <w:bCs/>
          <w:sz w:val="28"/>
          <w:szCs w:val="28"/>
        </w:rPr>
        <w:t xml:space="preserve">в Порядок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изменения будут способствовать снижению риска </w:t>
      </w:r>
      <w:r w:rsidRPr="009A71DF">
        <w:rPr>
          <w:rFonts w:ascii="Times New Roman" w:eastAsia="Calibri" w:hAnsi="Times New Roman" w:cs="Times New Roman"/>
          <w:bCs/>
          <w:sz w:val="28"/>
          <w:szCs w:val="28"/>
        </w:rPr>
        <w:t xml:space="preserve">заноса </w:t>
      </w:r>
      <w:r w:rsidR="00DB77B5">
        <w:rPr>
          <w:rFonts w:ascii="Times New Roman" w:eastAsia="Calibri" w:hAnsi="Times New Roman" w:cs="Times New Roman"/>
          <w:bCs/>
          <w:sz w:val="28"/>
          <w:szCs w:val="28"/>
        </w:rPr>
        <w:t xml:space="preserve">и распространения </w:t>
      </w:r>
      <w:r w:rsidRPr="009A71DF">
        <w:rPr>
          <w:rFonts w:ascii="Times New Roman" w:eastAsia="Calibri" w:hAnsi="Times New Roman" w:cs="Times New Roman"/>
          <w:bCs/>
          <w:sz w:val="28"/>
          <w:szCs w:val="28"/>
        </w:rPr>
        <w:t xml:space="preserve">возбудителей </w:t>
      </w:r>
      <w:r w:rsidR="00441709">
        <w:rPr>
          <w:rFonts w:ascii="Times New Roman" w:eastAsia="Calibri" w:hAnsi="Times New Roman" w:cs="Times New Roman"/>
          <w:bCs/>
          <w:sz w:val="28"/>
          <w:szCs w:val="28"/>
        </w:rPr>
        <w:t xml:space="preserve">заразных </w:t>
      </w:r>
      <w:r w:rsidRPr="009A71DF">
        <w:rPr>
          <w:rFonts w:ascii="Times New Roman" w:eastAsia="Calibri" w:hAnsi="Times New Roman" w:cs="Times New Roman"/>
          <w:bCs/>
          <w:sz w:val="28"/>
          <w:szCs w:val="28"/>
        </w:rPr>
        <w:t>болезн</w:t>
      </w:r>
      <w:r w:rsidR="00441709"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Pr="009A71DF">
        <w:rPr>
          <w:rFonts w:ascii="Times New Roman" w:eastAsia="Calibri" w:hAnsi="Times New Roman" w:cs="Times New Roman"/>
          <w:bCs/>
          <w:sz w:val="28"/>
          <w:szCs w:val="28"/>
        </w:rPr>
        <w:t xml:space="preserve"> животных на таможенн</w:t>
      </w:r>
      <w:r w:rsidR="00DB77B5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Pr="009A71DF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</w:t>
      </w:r>
      <w:r w:rsidR="00DB77B5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9A71DF">
        <w:rPr>
          <w:rFonts w:ascii="Times New Roman" w:eastAsia="Calibri" w:hAnsi="Times New Roman" w:cs="Times New Roman"/>
          <w:bCs/>
          <w:sz w:val="28"/>
          <w:szCs w:val="28"/>
        </w:rPr>
        <w:t xml:space="preserve"> Союза</w:t>
      </w:r>
      <w:r w:rsidR="00531939" w:rsidRPr="009A71D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66D6D" w:rsidRPr="000F2203" w:rsidRDefault="00266D6D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529FE" w:rsidRPr="00622ECE" w:rsidRDefault="00D529FE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2EC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531939" w:rsidRDefault="00383BDF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531939" w:rsidRPr="00531939">
        <w:rPr>
          <w:rFonts w:ascii="Times New Roman" w:eastAsia="Calibri" w:hAnsi="Times New Roman" w:cs="Times New Roman"/>
          <w:bCs/>
          <w:sz w:val="28"/>
          <w:szCs w:val="28"/>
        </w:rPr>
        <w:t xml:space="preserve">роект решения не предполагает введение каких-либо ограничений </w:t>
      </w:r>
      <w:r w:rsidR="0044170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531939" w:rsidRPr="00531939">
        <w:rPr>
          <w:rFonts w:ascii="Times New Roman" w:eastAsia="Calibri" w:hAnsi="Times New Roman" w:cs="Times New Roman"/>
          <w:bCs/>
          <w:sz w:val="28"/>
          <w:szCs w:val="28"/>
        </w:rPr>
        <w:t>на деятельность уполномоченных органов, субъектов предпринимательской деятельности государств – членов Союза</w:t>
      </w:r>
      <w:r w:rsidR="00DB77B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31939" w:rsidRPr="005319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33005" w:rsidRPr="00C9262D" w:rsidRDefault="00033005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262D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  <w:r w:rsidR="00531939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Pr="00C9262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31939">
        <w:rPr>
          <w:rFonts w:ascii="Times New Roman" w:eastAsia="Calibri" w:hAnsi="Times New Roman" w:cs="Times New Roman"/>
          <w:bCs/>
          <w:sz w:val="28"/>
          <w:szCs w:val="28"/>
        </w:rPr>
        <w:t>решения предусмотрено следующее:</w:t>
      </w:r>
    </w:p>
    <w:p w:rsidR="000F7B22" w:rsidRDefault="000F7B22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– введение нормы, обязывающей уполномоченный орган </w:t>
      </w:r>
      <w:r w:rsidRPr="00CC7D38">
        <w:rPr>
          <w:rFonts w:ascii="Times New Roman" w:eastAsia="Calibri" w:hAnsi="Times New Roman" w:cs="Times New Roman"/>
          <w:bCs/>
          <w:sz w:val="28"/>
          <w:szCs w:val="28"/>
        </w:rPr>
        <w:t>незамедлительно информир</w:t>
      </w:r>
      <w:r>
        <w:rPr>
          <w:rFonts w:ascii="Times New Roman" w:eastAsia="Calibri" w:hAnsi="Times New Roman" w:cs="Times New Roman"/>
          <w:bCs/>
          <w:sz w:val="28"/>
          <w:szCs w:val="28"/>
        </w:rPr>
        <w:t>овать</w:t>
      </w:r>
      <w:r w:rsidRPr="00CC7D38">
        <w:rPr>
          <w:rFonts w:ascii="Times New Roman" w:eastAsia="Calibri" w:hAnsi="Times New Roman" w:cs="Times New Roman"/>
          <w:bCs/>
          <w:sz w:val="28"/>
          <w:szCs w:val="28"/>
        </w:rPr>
        <w:t xml:space="preserve"> уполномоченные органы других государств-членов и Комиссию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 принятых мерах в связи с возникновением очага заразной болезни животных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на территории третьей страны;</w:t>
      </w:r>
    </w:p>
    <w:p w:rsidR="000F7B22" w:rsidRPr="00986C8A" w:rsidRDefault="000F7B22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6C8A">
        <w:rPr>
          <w:rFonts w:ascii="Times New Roman" w:eastAsia="Calibri" w:hAnsi="Times New Roman" w:cs="Times New Roman"/>
          <w:bCs/>
          <w:sz w:val="28"/>
          <w:szCs w:val="28"/>
        </w:rPr>
        <w:t>– уточнение нормы, что уполномоченные органы при получении информации об обнаружении заразной болезни животных на территории третьей страны принимают решение о вводимых ветеринарно-санитарных мерах в отношении этой страны незамедлительно</w:t>
      </w:r>
      <w:r w:rsidR="00DB77B5" w:rsidRPr="00986C8A">
        <w:rPr>
          <w:rFonts w:ascii="Times New Roman" w:eastAsia="Calibri" w:hAnsi="Times New Roman" w:cs="Times New Roman"/>
          <w:bCs/>
          <w:sz w:val="28"/>
          <w:szCs w:val="28"/>
        </w:rPr>
        <w:t xml:space="preserve"> (в действующей норме срок принятия решения </w:t>
      </w:r>
      <w:r w:rsidR="00DB77B5" w:rsidRPr="00986C8A">
        <w:rPr>
          <w:rFonts w:ascii="Times New Roman" w:eastAsia="Calibri" w:hAnsi="Times New Roman" w:cs="Times New Roman"/>
          <w:bCs/>
          <w:sz w:val="28"/>
          <w:szCs w:val="28"/>
        </w:rPr>
        <w:br/>
        <w:t>не оговаривается)</w:t>
      </w:r>
      <w:r w:rsidRPr="00986C8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F7B22" w:rsidRPr="00986C8A" w:rsidRDefault="000F7B22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6C8A">
        <w:rPr>
          <w:rFonts w:ascii="Times New Roman" w:eastAsia="Calibri" w:hAnsi="Times New Roman" w:cs="Times New Roman"/>
          <w:bCs/>
          <w:sz w:val="28"/>
          <w:szCs w:val="28"/>
        </w:rPr>
        <w:t>– возможность принятия уполномоченными органами мер в отношении перемещаемых между государствами-членами подконтрольных товаров, несущих риски заноса возбудителя соответствующей болезни животных, в случае</w:t>
      </w:r>
      <w:r w:rsidR="00A01F9C" w:rsidRPr="00986C8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986C8A">
        <w:rPr>
          <w:rFonts w:ascii="Times New Roman" w:eastAsia="Calibri" w:hAnsi="Times New Roman" w:cs="Times New Roman"/>
          <w:bCs/>
          <w:sz w:val="28"/>
          <w:szCs w:val="28"/>
        </w:rPr>
        <w:t xml:space="preserve"> если уполномоченный орган государства-члена не информировал уполномоченные органы других государств-членов о принятых им ветеринарно-санитарных мерах, </w:t>
      </w:r>
      <w:r w:rsidRPr="00986C8A">
        <w:rPr>
          <w:rFonts w:ascii="Times New Roman" w:eastAsia="Calibri" w:hAnsi="Times New Roman" w:cs="Times New Roman"/>
          <w:bCs/>
          <w:sz w:val="28"/>
          <w:szCs w:val="28"/>
        </w:rPr>
        <w:br/>
        <w:t>а также</w:t>
      </w:r>
      <w:r w:rsidR="00A01F9C" w:rsidRPr="00986C8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986C8A">
        <w:rPr>
          <w:rFonts w:ascii="Times New Roman" w:eastAsia="Calibri" w:hAnsi="Times New Roman" w:cs="Times New Roman"/>
          <w:bCs/>
          <w:sz w:val="28"/>
          <w:szCs w:val="28"/>
        </w:rPr>
        <w:t xml:space="preserve"> если эти меры являются менее ограничительными, чем это предусмотрено Едиными ветеринарными требованиями</w:t>
      </w:r>
      <w:r w:rsidR="00A01F9C" w:rsidRPr="00986C8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6497F" w:rsidRPr="000F2203" w:rsidRDefault="0026497F" w:rsidP="00444C06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529FE" w:rsidRDefault="00197926" w:rsidP="00444C06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(описание взаимосвязи между предлагаемым регулированием и решаемой проблемой):</w:t>
      </w:r>
    </w:p>
    <w:p w:rsidR="00CA2504" w:rsidRDefault="00383BDF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в</w:t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несение нов</w:t>
      </w:r>
      <w:r w:rsidR="00A01F9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ого</w:t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положени</w:t>
      </w:r>
      <w:r w:rsidR="00A01F9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я</w:t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в Порядок с учетом практики применения позволит минимизировать риск заноса </w:t>
      </w:r>
      <w:r w:rsidR="00A01F9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и распространения </w:t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на таможенн</w:t>
      </w:r>
      <w:r w:rsidR="00A01F9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ой</w:t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территори</w:t>
      </w:r>
      <w:r w:rsidR="00A01F9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и</w:t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Союза возбудителей </w:t>
      </w:r>
      <w:r w:rsidR="00FE4D58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заразных </w:t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болезней животных вследствие оперативного обязательного обмена информацией </w:t>
      </w:r>
      <w:r w:rsidR="003A2756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между </w:t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уполномоченными органами о принятых ими мерах </w:t>
      </w:r>
      <w:r w:rsidR="00A01F9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br/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в связи с изм</w:t>
      </w:r>
      <w:r w:rsidR="00897727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енением эпизоотической ситуации</w:t>
      </w:r>
      <w:r w:rsidR="0050418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в третьих странах</w:t>
      </w:r>
      <w:r w:rsidR="003A2756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, </w:t>
      </w:r>
      <w:r w:rsidR="00112A2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а также</w:t>
      </w:r>
      <w:r w:rsidR="003A2756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</w:t>
      </w:r>
      <w:r w:rsidR="00A01F9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буд</w:t>
      </w:r>
      <w:r w:rsidR="00897727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ет</w:t>
      </w:r>
      <w:r w:rsidR="003A2756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способствовать унификации</w:t>
      </w:r>
      <w:r w:rsidR="00112A2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решений уполномоченных органов</w:t>
      </w:r>
      <w:r w:rsid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</w:t>
      </w:r>
      <w:r w:rsidR="00B00999" w:rsidRP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об объеме вводимых ветеринарно-санитарных мер в отношении </w:t>
      </w:r>
      <w:r w:rsidR="00A01F9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третьих</w:t>
      </w:r>
      <w:r w:rsid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стран</w:t>
      </w:r>
      <w:r w:rsidR="00B00999" w:rsidRP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</w:t>
      </w:r>
      <w:r w:rsidR="00CA2504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либо</w:t>
      </w:r>
      <w:r w:rsid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их</w:t>
      </w:r>
      <w:r w:rsidR="00B00999" w:rsidRP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отдельных административно-территориальных единиц и о возможности ввоза на территорию своего государства животных, продукции животного происхождения и (или) иных </w:t>
      </w:r>
      <w:r w:rsidR="00DA18C0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подконтрольных </w:t>
      </w:r>
      <w:r w:rsidR="00B00999" w:rsidRPr="00B00999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товаров</w:t>
      </w:r>
      <w:r w:rsidR="00CA2504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.</w:t>
      </w:r>
    </w:p>
    <w:p w:rsidR="0026497F" w:rsidRPr="000F2203" w:rsidRDefault="0026497F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62633" w:rsidRDefault="00662633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EE0227" w:rsidRDefault="00383BDF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A26BA" w:rsidRPr="00CA26BA">
        <w:rPr>
          <w:rFonts w:ascii="Times New Roman" w:eastAsia="Calibri" w:hAnsi="Times New Roman" w:cs="Times New Roman"/>
          <w:sz w:val="28"/>
          <w:szCs w:val="28"/>
        </w:rPr>
        <w:t xml:space="preserve"> качестве альтернативы предлагаемому регулированию рассматривался вариант сохранения действующей редакции </w:t>
      </w:r>
      <w:r w:rsidR="009A71DF">
        <w:rPr>
          <w:rFonts w:ascii="Times New Roman" w:eastAsia="Calibri" w:hAnsi="Times New Roman" w:cs="Times New Roman"/>
          <w:sz w:val="28"/>
          <w:szCs w:val="28"/>
        </w:rPr>
        <w:t>Порядка. Вместе с тем</w:t>
      </w:r>
      <w:bookmarkStart w:id="0" w:name="_GoBack"/>
      <w:bookmarkEnd w:id="0"/>
      <w:r w:rsidR="009A7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отсутствие </w:t>
      </w:r>
      <w:r w:rsidR="00AD3E4C">
        <w:rPr>
          <w:rFonts w:ascii="Times New Roman" w:eastAsia="Calibri" w:hAnsi="Times New Roman" w:cs="Times New Roman"/>
          <w:sz w:val="28"/>
          <w:szCs w:val="28"/>
        </w:rPr>
        <w:br/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в актах органов Союза нормы, обязывающей уполномоченный орган </w:t>
      </w:r>
      <w:r w:rsidR="00DC4A67">
        <w:rPr>
          <w:rFonts w:ascii="Times New Roman" w:eastAsia="Calibri" w:hAnsi="Times New Roman" w:cs="Times New Roman"/>
          <w:sz w:val="28"/>
          <w:szCs w:val="28"/>
        </w:rPr>
        <w:t xml:space="preserve">оперативно </w:t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информировать уполномоченные органы других государств-членов о принятых мерах в связи с возникновением очага </w:t>
      </w:r>
      <w:r w:rsidR="00CA2504">
        <w:rPr>
          <w:rFonts w:ascii="Times New Roman" w:eastAsia="Calibri" w:hAnsi="Times New Roman" w:cs="Times New Roman"/>
          <w:sz w:val="28"/>
          <w:szCs w:val="28"/>
        </w:rPr>
        <w:t xml:space="preserve">заразной </w:t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болезни </w:t>
      </w:r>
      <w:r w:rsidR="00CA2504">
        <w:rPr>
          <w:rFonts w:ascii="Times New Roman" w:eastAsia="Calibri" w:hAnsi="Times New Roman" w:cs="Times New Roman"/>
          <w:sz w:val="28"/>
          <w:szCs w:val="28"/>
        </w:rPr>
        <w:t xml:space="preserve">животных </w:t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в третьей стране </w:t>
      </w:r>
      <w:r w:rsidR="00DC4A67">
        <w:rPr>
          <w:rFonts w:ascii="Times New Roman" w:eastAsia="Calibri" w:hAnsi="Times New Roman" w:cs="Times New Roman"/>
          <w:sz w:val="28"/>
          <w:szCs w:val="28"/>
        </w:rPr>
        <w:t>может</w:t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227">
        <w:rPr>
          <w:rFonts w:ascii="Times New Roman" w:eastAsia="Calibri" w:hAnsi="Times New Roman" w:cs="Times New Roman"/>
          <w:sz w:val="28"/>
          <w:szCs w:val="28"/>
        </w:rPr>
        <w:lastRenderedPageBreak/>
        <w:t>увелич</w:t>
      </w:r>
      <w:r w:rsidR="00DC4A67">
        <w:rPr>
          <w:rFonts w:ascii="Times New Roman" w:eastAsia="Calibri" w:hAnsi="Times New Roman" w:cs="Times New Roman"/>
          <w:sz w:val="28"/>
          <w:szCs w:val="28"/>
        </w:rPr>
        <w:t>ить</w:t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 риск заноса </w:t>
      </w:r>
      <w:r w:rsidR="00A01F9C">
        <w:rPr>
          <w:rFonts w:ascii="Times New Roman" w:eastAsia="Calibri" w:hAnsi="Times New Roman" w:cs="Times New Roman"/>
          <w:sz w:val="28"/>
          <w:szCs w:val="28"/>
        </w:rPr>
        <w:t xml:space="preserve">и распространения </w:t>
      </w:r>
      <w:r w:rsidR="00EE0227">
        <w:rPr>
          <w:rFonts w:ascii="Times New Roman" w:eastAsia="Calibri" w:hAnsi="Times New Roman" w:cs="Times New Roman"/>
          <w:sz w:val="28"/>
          <w:szCs w:val="28"/>
        </w:rPr>
        <w:t xml:space="preserve">возбудителей </w:t>
      </w:r>
      <w:r w:rsidR="008F38E8">
        <w:rPr>
          <w:rFonts w:ascii="Times New Roman" w:eastAsia="Calibri" w:hAnsi="Times New Roman" w:cs="Times New Roman"/>
          <w:sz w:val="28"/>
          <w:szCs w:val="28"/>
        </w:rPr>
        <w:t xml:space="preserve">заразных </w:t>
      </w:r>
      <w:r w:rsidR="00DC4A67">
        <w:rPr>
          <w:rFonts w:ascii="Times New Roman" w:eastAsia="Calibri" w:hAnsi="Times New Roman" w:cs="Times New Roman"/>
          <w:sz w:val="28"/>
          <w:szCs w:val="28"/>
        </w:rPr>
        <w:t>болезней животных на таможенн</w:t>
      </w:r>
      <w:r w:rsidR="00A01F9C">
        <w:rPr>
          <w:rFonts w:ascii="Times New Roman" w:eastAsia="Calibri" w:hAnsi="Times New Roman" w:cs="Times New Roman"/>
          <w:sz w:val="28"/>
          <w:szCs w:val="28"/>
        </w:rPr>
        <w:t>ой</w:t>
      </w:r>
      <w:r w:rsidR="00DC4A67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A01F9C">
        <w:rPr>
          <w:rFonts w:ascii="Times New Roman" w:eastAsia="Calibri" w:hAnsi="Times New Roman" w:cs="Times New Roman"/>
          <w:sz w:val="28"/>
          <w:szCs w:val="28"/>
        </w:rPr>
        <w:t>и</w:t>
      </w:r>
      <w:r w:rsidR="00DC4A67">
        <w:rPr>
          <w:rFonts w:ascii="Times New Roman" w:eastAsia="Calibri" w:hAnsi="Times New Roman" w:cs="Times New Roman"/>
          <w:sz w:val="28"/>
          <w:szCs w:val="28"/>
        </w:rPr>
        <w:t xml:space="preserve"> Союза</w:t>
      </w:r>
      <w:r w:rsidR="000810C3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0810C3" w:rsidRPr="000810C3">
        <w:rPr>
          <w:rFonts w:ascii="Times New Roman" w:eastAsia="Calibri" w:hAnsi="Times New Roman" w:cs="Times New Roman"/>
          <w:sz w:val="28"/>
          <w:szCs w:val="28"/>
        </w:rPr>
        <w:t>возникновения необоснованных препятствий при международной торговле с третьими странами и взаимной торговле между государствами – членами Союза.</w:t>
      </w:r>
    </w:p>
    <w:p w:rsidR="006F2055" w:rsidRDefault="00CA26BA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6BA">
        <w:rPr>
          <w:rFonts w:ascii="Times New Roman" w:eastAsia="Calibri" w:hAnsi="Times New Roman" w:cs="Times New Roman"/>
          <w:sz w:val="28"/>
          <w:szCs w:val="28"/>
        </w:rPr>
        <w:t xml:space="preserve">Исходя из изложенного, департамент-разработчик считает, что в настоящее время предлагаемый проект изменений в </w:t>
      </w:r>
      <w:r w:rsidR="009A71DF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CA26BA">
        <w:rPr>
          <w:rFonts w:ascii="Times New Roman" w:eastAsia="Calibri" w:hAnsi="Times New Roman" w:cs="Times New Roman"/>
          <w:sz w:val="28"/>
          <w:szCs w:val="28"/>
        </w:rPr>
        <w:t xml:space="preserve"> является оптимальным вариантом регулирования для решения обозначенной выше проблемы.</w:t>
      </w:r>
    </w:p>
    <w:p w:rsidR="00383BDF" w:rsidRPr="000810C3" w:rsidRDefault="00383BDF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42374" w:rsidRP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решения:</w:t>
      </w:r>
    </w:p>
    <w:p w:rsidR="00DC4A67" w:rsidRDefault="00383BDF" w:rsidP="00A2543B">
      <w:pPr>
        <w:pStyle w:val="a9"/>
        <w:spacing w:line="240" w:lineRule="auto"/>
        <w:ind w:firstLine="709"/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>п</w:t>
      </w:r>
      <w:r w:rsidR="00DC4A67">
        <w:rPr>
          <w:rFonts w:eastAsia="Calibri"/>
          <w:sz w:val="28"/>
          <w:szCs w:val="28"/>
          <w:lang w:val="ru-RU"/>
        </w:rPr>
        <w:t>роект</w:t>
      </w:r>
      <w:r w:rsidR="00442374" w:rsidRPr="00442374">
        <w:rPr>
          <w:rFonts w:eastAsia="Calibri"/>
          <w:sz w:val="28"/>
          <w:szCs w:val="28"/>
        </w:rPr>
        <w:t xml:space="preserve"> решения </w:t>
      </w:r>
      <w:r w:rsidR="00442374" w:rsidRPr="00442374">
        <w:rPr>
          <w:sz w:val="28"/>
          <w:szCs w:val="28"/>
        </w:rPr>
        <w:t xml:space="preserve">разработан </w:t>
      </w:r>
      <w:r w:rsidR="00DC4A67">
        <w:rPr>
          <w:rFonts w:eastAsiaTheme="minorHAnsi"/>
          <w:sz w:val="28"/>
          <w:szCs w:val="28"/>
          <w:lang w:val="ru-RU" w:eastAsia="en-US"/>
        </w:rPr>
        <w:t>в соответствии с абзацем вторым пункта 3 статьи 58 Договора</w:t>
      </w:r>
      <w:r w:rsidR="00DC4A67" w:rsidRPr="00442374">
        <w:rPr>
          <w:sz w:val="28"/>
          <w:szCs w:val="28"/>
        </w:rPr>
        <w:t xml:space="preserve"> о Евразийском экономическом союзе от 29 мая 201</w:t>
      </w:r>
      <w:r w:rsidR="00DC4A67" w:rsidRPr="00442374">
        <w:rPr>
          <w:sz w:val="28"/>
          <w:szCs w:val="28"/>
          <w:lang w:val="ru-RU"/>
        </w:rPr>
        <w:t>4</w:t>
      </w:r>
      <w:r w:rsidR="003A782F">
        <w:rPr>
          <w:sz w:val="28"/>
          <w:szCs w:val="28"/>
        </w:rPr>
        <w:t xml:space="preserve"> г.</w:t>
      </w:r>
      <w:r w:rsidR="00CB6AD2">
        <w:rPr>
          <w:sz w:val="28"/>
          <w:szCs w:val="28"/>
          <w:lang w:val="ru-RU"/>
        </w:rPr>
        <w:t xml:space="preserve"> (далее – Договор </w:t>
      </w:r>
      <w:r w:rsidR="003A782F">
        <w:rPr>
          <w:sz w:val="28"/>
          <w:szCs w:val="28"/>
          <w:lang w:val="ru-RU"/>
        </w:rPr>
        <w:br/>
      </w:r>
      <w:r w:rsidR="00CB6AD2">
        <w:rPr>
          <w:sz w:val="28"/>
          <w:szCs w:val="28"/>
          <w:lang w:val="ru-RU"/>
        </w:rPr>
        <w:t>о Союзе)</w:t>
      </w:r>
      <w:r w:rsidR="00DC4A67">
        <w:rPr>
          <w:rFonts w:eastAsiaTheme="minorHAnsi"/>
          <w:sz w:val="28"/>
          <w:szCs w:val="28"/>
          <w:lang w:val="ru-RU" w:eastAsia="en-US"/>
        </w:rPr>
        <w:t xml:space="preserve"> и пунктом 54 приложения № 1 к Регламенту работы </w:t>
      </w:r>
      <w:r w:rsidR="00DC4A67" w:rsidRPr="0036320D">
        <w:rPr>
          <w:rFonts w:eastAsiaTheme="minorHAnsi"/>
          <w:sz w:val="28"/>
          <w:szCs w:val="28"/>
          <w:lang w:val="ru-RU" w:eastAsia="en-US"/>
        </w:rPr>
        <w:t>К</w:t>
      </w:r>
      <w:r w:rsidR="00DC4A67">
        <w:rPr>
          <w:rFonts w:eastAsiaTheme="minorHAnsi"/>
          <w:sz w:val="28"/>
          <w:szCs w:val="28"/>
          <w:lang w:val="ru-RU" w:eastAsia="en-US"/>
        </w:rPr>
        <w:t>омиссии</w:t>
      </w:r>
      <w:r w:rsidR="00DC4A67" w:rsidRPr="0036320D">
        <w:rPr>
          <w:rFonts w:eastAsiaTheme="minorHAnsi"/>
          <w:sz w:val="28"/>
          <w:szCs w:val="28"/>
          <w:lang w:val="ru-RU" w:eastAsia="en-US"/>
        </w:rPr>
        <w:t xml:space="preserve">, утвержденному </w:t>
      </w:r>
      <w:r w:rsidR="00DC4A67">
        <w:rPr>
          <w:rFonts w:eastAsiaTheme="minorHAnsi"/>
          <w:sz w:val="28"/>
          <w:szCs w:val="28"/>
          <w:lang w:val="ru-RU" w:eastAsia="en-US"/>
        </w:rPr>
        <w:t xml:space="preserve">Решением Высшего Евразийского экономического совета </w:t>
      </w:r>
      <w:r w:rsidR="00CB6AD2">
        <w:rPr>
          <w:rFonts w:eastAsiaTheme="minorHAnsi"/>
          <w:sz w:val="28"/>
          <w:szCs w:val="28"/>
          <w:lang w:val="ru-RU" w:eastAsia="en-US"/>
        </w:rPr>
        <w:br/>
      </w:r>
      <w:r w:rsidR="00DC4A67">
        <w:rPr>
          <w:rFonts w:eastAsiaTheme="minorHAnsi"/>
          <w:sz w:val="28"/>
          <w:szCs w:val="28"/>
          <w:lang w:val="ru-RU" w:eastAsia="en-US"/>
        </w:rPr>
        <w:t>от 23 декабря 2014 г. № 98.</w:t>
      </w:r>
    </w:p>
    <w:p w:rsidR="00517B79" w:rsidRPr="000F2203" w:rsidRDefault="00517B79" w:rsidP="003A4AC4">
      <w:pPr>
        <w:pStyle w:val="a9"/>
        <w:spacing w:line="240" w:lineRule="auto"/>
        <w:ind w:right="-57" w:firstLine="709"/>
        <w:contextualSpacing/>
        <w:rPr>
          <w:sz w:val="20"/>
          <w:szCs w:val="20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решения:</w:t>
      </w:r>
    </w:p>
    <w:p w:rsidR="00442374" w:rsidRDefault="00383BDF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442374" w:rsidRPr="00442374">
        <w:rPr>
          <w:rFonts w:ascii="Times New Roman" w:hAnsi="Times New Roman" w:cs="Times New Roman"/>
          <w:kern w:val="36"/>
          <w:sz w:val="28"/>
          <w:szCs w:val="28"/>
        </w:rPr>
        <w:t xml:space="preserve">роект решения подготовлен в рамках полномочия </w:t>
      </w:r>
      <w:r w:rsidR="00DC4A67">
        <w:rPr>
          <w:rFonts w:ascii="Times New Roman" w:hAnsi="Times New Roman" w:cs="Times New Roman"/>
          <w:kern w:val="36"/>
          <w:sz w:val="28"/>
          <w:szCs w:val="28"/>
        </w:rPr>
        <w:t>Комиссии</w:t>
      </w:r>
      <w:r w:rsidR="00CB6AD2">
        <w:rPr>
          <w:rFonts w:ascii="Times New Roman" w:hAnsi="Times New Roman" w:cs="Times New Roman"/>
          <w:kern w:val="36"/>
          <w:sz w:val="28"/>
          <w:szCs w:val="28"/>
        </w:rPr>
        <w:t xml:space="preserve">, определенного </w:t>
      </w:r>
      <w:r w:rsidR="00442374" w:rsidRPr="00442374">
        <w:rPr>
          <w:rFonts w:ascii="Times New Roman" w:hAnsi="Times New Roman" w:cs="Times New Roman"/>
          <w:kern w:val="36"/>
          <w:sz w:val="28"/>
          <w:szCs w:val="28"/>
        </w:rPr>
        <w:t xml:space="preserve">подпунктом 4 пункта 3 Положения о </w:t>
      </w:r>
      <w:r w:rsidR="00CB6AD2">
        <w:rPr>
          <w:rFonts w:ascii="Times New Roman" w:hAnsi="Times New Roman" w:cs="Times New Roman"/>
          <w:kern w:val="36"/>
          <w:sz w:val="28"/>
          <w:szCs w:val="28"/>
        </w:rPr>
        <w:t>Комиссии</w:t>
      </w:r>
      <w:r w:rsidR="00442374" w:rsidRPr="00442374">
        <w:rPr>
          <w:rFonts w:ascii="Times New Roman" w:hAnsi="Times New Roman" w:cs="Times New Roman"/>
          <w:kern w:val="36"/>
          <w:sz w:val="28"/>
          <w:szCs w:val="28"/>
        </w:rPr>
        <w:t xml:space="preserve"> (приложение №1 к Договору о Союзе)</w:t>
      </w:r>
      <w:r w:rsidR="00A01F9C">
        <w:rPr>
          <w:rFonts w:ascii="Times New Roman" w:hAnsi="Times New Roman" w:cs="Times New Roman"/>
          <w:kern w:val="36"/>
          <w:sz w:val="28"/>
          <w:szCs w:val="28"/>
        </w:rPr>
        <w:t>,</w:t>
      </w:r>
      <w:r w:rsidR="00442374" w:rsidRPr="00442374">
        <w:rPr>
          <w:rFonts w:ascii="Times New Roman" w:hAnsi="Times New Roman" w:cs="Times New Roman"/>
          <w:kern w:val="36"/>
          <w:sz w:val="28"/>
          <w:szCs w:val="28"/>
        </w:rPr>
        <w:t xml:space="preserve"> в части, касающейся применения ветеринарно-санитарных мер.</w:t>
      </w:r>
    </w:p>
    <w:p w:rsidR="00517B79" w:rsidRPr="000F2203" w:rsidRDefault="00517B79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36"/>
          <w:sz w:val="20"/>
          <w:szCs w:val="20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383BDF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B6AD2" w:rsidRPr="00CB6AD2">
        <w:rPr>
          <w:rFonts w:ascii="Times New Roman" w:hAnsi="Times New Roman" w:cs="Times New Roman"/>
          <w:sz w:val="28"/>
          <w:szCs w:val="28"/>
        </w:rPr>
        <w:t>еализация проекта решения не повлечет дополнительных расходов субъектов предпринимательской деятельности.</w:t>
      </w:r>
    </w:p>
    <w:p w:rsidR="00986C8A" w:rsidRPr="000F2203" w:rsidRDefault="00986C8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0"/>
          <w:szCs w:val="20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в силу:</w:t>
      </w:r>
    </w:p>
    <w:p w:rsidR="00442374" w:rsidRDefault="00383BDF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CB6AD2">
        <w:rPr>
          <w:rFonts w:ascii="Times New Roman" w:hAnsi="Times New Roman" w:cs="Times New Roman"/>
          <w:sz w:val="28"/>
          <w:szCs w:val="28"/>
          <w:lang w:eastAsia="ru-RU"/>
        </w:rPr>
        <w:t>ешение Совета Комиссии</w:t>
      </w:r>
      <w:r w:rsidR="00442374"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по истечении</w:t>
      </w:r>
      <w:r w:rsidR="00CB6A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2374" w:rsidRPr="00442374">
        <w:rPr>
          <w:rFonts w:ascii="Times New Roman" w:hAnsi="Times New Roman" w:cs="Times New Roman"/>
          <w:sz w:val="28"/>
          <w:szCs w:val="28"/>
          <w:lang w:eastAsia="ru-RU"/>
        </w:rPr>
        <w:t>30 календарных дней с даты его официального опубликования</w:t>
      </w:r>
      <w:r w:rsidR="00442374"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Pr="000F2203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42374" w:rsidRDefault="0044237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CB6AD2" w:rsidRDefault="00383BDF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6AD2">
        <w:rPr>
          <w:rFonts w:ascii="Times New Roman" w:hAnsi="Times New Roman" w:cs="Times New Roman"/>
          <w:sz w:val="28"/>
          <w:szCs w:val="28"/>
        </w:rPr>
        <w:t>редлагаемые изменения позволят:</w:t>
      </w:r>
    </w:p>
    <w:p w:rsidR="00916235" w:rsidRDefault="00590841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– </w:t>
      </w:r>
      <w:r w:rsidRPr="00590841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минимизировать риски заноса и распространения заразных болезней животных при международной торговле с третьими странами и взаимной торговле между государствами – членами Союза</w:t>
      </w:r>
      <w:r w:rsidR="00916235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;</w:t>
      </w:r>
    </w:p>
    <w:p w:rsidR="00590841" w:rsidRDefault="00017DFB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– </w:t>
      </w:r>
      <w:r w:rsidR="00916235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достигать надлежащего уровня защиты </w:t>
      </w:r>
      <w:r w:rsidR="00A97277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таможенной территории Союза </w:t>
      </w:r>
      <w:r w:rsidR="00CA2504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br/>
      </w:r>
      <w:r w:rsidR="00A97277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от </w:t>
      </w:r>
      <w:r w:rsidR="00A01F9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заноса и распространения </w:t>
      </w:r>
      <w:r w:rsidR="00A97277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возбудителей заразных болезней животных</w:t>
      </w:r>
      <w:r w:rsidR="00916235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при минимально возможном уровне </w:t>
      </w:r>
      <w:r w:rsidR="00266D6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вводимых </w:t>
      </w:r>
      <w:r w:rsidR="00916235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запретов и ограничений</w:t>
      </w:r>
      <w:r w:rsidR="00590841" w:rsidRPr="00590841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.</w:t>
      </w:r>
    </w:p>
    <w:p w:rsidR="008B4824" w:rsidRPr="000F2203" w:rsidRDefault="008B4824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42374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(с обоснованием его прогрессивности </w:t>
      </w:r>
      <w:r w:rsidR="00BB7AC1">
        <w:rPr>
          <w:rFonts w:ascii="Times New Roman" w:hAnsi="Times New Roman" w:cs="Times New Roman"/>
          <w:b/>
          <w:sz w:val="28"/>
          <w:szCs w:val="28"/>
        </w:rPr>
        <w:br/>
      </w:r>
      <w:r w:rsidRPr="00C81EEA">
        <w:rPr>
          <w:rFonts w:ascii="Times New Roman" w:hAnsi="Times New Roman" w:cs="Times New Roman"/>
          <w:b/>
          <w:sz w:val="28"/>
          <w:szCs w:val="28"/>
        </w:rPr>
        <w:t>и применимости):</w:t>
      </w:r>
    </w:p>
    <w:p w:rsidR="00B57BDD" w:rsidRDefault="00383BDF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F5BAE">
        <w:rPr>
          <w:rFonts w:ascii="Times New Roman" w:hAnsi="Times New Roman" w:cs="Times New Roman"/>
          <w:sz w:val="28"/>
          <w:szCs w:val="28"/>
        </w:rPr>
        <w:t xml:space="preserve">з международной практики применения </w:t>
      </w:r>
      <w:r w:rsidR="00266D6D">
        <w:rPr>
          <w:rFonts w:ascii="Times New Roman" w:hAnsi="Times New Roman" w:cs="Times New Roman"/>
          <w:sz w:val="28"/>
          <w:szCs w:val="28"/>
        </w:rPr>
        <w:t>ветеринарно-санитарных</w:t>
      </w:r>
      <w:r w:rsidR="002F5BAE">
        <w:rPr>
          <w:rFonts w:ascii="Times New Roman" w:hAnsi="Times New Roman" w:cs="Times New Roman"/>
          <w:sz w:val="28"/>
          <w:szCs w:val="28"/>
        </w:rPr>
        <w:t xml:space="preserve"> мер следует, что страны в соответствии с Кодексом Всемирной организации здоровья животных (далее – ВОЗЖ) надлежащим образом информируют ВОЗЖ о возникновении очага </w:t>
      </w:r>
      <w:r w:rsidR="00266D6D">
        <w:rPr>
          <w:rFonts w:ascii="Times New Roman" w:hAnsi="Times New Roman" w:cs="Times New Roman"/>
          <w:sz w:val="28"/>
          <w:szCs w:val="28"/>
        </w:rPr>
        <w:t xml:space="preserve">заразной </w:t>
      </w:r>
      <w:r w:rsidR="002F5BAE">
        <w:rPr>
          <w:rFonts w:ascii="Times New Roman" w:hAnsi="Times New Roman" w:cs="Times New Roman"/>
          <w:sz w:val="28"/>
          <w:szCs w:val="28"/>
        </w:rPr>
        <w:t>болезни животных на территории своей страны.</w:t>
      </w:r>
    </w:p>
    <w:p w:rsidR="002F5BAE" w:rsidRDefault="002F5BAE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Всемирная торговая организация</w:t>
      </w:r>
      <w:r w:rsidR="00B16587">
        <w:rPr>
          <w:rFonts w:ascii="Times New Roman" w:hAnsi="Times New Roman" w:cs="Times New Roman"/>
          <w:sz w:val="28"/>
          <w:szCs w:val="28"/>
        </w:rPr>
        <w:t xml:space="preserve"> (ВТО)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235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587">
        <w:rPr>
          <w:rFonts w:ascii="Times New Roman" w:hAnsi="Times New Roman" w:cs="Times New Roman"/>
          <w:sz w:val="28"/>
          <w:szCs w:val="28"/>
        </w:rPr>
        <w:t>нотифи</w:t>
      </w:r>
      <w:r w:rsidR="00916235">
        <w:rPr>
          <w:rFonts w:ascii="Times New Roman" w:hAnsi="Times New Roman" w:cs="Times New Roman"/>
          <w:sz w:val="28"/>
          <w:szCs w:val="28"/>
        </w:rPr>
        <w:t>кацию странами-членами</w:t>
      </w:r>
      <w:r w:rsidR="00266D6D">
        <w:rPr>
          <w:rFonts w:ascii="Times New Roman" w:hAnsi="Times New Roman" w:cs="Times New Roman"/>
          <w:sz w:val="28"/>
          <w:szCs w:val="28"/>
        </w:rPr>
        <w:t xml:space="preserve"> ВТО</w:t>
      </w:r>
      <w:r w:rsidR="00B16587">
        <w:rPr>
          <w:rFonts w:ascii="Times New Roman" w:hAnsi="Times New Roman" w:cs="Times New Roman"/>
          <w:sz w:val="28"/>
          <w:szCs w:val="28"/>
        </w:rPr>
        <w:t xml:space="preserve"> </w:t>
      </w:r>
      <w:r w:rsidR="00D76541">
        <w:rPr>
          <w:rFonts w:ascii="Times New Roman" w:hAnsi="Times New Roman" w:cs="Times New Roman"/>
          <w:sz w:val="28"/>
          <w:szCs w:val="28"/>
        </w:rPr>
        <w:t>вводимы</w:t>
      </w:r>
      <w:r w:rsidR="00916235">
        <w:rPr>
          <w:rFonts w:ascii="Times New Roman" w:hAnsi="Times New Roman" w:cs="Times New Roman"/>
          <w:sz w:val="28"/>
          <w:szCs w:val="28"/>
        </w:rPr>
        <w:t>х</w:t>
      </w:r>
      <w:r w:rsidR="00D76541">
        <w:rPr>
          <w:rFonts w:ascii="Times New Roman" w:hAnsi="Times New Roman" w:cs="Times New Roman"/>
          <w:sz w:val="28"/>
          <w:szCs w:val="28"/>
        </w:rPr>
        <w:t xml:space="preserve"> ими</w:t>
      </w:r>
      <w:r w:rsidR="00B16587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916235">
        <w:rPr>
          <w:rFonts w:ascii="Times New Roman" w:hAnsi="Times New Roman" w:cs="Times New Roman"/>
          <w:sz w:val="28"/>
          <w:szCs w:val="28"/>
        </w:rPr>
        <w:t>й</w:t>
      </w:r>
      <w:r w:rsidR="00B16587">
        <w:rPr>
          <w:rFonts w:ascii="Times New Roman" w:hAnsi="Times New Roman" w:cs="Times New Roman"/>
          <w:sz w:val="28"/>
          <w:szCs w:val="28"/>
        </w:rPr>
        <w:t xml:space="preserve"> в отношении ввозимых товаров животного происхождения из конкретной страны в связи регистрацией на ее территории той или иной </w:t>
      </w:r>
      <w:r w:rsidR="000F7B22">
        <w:rPr>
          <w:rFonts w:ascii="Times New Roman" w:hAnsi="Times New Roman" w:cs="Times New Roman"/>
          <w:sz w:val="28"/>
          <w:szCs w:val="28"/>
        </w:rPr>
        <w:t xml:space="preserve">заразной </w:t>
      </w:r>
      <w:r w:rsidR="00B16587">
        <w:rPr>
          <w:rFonts w:ascii="Times New Roman" w:hAnsi="Times New Roman" w:cs="Times New Roman"/>
          <w:sz w:val="28"/>
          <w:szCs w:val="28"/>
        </w:rPr>
        <w:t>болезни животных.</w:t>
      </w:r>
    </w:p>
    <w:p w:rsidR="00A2543B" w:rsidRPr="000F2203" w:rsidRDefault="00A2543B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81EEA" w:rsidRPr="00C81EEA" w:rsidRDefault="00C81EEA" w:rsidP="003A4AC4">
      <w:pPr>
        <w:pStyle w:val="a9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>Сведения о проведении публичного обсуждения проекта решения</w:t>
      </w:r>
      <w:r w:rsidRPr="00C81EEA">
        <w:rPr>
          <w:rFonts w:eastAsia="Calibri"/>
          <w:b/>
          <w:sz w:val="28"/>
          <w:szCs w:val="28"/>
          <w:lang w:val="ru-RU" w:eastAsia="ru-RU"/>
        </w:rPr>
        <w:t>:</w:t>
      </w:r>
    </w:p>
    <w:p w:rsidR="00282BF5" w:rsidRDefault="00383BDF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CF7C81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822783">
        <w:rPr>
          <w:rFonts w:ascii="Times New Roman" w:eastAsia="Calibri" w:hAnsi="Times New Roman" w:cs="Times New Roman"/>
          <w:sz w:val="28"/>
          <w:szCs w:val="28"/>
        </w:rPr>
        <w:t>размещен для проведения</w:t>
      </w:r>
      <w:r w:rsidR="00CF7C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711">
        <w:rPr>
          <w:rFonts w:ascii="Times New Roman" w:eastAsia="Calibri" w:hAnsi="Times New Roman" w:cs="Times New Roman"/>
          <w:sz w:val="28"/>
          <w:szCs w:val="28"/>
        </w:rPr>
        <w:t xml:space="preserve">повторной </w:t>
      </w:r>
      <w:r w:rsidR="00CF7C81">
        <w:rPr>
          <w:rFonts w:ascii="Times New Roman" w:eastAsia="Calibri" w:hAnsi="Times New Roman" w:cs="Times New Roman"/>
          <w:sz w:val="28"/>
          <w:szCs w:val="28"/>
        </w:rPr>
        <w:t>процедур</w:t>
      </w:r>
      <w:r w:rsidR="00822783">
        <w:rPr>
          <w:rFonts w:ascii="Times New Roman" w:eastAsia="Calibri" w:hAnsi="Times New Roman" w:cs="Times New Roman"/>
          <w:sz w:val="28"/>
          <w:szCs w:val="28"/>
        </w:rPr>
        <w:t>ы</w:t>
      </w:r>
      <w:r w:rsidR="003E1F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C81">
        <w:rPr>
          <w:rFonts w:ascii="Times New Roman" w:eastAsia="Calibri" w:hAnsi="Times New Roman" w:cs="Times New Roman"/>
          <w:sz w:val="28"/>
          <w:szCs w:val="28"/>
        </w:rPr>
        <w:t>п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>ублично</w:t>
      </w:r>
      <w:r w:rsidR="00CF7C81">
        <w:rPr>
          <w:rFonts w:ascii="Times New Roman" w:eastAsia="Calibri" w:hAnsi="Times New Roman" w:cs="Times New Roman"/>
          <w:sz w:val="28"/>
          <w:szCs w:val="28"/>
        </w:rPr>
        <w:t>го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 xml:space="preserve"> обсуждени</w:t>
      </w:r>
      <w:r w:rsidR="00CF7C81">
        <w:rPr>
          <w:rFonts w:ascii="Times New Roman" w:eastAsia="Calibri" w:hAnsi="Times New Roman" w:cs="Times New Roman"/>
          <w:sz w:val="28"/>
          <w:szCs w:val="28"/>
        </w:rPr>
        <w:t>я</w:t>
      </w:r>
      <w:r w:rsidR="00D76541">
        <w:rPr>
          <w:rFonts w:ascii="Times New Roman" w:eastAsia="Calibri" w:hAnsi="Times New Roman" w:cs="Times New Roman"/>
          <w:sz w:val="28"/>
          <w:szCs w:val="28"/>
        </w:rPr>
        <w:t xml:space="preserve"> на П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 xml:space="preserve">равовом портале </w:t>
      </w:r>
      <w:r w:rsidR="00B57BDD">
        <w:rPr>
          <w:rFonts w:ascii="Times New Roman" w:eastAsia="Calibri" w:hAnsi="Times New Roman" w:cs="Times New Roman"/>
          <w:sz w:val="28"/>
          <w:szCs w:val="28"/>
        </w:rPr>
        <w:t>С</w:t>
      </w:r>
      <w:r w:rsidR="00DA570B" w:rsidRPr="00DA570B">
        <w:rPr>
          <w:rFonts w:ascii="Times New Roman" w:eastAsia="Calibri" w:hAnsi="Times New Roman" w:cs="Times New Roman"/>
          <w:sz w:val="28"/>
          <w:szCs w:val="28"/>
        </w:rPr>
        <w:t xml:space="preserve">оюза </w:t>
      </w:r>
      <w:r w:rsidR="00CF7C8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CD5033" w:rsidRPr="00864855">
        <w:rPr>
          <w:rFonts w:ascii="Times New Roman" w:eastAsia="Calibri" w:hAnsi="Times New Roman" w:cs="Times New Roman"/>
          <w:sz w:val="28"/>
          <w:szCs w:val="28"/>
        </w:rPr>
        <w:t>19</w:t>
      </w:r>
      <w:r w:rsidR="00CF7C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783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CF7C8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22783">
        <w:rPr>
          <w:rFonts w:ascii="Times New Roman" w:eastAsia="Calibri" w:hAnsi="Times New Roman" w:cs="Times New Roman"/>
          <w:sz w:val="28"/>
          <w:szCs w:val="28"/>
        </w:rPr>
        <w:t>6</w:t>
      </w:r>
      <w:r w:rsidR="00CA26BA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3E1F75">
        <w:rPr>
          <w:rFonts w:ascii="Times New Roman" w:eastAsia="Calibri" w:hAnsi="Times New Roman" w:cs="Times New Roman"/>
          <w:sz w:val="28"/>
          <w:szCs w:val="28"/>
        </w:rPr>
        <w:t>.</w:t>
      </w:r>
      <w:r w:rsidR="00B21F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FDC">
        <w:rPr>
          <w:rFonts w:ascii="Times New Roman" w:eastAsia="Calibri" w:hAnsi="Times New Roman" w:cs="Times New Roman"/>
          <w:sz w:val="28"/>
          <w:szCs w:val="28"/>
        </w:rPr>
        <w:t>сроком не менее 60 дней</w:t>
      </w:r>
      <w:r w:rsidR="00B21F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543B" w:rsidRPr="000F2203" w:rsidRDefault="00A2543B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81EEA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заключении об оценке регулирующего воздействия </w:t>
      </w:r>
      <w:r w:rsidR="003A78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проект решения:</w:t>
      </w:r>
    </w:p>
    <w:p w:rsidR="00A2543B" w:rsidRDefault="000C3736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BE6">
        <w:rPr>
          <w:rFonts w:ascii="Times New Roman" w:hAnsi="Times New Roman" w:cs="Times New Roman"/>
          <w:sz w:val="28"/>
          <w:szCs w:val="28"/>
        </w:rPr>
        <w:t>на проект решения получено заключение об оценке регулирующего воздействия от 24 ноября 2025 г. № 610, которым департаменту-разработчику рекомендовано доработать проект решения с учетом предложений рабочей группы по оценке регулирующего воздействия</w:t>
      </w:r>
      <w:r w:rsidR="00BE2BA8" w:rsidRPr="002F4BE6">
        <w:rPr>
          <w:rFonts w:ascii="Times New Roman" w:hAnsi="Times New Roman" w:cs="Times New Roman"/>
          <w:sz w:val="28"/>
          <w:szCs w:val="28"/>
        </w:rPr>
        <w:t xml:space="preserve"> (далее – рабочая группа по ОРВ)</w:t>
      </w:r>
      <w:r w:rsidRPr="002F4BE6">
        <w:rPr>
          <w:rFonts w:ascii="Times New Roman" w:hAnsi="Times New Roman" w:cs="Times New Roman"/>
          <w:sz w:val="28"/>
          <w:szCs w:val="28"/>
        </w:rPr>
        <w:t xml:space="preserve">. </w:t>
      </w:r>
      <w:r w:rsidR="00BE2BA8" w:rsidRPr="002F4BE6">
        <w:rPr>
          <w:rFonts w:ascii="Times New Roman" w:hAnsi="Times New Roman" w:cs="Times New Roman"/>
          <w:sz w:val="28"/>
          <w:szCs w:val="28"/>
        </w:rPr>
        <w:t>Предложения</w:t>
      </w:r>
      <w:r w:rsidRPr="002F4BE6">
        <w:rPr>
          <w:rFonts w:ascii="Times New Roman" w:hAnsi="Times New Roman" w:cs="Times New Roman"/>
          <w:sz w:val="28"/>
          <w:szCs w:val="28"/>
        </w:rPr>
        <w:t xml:space="preserve"> </w:t>
      </w:r>
      <w:r w:rsidR="00BE2BA8" w:rsidRPr="002F4BE6">
        <w:rPr>
          <w:rFonts w:ascii="Times New Roman" w:hAnsi="Times New Roman" w:cs="Times New Roman"/>
          <w:sz w:val="28"/>
          <w:szCs w:val="28"/>
        </w:rPr>
        <w:t>рабочей группы по ОРВ были учтены при доработке проекта решения и кроме этого уполномоченными в области ветеринарии органами государств-членов в проект решения внесено уточнение услови</w:t>
      </w:r>
      <w:r w:rsidR="00B645BF" w:rsidRPr="002F4BE6">
        <w:rPr>
          <w:rFonts w:ascii="Times New Roman" w:hAnsi="Times New Roman" w:cs="Times New Roman"/>
          <w:sz w:val="28"/>
          <w:szCs w:val="28"/>
        </w:rPr>
        <w:t>й</w:t>
      </w:r>
      <w:r w:rsidR="00BE2BA8" w:rsidRPr="002F4BE6">
        <w:rPr>
          <w:rFonts w:ascii="Times New Roman" w:hAnsi="Times New Roman" w:cs="Times New Roman"/>
          <w:sz w:val="28"/>
          <w:szCs w:val="28"/>
        </w:rPr>
        <w:t>,</w:t>
      </w:r>
      <w:r w:rsidR="00B645BF" w:rsidRPr="002F4BE6">
        <w:rPr>
          <w:rFonts w:ascii="Times New Roman" w:hAnsi="Times New Roman" w:cs="Times New Roman"/>
          <w:sz w:val="28"/>
          <w:szCs w:val="28"/>
        </w:rPr>
        <w:t xml:space="preserve"> при котор</w:t>
      </w:r>
      <w:r w:rsidR="007F7381">
        <w:rPr>
          <w:rFonts w:ascii="Times New Roman" w:hAnsi="Times New Roman" w:cs="Times New Roman"/>
          <w:sz w:val="28"/>
          <w:szCs w:val="28"/>
        </w:rPr>
        <w:t>ых</w:t>
      </w:r>
      <w:r w:rsidR="00B645BF" w:rsidRPr="002F4BE6">
        <w:rPr>
          <w:rFonts w:ascii="Times New Roman" w:hAnsi="Times New Roman" w:cs="Times New Roman"/>
          <w:sz w:val="28"/>
          <w:szCs w:val="28"/>
        </w:rPr>
        <w:t xml:space="preserve"> уполномоченные органы могут принимать меры в отношении перемещаемых между государствами-членами подконтрольных товаров, несущих риски заноса возбудителя конкретной болезни животных, а именно: дополнение второго абзаца предлагаемой новой редакции пункта 39</w:t>
      </w:r>
      <w:r w:rsidR="00B645BF" w:rsidRPr="00A2543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645BF" w:rsidRPr="002F4BE6">
        <w:rPr>
          <w:rFonts w:ascii="Times New Roman" w:hAnsi="Times New Roman" w:cs="Times New Roman"/>
          <w:sz w:val="28"/>
          <w:szCs w:val="28"/>
        </w:rPr>
        <w:t xml:space="preserve"> Порядка словами: «а также если эти меры являются менее ограничительными, чем это предусмотрено Едиными ветеринарными (ветеринарно-санитарными) требованиями.». </w:t>
      </w:r>
    </w:p>
    <w:p w:rsidR="00775711" w:rsidRPr="00864855" w:rsidRDefault="00441B60" w:rsidP="00A2543B">
      <w:pPr>
        <w:pStyle w:val="Standard"/>
        <w:suppressAutoHyphens w:val="0"/>
        <w:autoSpaceDN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855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2F4BE6" w:rsidRPr="00864855">
        <w:rPr>
          <w:rFonts w:ascii="Times New Roman" w:hAnsi="Times New Roman" w:cs="Times New Roman"/>
          <w:sz w:val="28"/>
          <w:szCs w:val="28"/>
        </w:rPr>
        <w:t>норма, дающая уполномоченным органам право принимать меры в случае, если принятые другим уполномоченным органом меры являются менее ограничительными, чем это предусмотрено Едиными ветеринарными требованиями</w:t>
      </w:r>
      <w:r w:rsidR="002F0ECF" w:rsidRPr="00864855">
        <w:rPr>
          <w:rFonts w:ascii="Times New Roman" w:hAnsi="Times New Roman" w:cs="Times New Roman"/>
          <w:sz w:val="28"/>
          <w:szCs w:val="28"/>
        </w:rPr>
        <w:t xml:space="preserve"> (т.е. если принятые меры</w:t>
      </w:r>
      <w:r w:rsidR="002F4BE6" w:rsidRPr="00864855">
        <w:rPr>
          <w:rFonts w:ascii="Times New Roman" w:hAnsi="Times New Roman" w:cs="Times New Roman"/>
          <w:sz w:val="28"/>
          <w:szCs w:val="28"/>
        </w:rPr>
        <w:t xml:space="preserve"> </w:t>
      </w:r>
      <w:r w:rsidR="002F0ECF" w:rsidRPr="00864855">
        <w:rPr>
          <w:rFonts w:ascii="Times New Roman" w:hAnsi="Times New Roman" w:cs="Times New Roman"/>
          <w:sz w:val="28"/>
          <w:szCs w:val="28"/>
        </w:rPr>
        <w:t xml:space="preserve">не решают необходимую задачу по минимизации риска заноса возбудителя болезни на территорию страны) </w:t>
      </w:r>
      <w:r w:rsidR="002F4BE6" w:rsidRPr="00864855">
        <w:rPr>
          <w:rFonts w:ascii="Times New Roman" w:hAnsi="Times New Roman" w:cs="Times New Roman"/>
          <w:sz w:val="28"/>
          <w:szCs w:val="28"/>
        </w:rPr>
        <w:t>не проходила публичное обсуждение и оценку регулирующего воздействия</w:t>
      </w:r>
      <w:r w:rsidR="003E7EF3" w:rsidRPr="00864855">
        <w:rPr>
          <w:rFonts w:ascii="Times New Roman" w:hAnsi="Times New Roman" w:cs="Times New Roman"/>
          <w:sz w:val="28"/>
          <w:szCs w:val="28"/>
        </w:rPr>
        <w:t>.</w:t>
      </w:r>
      <w:r w:rsidR="002F4BE6" w:rsidRPr="00864855">
        <w:rPr>
          <w:rFonts w:ascii="Times New Roman" w:hAnsi="Times New Roman" w:cs="Times New Roman"/>
          <w:sz w:val="28"/>
          <w:szCs w:val="28"/>
        </w:rPr>
        <w:t xml:space="preserve"> </w:t>
      </w:r>
      <w:r w:rsidR="003E7EF3" w:rsidRPr="00864855">
        <w:rPr>
          <w:rFonts w:ascii="Times New Roman" w:hAnsi="Times New Roman" w:cs="Times New Roman"/>
          <w:sz w:val="28"/>
          <w:szCs w:val="28"/>
        </w:rPr>
        <w:t xml:space="preserve">По мнению экспертов блока </w:t>
      </w:r>
      <w:r w:rsidR="00864855" w:rsidRPr="00864855">
        <w:rPr>
          <w:rFonts w:ascii="Times New Roman" w:hAnsi="Times New Roman" w:cs="Times New Roman"/>
          <w:sz w:val="28"/>
          <w:szCs w:val="28"/>
        </w:rPr>
        <w:br/>
      </w:r>
      <w:r w:rsidR="003E7EF3" w:rsidRPr="00864855">
        <w:rPr>
          <w:rFonts w:ascii="Times New Roman" w:hAnsi="Times New Roman" w:cs="Times New Roman"/>
          <w:sz w:val="28"/>
          <w:szCs w:val="28"/>
        </w:rPr>
        <w:t xml:space="preserve">по экономике и финансовой политике </w:t>
      </w:r>
      <w:r w:rsidR="00864855" w:rsidRPr="00864855">
        <w:rPr>
          <w:rFonts w:ascii="Times New Roman" w:hAnsi="Times New Roman" w:cs="Times New Roman"/>
          <w:sz w:val="28"/>
          <w:szCs w:val="28"/>
        </w:rPr>
        <w:t>Комиссии данная норма</w:t>
      </w:r>
      <w:r w:rsidR="002F4BE6" w:rsidRPr="00864855">
        <w:rPr>
          <w:rFonts w:ascii="Times New Roman" w:hAnsi="Times New Roman" w:cs="Times New Roman"/>
          <w:sz w:val="28"/>
          <w:szCs w:val="28"/>
        </w:rPr>
        <w:t xml:space="preserve"> может оказать негативное влияние на условия ведения предпринимательской деятельности</w:t>
      </w:r>
      <w:r w:rsidR="003E7EF3" w:rsidRPr="00864855">
        <w:rPr>
          <w:rFonts w:ascii="Times New Roman" w:hAnsi="Times New Roman" w:cs="Times New Roman"/>
          <w:sz w:val="28"/>
          <w:szCs w:val="28"/>
        </w:rPr>
        <w:t xml:space="preserve">, </w:t>
      </w:r>
      <w:r w:rsidR="00864855" w:rsidRPr="00864855">
        <w:rPr>
          <w:rFonts w:ascii="Times New Roman" w:hAnsi="Times New Roman" w:cs="Times New Roman"/>
          <w:sz w:val="28"/>
          <w:szCs w:val="28"/>
        </w:rPr>
        <w:t>в связи с чем</w:t>
      </w:r>
      <w:r w:rsidR="003E7EF3" w:rsidRPr="00864855">
        <w:rPr>
          <w:rFonts w:ascii="Times New Roman" w:hAnsi="Times New Roman" w:cs="Times New Roman"/>
          <w:sz w:val="28"/>
          <w:szCs w:val="28"/>
        </w:rPr>
        <w:t xml:space="preserve"> проект решения должен пройти повторную процедуру</w:t>
      </w:r>
      <w:r w:rsidR="00CD5033" w:rsidRPr="00864855">
        <w:rPr>
          <w:rFonts w:ascii="Times New Roman" w:hAnsi="Times New Roman" w:cs="Times New Roman"/>
          <w:sz w:val="28"/>
          <w:szCs w:val="28"/>
        </w:rPr>
        <w:t xml:space="preserve"> публичного обсуждения в рамках оценки регулирующего воздействия на условия ведения предпринимательской деятельности.</w:t>
      </w:r>
    </w:p>
    <w:p w:rsidR="00C272B6" w:rsidRPr="000F2203" w:rsidRDefault="00C272B6" w:rsidP="0036396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00630" w:rsidRDefault="00C81EEA" w:rsidP="003A4AC4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Иная информация, относящаяся, по мнению департамента ЕЭК, ответственного за подготовку проекта решения, к основным сведениям </w:t>
      </w:r>
      <w:r w:rsidR="003A78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решения и (или) о его подготовке</w:t>
      </w:r>
      <w:r w:rsidR="00383B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sectPr w:rsidR="00200630" w:rsidSect="00E27A8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08C" w:rsidRDefault="000F508C" w:rsidP="00E27A82">
      <w:pPr>
        <w:spacing w:after="0" w:line="240" w:lineRule="auto"/>
      </w:pPr>
      <w:r>
        <w:separator/>
      </w:r>
    </w:p>
  </w:endnote>
  <w:endnote w:type="continuationSeparator" w:id="0">
    <w:p w:rsidR="000F508C" w:rsidRDefault="000F508C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08C" w:rsidRDefault="000F508C" w:rsidP="00E27A82">
      <w:pPr>
        <w:spacing w:after="0" w:line="240" w:lineRule="auto"/>
      </w:pPr>
      <w:r>
        <w:separator/>
      </w:r>
    </w:p>
  </w:footnote>
  <w:footnote w:type="continuationSeparator" w:id="0">
    <w:p w:rsidR="000F508C" w:rsidRDefault="000F508C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2E34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0"/>
    <w:rsid w:val="000001E8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779"/>
    <w:rsid w:val="00011BDD"/>
    <w:rsid w:val="0001498F"/>
    <w:rsid w:val="00016330"/>
    <w:rsid w:val="00017DFB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3005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A38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10C3"/>
    <w:rsid w:val="00083755"/>
    <w:rsid w:val="00093CE8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1122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3736"/>
    <w:rsid w:val="000C3CC7"/>
    <w:rsid w:val="000C4853"/>
    <w:rsid w:val="000C5388"/>
    <w:rsid w:val="000C779F"/>
    <w:rsid w:val="000D3FCE"/>
    <w:rsid w:val="000D5727"/>
    <w:rsid w:val="000D5F2E"/>
    <w:rsid w:val="000D76B3"/>
    <w:rsid w:val="000E01FF"/>
    <w:rsid w:val="000E0E1D"/>
    <w:rsid w:val="000E2394"/>
    <w:rsid w:val="000E25D7"/>
    <w:rsid w:val="000E3C26"/>
    <w:rsid w:val="000E3DB3"/>
    <w:rsid w:val="000E3EDE"/>
    <w:rsid w:val="000E542D"/>
    <w:rsid w:val="000E6324"/>
    <w:rsid w:val="000F2203"/>
    <w:rsid w:val="000F2651"/>
    <w:rsid w:val="000F508C"/>
    <w:rsid w:val="000F68C7"/>
    <w:rsid w:val="000F6FD9"/>
    <w:rsid w:val="000F7B22"/>
    <w:rsid w:val="000F7E04"/>
    <w:rsid w:val="00100146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2A2D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3794C"/>
    <w:rsid w:val="001430EB"/>
    <w:rsid w:val="0014453F"/>
    <w:rsid w:val="00144F2A"/>
    <w:rsid w:val="00150148"/>
    <w:rsid w:val="00150FE4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67747"/>
    <w:rsid w:val="0017249F"/>
    <w:rsid w:val="001733B5"/>
    <w:rsid w:val="0017368A"/>
    <w:rsid w:val="00173D85"/>
    <w:rsid w:val="00175090"/>
    <w:rsid w:val="001761C7"/>
    <w:rsid w:val="0017632D"/>
    <w:rsid w:val="00181EA9"/>
    <w:rsid w:val="00181FEC"/>
    <w:rsid w:val="00185342"/>
    <w:rsid w:val="001879B2"/>
    <w:rsid w:val="00190D22"/>
    <w:rsid w:val="001914FA"/>
    <w:rsid w:val="00191C24"/>
    <w:rsid w:val="001937D8"/>
    <w:rsid w:val="00193877"/>
    <w:rsid w:val="00195B8A"/>
    <w:rsid w:val="00195C46"/>
    <w:rsid w:val="001968BA"/>
    <w:rsid w:val="00197926"/>
    <w:rsid w:val="001A04F0"/>
    <w:rsid w:val="001A213F"/>
    <w:rsid w:val="001A5701"/>
    <w:rsid w:val="001A6FD6"/>
    <w:rsid w:val="001A757C"/>
    <w:rsid w:val="001A7BA8"/>
    <w:rsid w:val="001B005B"/>
    <w:rsid w:val="001B215E"/>
    <w:rsid w:val="001B400C"/>
    <w:rsid w:val="001B509B"/>
    <w:rsid w:val="001B59C0"/>
    <w:rsid w:val="001B7600"/>
    <w:rsid w:val="001B771E"/>
    <w:rsid w:val="001C226A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4A8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39DA"/>
    <w:rsid w:val="002141DB"/>
    <w:rsid w:val="00215029"/>
    <w:rsid w:val="002200DE"/>
    <w:rsid w:val="00220273"/>
    <w:rsid w:val="00222018"/>
    <w:rsid w:val="00222827"/>
    <w:rsid w:val="00226AF1"/>
    <w:rsid w:val="002273D0"/>
    <w:rsid w:val="002273E4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497F"/>
    <w:rsid w:val="00265F2C"/>
    <w:rsid w:val="00266D6D"/>
    <w:rsid w:val="00267CF1"/>
    <w:rsid w:val="00270658"/>
    <w:rsid w:val="002713FF"/>
    <w:rsid w:val="0027508D"/>
    <w:rsid w:val="00275F80"/>
    <w:rsid w:val="002761A7"/>
    <w:rsid w:val="00276BAB"/>
    <w:rsid w:val="00276ED4"/>
    <w:rsid w:val="0027735B"/>
    <w:rsid w:val="0028166A"/>
    <w:rsid w:val="002817E3"/>
    <w:rsid w:val="00281FBA"/>
    <w:rsid w:val="00282305"/>
    <w:rsid w:val="00282BF5"/>
    <w:rsid w:val="00283FFD"/>
    <w:rsid w:val="002857B9"/>
    <w:rsid w:val="00290C82"/>
    <w:rsid w:val="0029376E"/>
    <w:rsid w:val="002943A1"/>
    <w:rsid w:val="00294639"/>
    <w:rsid w:val="002A1E3F"/>
    <w:rsid w:val="002A2C08"/>
    <w:rsid w:val="002A2C9C"/>
    <w:rsid w:val="002A39A8"/>
    <w:rsid w:val="002A4DF3"/>
    <w:rsid w:val="002A6065"/>
    <w:rsid w:val="002A76E5"/>
    <w:rsid w:val="002B1220"/>
    <w:rsid w:val="002B23F6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3823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0ECF"/>
    <w:rsid w:val="002F3104"/>
    <w:rsid w:val="002F3715"/>
    <w:rsid w:val="002F4615"/>
    <w:rsid w:val="002F4984"/>
    <w:rsid w:val="002F4BE6"/>
    <w:rsid w:val="002F5BAE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97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20E6"/>
    <w:rsid w:val="00345C7E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3968"/>
    <w:rsid w:val="003667B6"/>
    <w:rsid w:val="00367E77"/>
    <w:rsid w:val="00370596"/>
    <w:rsid w:val="0037120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BDF"/>
    <w:rsid w:val="00383E1B"/>
    <w:rsid w:val="00384CB1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756"/>
    <w:rsid w:val="003A2D00"/>
    <w:rsid w:val="003A34E1"/>
    <w:rsid w:val="003A3FE3"/>
    <w:rsid w:val="003A4AC4"/>
    <w:rsid w:val="003A565C"/>
    <w:rsid w:val="003A6E8D"/>
    <w:rsid w:val="003A782F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831"/>
    <w:rsid w:val="003C56DC"/>
    <w:rsid w:val="003C6751"/>
    <w:rsid w:val="003D2D4A"/>
    <w:rsid w:val="003D499B"/>
    <w:rsid w:val="003E09C8"/>
    <w:rsid w:val="003E1F75"/>
    <w:rsid w:val="003E59B5"/>
    <w:rsid w:val="003E6434"/>
    <w:rsid w:val="003E6E92"/>
    <w:rsid w:val="003E70F9"/>
    <w:rsid w:val="003E7315"/>
    <w:rsid w:val="003E7EF3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15DA7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2AC"/>
    <w:rsid w:val="00432C9F"/>
    <w:rsid w:val="00433835"/>
    <w:rsid w:val="00435A00"/>
    <w:rsid w:val="00435B2B"/>
    <w:rsid w:val="00437557"/>
    <w:rsid w:val="004400C4"/>
    <w:rsid w:val="00441709"/>
    <w:rsid w:val="00441B60"/>
    <w:rsid w:val="00442374"/>
    <w:rsid w:val="0044310D"/>
    <w:rsid w:val="00444BCF"/>
    <w:rsid w:val="00444C06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B645C"/>
    <w:rsid w:val="004C037F"/>
    <w:rsid w:val="004C3947"/>
    <w:rsid w:val="004C79A2"/>
    <w:rsid w:val="004C7C7F"/>
    <w:rsid w:val="004D0C26"/>
    <w:rsid w:val="004D10D9"/>
    <w:rsid w:val="004D2DDB"/>
    <w:rsid w:val="004D4661"/>
    <w:rsid w:val="004D7ED7"/>
    <w:rsid w:val="004E20F2"/>
    <w:rsid w:val="004E233E"/>
    <w:rsid w:val="004E59B4"/>
    <w:rsid w:val="004F02DC"/>
    <w:rsid w:val="004F0583"/>
    <w:rsid w:val="004F1476"/>
    <w:rsid w:val="004F60BD"/>
    <w:rsid w:val="004F75C1"/>
    <w:rsid w:val="00500DC2"/>
    <w:rsid w:val="00500EE6"/>
    <w:rsid w:val="0050190B"/>
    <w:rsid w:val="0050418D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B79"/>
    <w:rsid w:val="00517D33"/>
    <w:rsid w:val="0052144C"/>
    <w:rsid w:val="00522F9A"/>
    <w:rsid w:val="00527E49"/>
    <w:rsid w:val="00530AA6"/>
    <w:rsid w:val="00530EAD"/>
    <w:rsid w:val="00531939"/>
    <w:rsid w:val="00532A32"/>
    <w:rsid w:val="00535025"/>
    <w:rsid w:val="00535AC3"/>
    <w:rsid w:val="00537DFB"/>
    <w:rsid w:val="00542FDC"/>
    <w:rsid w:val="005437A9"/>
    <w:rsid w:val="00543D60"/>
    <w:rsid w:val="005444B7"/>
    <w:rsid w:val="00544557"/>
    <w:rsid w:val="0054539E"/>
    <w:rsid w:val="00545B8B"/>
    <w:rsid w:val="00545D12"/>
    <w:rsid w:val="00546037"/>
    <w:rsid w:val="0054697F"/>
    <w:rsid w:val="0055063C"/>
    <w:rsid w:val="00552FD4"/>
    <w:rsid w:val="005542B2"/>
    <w:rsid w:val="005545EE"/>
    <w:rsid w:val="00555E04"/>
    <w:rsid w:val="00556D55"/>
    <w:rsid w:val="00557EC1"/>
    <w:rsid w:val="005616A1"/>
    <w:rsid w:val="00563EA9"/>
    <w:rsid w:val="00564204"/>
    <w:rsid w:val="005649AA"/>
    <w:rsid w:val="00566697"/>
    <w:rsid w:val="00567562"/>
    <w:rsid w:val="00570180"/>
    <w:rsid w:val="00571150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841"/>
    <w:rsid w:val="00590D05"/>
    <w:rsid w:val="005947D2"/>
    <w:rsid w:val="00595623"/>
    <w:rsid w:val="00595E87"/>
    <w:rsid w:val="005960D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C1C8C"/>
    <w:rsid w:val="005C5BA7"/>
    <w:rsid w:val="005C6F37"/>
    <w:rsid w:val="005C70A6"/>
    <w:rsid w:val="005C7814"/>
    <w:rsid w:val="005C7D94"/>
    <w:rsid w:val="005D1AD9"/>
    <w:rsid w:val="005D1B6B"/>
    <w:rsid w:val="005D23C7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337"/>
    <w:rsid w:val="005F458B"/>
    <w:rsid w:val="005F47D0"/>
    <w:rsid w:val="005F5C92"/>
    <w:rsid w:val="005F6816"/>
    <w:rsid w:val="005F7DC9"/>
    <w:rsid w:val="00601686"/>
    <w:rsid w:val="0060514D"/>
    <w:rsid w:val="006146D2"/>
    <w:rsid w:val="00615078"/>
    <w:rsid w:val="00620827"/>
    <w:rsid w:val="00620E9C"/>
    <w:rsid w:val="00622A54"/>
    <w:rsid w:val="00622D51"/>
    <w:rsid w:val="00622ECE"/>
    <w:rsid w:val="00623DD2"/>
    <w:rsid w:val="00626384"/>
    <w:rsid w:val="00626F0A"/>
    <w:rsid w:val="00627A3C"/>
    <w:rsid w:val="00630902"/>
    <w:rsid w:val="00630947"/>
    <w:rsid w:val="00630B4A"/>
    <w:rsid w:val="006317CD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461A5"/>
    <w:rsid w:val="0065199C"/>
    <w:rsid w:val="00655AC6"/>
    <w:rsid w:val="0065725B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3E61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1A4A"/>
    <w:rsid w:val="006E28A8"/>
    <w:rsid w:val="006E3C92"/>
    <w:rsid w:val="006E4423"/>
    <w:rsid w:val="006E495E"/>
    <w:rsid w:val="006E6E69"/>
    <w:rsid w:val="006E7141"/>
    <w:rsid w:val="006E77B4"/>
    <w:rsid w:val="006F2055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07881"/>
    <w:rsid w:val="007129B3"/>
    <w:rsid w:val="007150CD"/>
    <w:rsid w:val="00716D8A"/>
    <w:rsid w:val="00717304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0AB8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3499"/>
    <w:rsid w:val="0076466A"/>
    <w:rsid w:val="0076601B"/>
    <w:rsid w:val="00771195"/>
    <w:rsid w:val="00771C85"/>
    <w:rsid w:val="007738CE"/>
    <w:rsid w:val="00773D6D"/>
    <w:rsid w:val="0077568A"/>
    <w:rsid w:val="00775711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3972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06B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26D5"/>
    <w:rsid w:val="007F3B68"/>
    <w:rsid w:val="007F43EE"/>
    <w:rsid w:val="007F4B39"/>
    <w:rsid w:val="007F7381"/>
    <w:rsid w:val="007F769E"/>
    <w:rsid w:val="00807C21"/>
    <w:rsid w:val="008100B2"/>
    <w:rsid w:val="00811598"/>
    <w:rsid w:val="008120C8"/>
    <w:rsid w:val="008132BD"/>
    <w:rsid w:val="008135F6"/>
    <w:rsid w:val="00813CA5"/>
    <w:rsid w:val="00814270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2783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3F56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855"/>
    <w:rsid w:val="008649AE"/>
    <w:rsid w:val="00864A0D"/>
    <w:rsid w:val="00865B7A"/>
    <w:rsid w:val="00865C7A"/>
    <w:rsid w:val="00867D28"/>
    <w:rsid w:val="00867D2E"/>
    <w:rsid w:val="0087014C"/>
    <w:rsid w:val="008704A2"/>
    <w:rsid w:val="00870FB1"/>
    <w:rsid w:val="0087237B"/>
    <w:rsid w:val="008723D2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1CDF"/>
    <w:rsid w:val="008932D3"/>
    <w:rsid w:val="008953A4"/>
    <w:rsid w:val="00896802"/>
    <w:rsid w:val="00896B47"/>
    <w:rsid w:val="0089772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4824"/>
    <w:rsid w:val="008B6B20"/>
    <w:rsid w:val="008B7625"/>
    <w:rsid w:val="008C01DD"/>
    <w:rsid w:val="008C1248"/>
    <w:rsid w:val="008C49DE"/>
    <w:rsid w:val="008C5704"/>
    <w:rsid w:val="008C62C6"/>
    <w:rsid w:val="008C6807"/>
    <w:rsid w:val="008C7445"/>
    <w:rsid w:val="008D2D2E"/>
    <w:rsid w:val="008D5A56"/>
    <w:rsid w:val="008D5B3D"/>
    <w:rsid w:val="008D6555"/>
    <w:rsid w:val="008D6606"/>
    <w:rsid w:val="008D6F01"/>
    <w:rsid w:val="008E1DAA"/>
    <w:rsid w:val="008E25B0"/>
    <w:rsid w:val="008E3E64"/>
    <w:rsid w:val="008E467F"/>
    <w:rsid w:val="008E4AFF"/>
    <w:rsid w:val="008F25F2"/>
    <w:rsid w:val="008F38E8"/>
    <w:rsid w:val="008F4B76"/>
    <w:rsid w:val="008F5354"/>
    <w:rsid w:val="008F69B1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5CE1"/>
    <w:rsid w:val="00916235"/>
    <w:rsid w:val="00916CCB"/>
    <w:rsid w:val="00922A26"/>
    <w:rsid w:val="009245AC"/>
    <w:rsid w:val="00924687"/>
    <w:rsid w:val="00926929"/>
    <w:rsid w:val="00926C0B"/>
    <w:rsid w:val="00931826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1AB3"/>
    <w:rsid w:val="00955D7B"/>
    <w:rsid w:val="00956727"/>
    <w:rsid w:val="009574C5"/>
    <w:rsid w:val="009626F1"/>
    <w:rsid w:val="00964E3B"/>
    <w:rsid w:val="00965116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C8A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686A"/>
    <w:rsid w:val="00997034"/>
    <w:rsid w:val="009A18AE"/>
    <w:rsid w:val="009A314E"/>
    <w:rsid w:val="009A5266"/>
    <w:rsid w:val="009A54B0"/>
    <w:rsid w:val="009A67F4"/>
    <w:rsid w:val="009A704D"/>
    <w:rsid w:val="009A71DF"/>
    <w:rsid w:val="009B0ABB"/>
    <w:rsid w:val="009B0B01"/>
    <w:rsid w:val="009B11E5"/>
    <w:rsid w:val="009B1828"/>
    <w:rsid w:val="009B2A3D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19B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6259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1F9C"/>
    <w:rsid w:val="00A04176"/>
    <w:rsid w:val="00A0459B"/>
    <w:rsid w:val="00A056D9"/>
    <w:rsid w:val="00A0591D"/>
    <w:rsid w:val="00A064C7"/>
    <w:rsid w:val="00A071F3"/>
    <w:rsid w:val="00A11B64"/>
    <w:rsid w:val="00A1497C"/>
    <w:rsid w:val="00A14D2E"/>
    <w:rsid w:val="00A156BE"/>
    <w:rsid w:val="00A16954"/>
    <w:rsid w:val="00A208D2"/>
    <w:rsid w:val="00A23493"/>
    <w:rsid w:val="00A2543B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2796"/>
    <w:rsid w:val="00A5463A"/>
    <w:rsid w:val="00A550E0"/>
    <w:rsid w:val="00A560CC"/>
    <w:rsid w:val="00A562AD"/>
    <w:rsid w:val="00A56328"/>
    <w:rsid w:val="00A56DCE"/>
    <w:rsid w:val="00A56FFD"/>
    <w:rsid w:val="00A609F0"/>
    <w:rsid w:val="00A60CBE"/>
    <w:rsid w:val="00A61237"/>
    <w:rsid w:val="00A62E34"/>
    <w:rsid w:val="00A6320F"/>
    <w:rsid w:val="00A641B2"/>
    <w:rsid w:val="00A6488C"/>
    <w:rsid w:val="00A6615A"/>
    <w:rsid w:val="00A6655E"/>
    <w:rsid w:val="00A67B4B"/>
    <w:rsid w:val="00A67B58"/>
    <w:rsid w:val="00A67CFC"/>
    <w:rsid w:val="00A70B46"/>
    <w:rsid w:val="00A7208D"/>
    <w:rsid w:val="00A72EB8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277"/>
    <w:rsid w:val="00A97469"/>
    <w:rsid w:val="00AA3506"/>
    <w:rsid w:val="00AA48CF"/>
    <w:rsid w:val="00AA6552"/>
    <w:rsid w:val="00AA73F5"/>
    <w:rsid w:val="00AB07C3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0B34"/>
    <w:rsid w:val="00AD375B"/>
    <w:rsid w:val="00AD3E4C"/>
    <w:rsid w:val="00AD49FF"/>
    <w:rsid w:val="00AD5AC0"/>
    <w:rsid w:val="00AD5BC7"/>
    <w:rsid w:val="00AE145A"/>
    <w:rsid w:val="00AE22B7"/>
    <w:rsid w:val="00AE3F34"/>
    <w:rsid w:val="00AE42D9"/>
    <w:rsid w:val="00AE6635"/>
    <w:rsid w:val="00AE7111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999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587"/>
    <w:rsid w:val="00B1663D"/>
    <w:rsid w:val="00B1711A"/>
    <w:rsid w:val="00B174DF"/>
    <w:rsid w:val="00B178E7"/>
    <w:rsid w:val="00B17E33"/>
    <w:rsid w:val="00B206B7"/>
    <w:rsid w:val="00B21F2A"/>
    <w:rsid w:val="00B23920"/>
    <w:rsid w:val="00B239A2"/>
    <w:rsid w:val="00B255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57BDD"/>
    <w:rsid w:val="00B61DB0"/>
    <w:rsid w:val="00B622E3"/>
    <w:rsid w:val="00B63079"/>
    <w:rsid w:val="00B645BF"/>
    <w:rsid w:val="00B6564D"/>
    <w:rsid w:val="00B66115"/>
    <w:rsid w:val="00B67614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27CE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B7AC1"/>
    <w:rsid w:val="00BC1615"/>
    <w:rsid w:val="00BC1A39"/>
    <w:rsid w:val="00BC1BE1"/>
    <w:rsid w:val="00BC5693"/>
    <w:rsid w:val="00BC5E92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2BA8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2FC8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272B6"/>
    <w:rsid w:val="00C31D0F"/>
    <w:rsid w:val="00C328EB"/>
    <w:rsid w:val="00C3506E"/>
    <w:rsid w:val="00C351FA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2ABB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34FF"/>
    <w:rsid w:val="00C845A7"/>
    <w:rsid w:val="00C845D6"/>
    <w:rsid w:val="00C84B7E"/>
    <w:rsid w:val="00C8726D"/>
    <w:rsid w:val="00C92290"/>
    <w:rsid w:val="00C9262D"/>
    <w:rsid w:val="00C927E5"/>
    <w:rsid w:val="00C92AC3"/>
    <w:rsid w:val="00C93558"/>
    <w:rsid w:val="00C95C98"/>
    <w:rsid w:val="00C95F32"/>
    <w:rsid w:val="00C96C2B"/>
    <w:rsid w:val="00C97148"/>
    <w:rsid w:val="00C97248"/>
    <w:rsid w:val="00C978A4"/>
    <w:rsid w:val="00CA04B5"/>
    <w:rsid w:val="00CA0703"/>
    <w:rsid w:val="00CA0C18"/>
    <w:rsid w:val="00CA15C9"/>
    <w:rsid w:val="00CA237C"/>
    <w:rsid w:val="00CA2504"/>
    <w:rsid w:val="00CA26BA"/>
    <w:rsid w:val="00CA3550"/>
    <w:rsid w:val="00CA3819"/>
    <w:rsid w:val="00CA5C0A"/>
    <w:rsid w:val="00CA6330"/>
    <w:rsid w:val="00CA77EA"/>
    <w:rsid w:val="00CA7E3A"/>
    <w:rsid w:val="00CB2F6E"/>
    <w:rsid w:val="00CB47AF"/>
    <w:rsid w:val="00CB48A9"/>
    <w:rsid w:val="00CB62CC"/>
    <w:rsid w:val="00CB6AD2"/>
    <w:rsid w:val="00CC0298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C7D38"/>
    <w:rsid w:val="00CD0055"/>
    <w:rsid w:val="00CD2107"/>
    <w:rsid w:val="00CD34ED"/>
    <w:rsid w:val="00CD3E5D"/>
    <w:rsid w:val="00CD5033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CF7C81"/>
    <w:rsid w:val="00D010FE"/>
    <w:rsid w:val="00D03993"/>
    <w:rsid w:val="00D053EB"/>
    <w:rsid w:val="00D06AD4"/>
    <w:rsid w:val="00D070E0"/>
    <w:rsid w:val="00D07AB0"/>
    <w:rsid w:val="00D10B35"/>
    <w:rsid w:val="00D12164"/>
    <w:rsid w:val="00D125D5"/>
    <w:rsid w:val="00D12FB5"/>
    <w:rsid w:val="00D1353E"/>
    <w:rsid w:val="00D13A40"/>
    <w:rsid w:val="00D14261"/>
    <w:rsid w:val="00D1529B"/>
    <w:rsid w:val="00D153B0"/>
    <w:rsid w:val="00D15BE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3733"/>
    <w:rsid w:val="00D34D7E"/>
    <w:rsid w:val="00D35736"/>
    <w:rsid w:val="00D37A58"/>
    <w:rsid w:val="00D41CB0"/>
    <w:rsid w:val="00D42CAF"/>
    <w:rsid w:val="00D432B4"/>
    <w:rsid w:val="00D43B56"/>
    <w:rsid w:val="00D45DD4"/>
    <w:rsid w:val="00D462FB"/>
    <w:rsid w:val="00D46720"/>
    <w:rsid w:val="00D46F31"/>
    <w:rsid w:val="00D47270"/>
    <w:rsid w:val="00D47618"/>
    <w:rsid w:val="00D51029"/>
    <w:rsid w:val="00D51608"/>
    <w:rsid w:val="00D51B5B"/>
    <w:rsid w:val="00D524CA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4321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6541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0771"/>
    <w:rsid w:val="00DA18C0"/>
    <w:rsid w:val="00DA19F4"/>
    <w:rsid w:val="00DA1D97"/>
    <w:rsid w:val="00DA2D9A"/>
    <w:rsid w:val="00DA32BE"/>
    <w:rsid w:val="00DA44F4"/>
    <w:rsid w:val="00DA4628"/>
    <w:rsid w:val="00DA4AB2"/>
    <w:rsid w:val="00DA4D00"/>
    <w:rsid w:val="00DA570B"/>
    <w:rsid w:val="00DA5850"/>
    <w:rsid w:val="00DA5D16"/>
    <w:rsid w:val="00DA63FF"/>
    <w:rsid w:val="00DA70A9"/>
    <w:rsid w:val="00DB03EB"/>
    <w:rsid w:val="00DB0C8A"/>
    <w:rsid w:val="00DB1FBA"/>
    <w:rsid w:val="00DB38C4"/>
    <w:rsid w:val="00DB3BE1"/>
    <w:rsid w:val="00DB4279"/>
    <w:rsid w:val="00DB48DD"/>
    <w:rsid w:val="00DB4F13"/>
    <w:rsid w:val="00DB57DE"/>
    <w:rsid w:val="00DB62F1"/>
    <w:rsid w:val="00DB64EC"/>
    <w:rsid w:val="00DB77B5"/>
    <w:rsid w:val="00DC0D01"/>
    <w:rsid w:val="00DC40EE"/>
    <w:rsid w:val="00DC4A67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44F7"/>
    <w:rsid w:val="00DF503B"/>
    <w:rsid w:val="00DF5450"/>
    <w:rsid w:val="00DF5FB9"/>
    <w:rsid w:val="00DF6EB8"/>
    <w:rsid w:val="00E013A8"/>
    <w:rsid w:val="00E0245C"/>
    <w:rsid w:val="00E0343E"/>
    <w:rsid w:val="00E03A6B"/>
    <w:rsid w:val="00E03E0A"/>
    <w:rsid w:val="00E04043"/>
    <w:rsid w:val="00E045E3"/>
    <w:rsid w:val="00E04D9F"/>
    <w:rsid w:val="00E079C6"/>
    <w:rsid w:val="00E110B6"/>
    <w:rsid w:val="00E118E2"/>
    <w:rsid w:val="00E132DD"/>
    <w:rsid w:val="00E13A62"/>
    <w:rsid w:val="00E13F0B"/>
    <w:rsid w:val="00E154AF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E0F"/>
    <w:rsid w:val="00E36869"/>
    <w:rsid w:val="00E368A6"/>
    <w:rsid w:val="00E40611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2611"/>
    <w:rsid w:val="00E559D9"/>
    <w:rsid w:val="00E57501"/>
    <w:rsid w:val="00E576C1"/>
    <w:rsid w:val="00E6080A"/>
    <w:rsid w:val="00E6092F"/>
    <w:rsid w:val="00E621FD"/>
    <w:rsid w:val="00E63554"/>
    <w:rsid w:val="00E677C7"/>
    <w:rsid w:val="00E67BE5"/>
    <w:rsid w:val="00E70415"/>
    <w:rsid w:val="00E70471"/>
    <w:rsid w:val="00E70541"/>
    <w:rsid w:val="00E71656"/>
    <w:rsid w:val="00E73391"/>
    <w:rsid w:val="00E745B2"/>
    <w:rsid w:val="00E7476A"/>
    <w:rsid w:val="00E7538A"/>
    <w:rsid w:val="00E757B3"/>
    <w:rsid w:val="00E76F0A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5E2B"/>
    <w:rsid w:val="00EC6958"/>
    <w:rsid w:val="00EC6E40"/>
    <w:rsid w:val="00ED5CCC"/>
    <w:rsid w:val="00EE0227"/>
    <w:rsid w:val="00EE2797"/>
    <w:rsid w:val="00EE31CA"/>
    <w:rsid w:val="00EE4275"/>
    <w:rsid w:val="00EE432F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310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872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2FAC"/>
    <w:rsid w:val="00F7316D"/>
    <w:rsid w:val="00F7495C"/>
    <w:rsid w:val="00F75A93"/>
    <w:rsid w:val="00F76CDF"/>
    <w:rsid w:val="00F771A0"/>
    <w:rsid w:val="00F7752C"/>
    <w:rsid w:val="00F80309"/>
    <w:rsid w:val="00F8161B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B3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0EE4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577F"/>
    <w:rsid w:val="00FC71BE"/>
    <w:rsid w:val="00FC78E5"/>
    <w:rsid w:val="00FC7A50"/>
    <w:rsid w:val="00FD003A"/>
    <w:rsid w:val="00FD1F22"/>
    <w:rsid w:val="00FD2F62"/>
    <w:rsid w:val="00FD4D87"/>
    <w:rsid w:val="00FD7895"/>
    <w:rsid w:val="00FE0381"/>
    <w:rsid w:val="00FE36E9"/>
    <w:rsid w:val="00FE4D58"/>
    <w:rsid w:val="00FE530D"/>
    <w:rsid w:val="00FF1237"/>
    <w:rsid w:val="00FF13C4"/>
    <w:rsid w:val="00FF3D9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336D0-F4C1-4F66-8F47-0D3034A3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5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6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80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8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2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02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24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46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22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425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19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035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168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0C81-4F56-4DFB-8497-5693E954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Испуллаев Акын Имаханович</dc:creator>
  <cp:lastModifiedBy>Бурба Григорий Леонтьевич</cp:lastModifiedBy>
  <cp:revision>4</cp:revision>
  <cp:lastPrinted>2025-11-01T10:29:00Z</cp:lastPrinted>
  <dcterms:created xsi:type="dcterms:W3CDTF">2026-02-19T07:23:00Z</dcterms:created>
  <dcterms:modified xsi:type="dcterms:W3CDTF">2026-02-19T08:02:00Z</dcterms:modified>
</cp:coreProperties>
</file>