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E4F" w:rsidRDefault="004D7E4F" w:rsidP="004D7E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2FC6EED8" wp14:editId="7DC5986D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2758">
        <w:rPr>
          <w:noProof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.3pt;margin-top:-42.1pt;width:501.75pt;height:258pt;z-index:-251658240;mso-position-horizontal-relative:text;mso-position-vertical-relative:text">
            <v:imagedata r:id="rId5" o:title=""/>
          </v:shape>
          <o:OLEObject Type="Embed" ProgID="PBrush" ShapeID="_x0000_s1026" DrawAspect="Content" ObjectID="_1749301768" r:id="rId6"/>
        </w:object>
      </w:r>
    </w:p>
    <w:p w:rsidR="004D7E4F" w:rsidRDefault="004D7E4F" w:rsidP="004D7E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4D7E4F" w:rsidRPr="0049495D" w:rsidRDefault="004D7E4F" w:rsidP="004D7E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4D7E4F" w:rsidRPr="0049495D" w:rsidRDefault="004D7E4F" w:rsidP="004D7E4F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4D7E4F" w:rsidRPr="00561B8F" w:rsidRDefault="004D7E4F" w:rsidP="004D7E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20758423" wp14:editId="575AF3FA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080D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4D7E4F" w:rsidRPr="00561B8F" w:rsidRDefault="004D7E4F" w:rsidP="004D7E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D7E4F" w:rsidRPr="00561B8F" w:rsidRDefault="004D7E4F" w:rsidP="004D7E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561B8F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ШЕНИЕ</w:t>
      </w:r>
    </w:p>
    <w:p w:rsidR="004D7E4F" w:rsidRPr="00E82CEC" w:rsidRDefault="004D7E4F" w:rsidP="004D7E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4D7E4F" w:rsidRPr="00E82CEC" w:rsidTr="00B44B5D">
        <w:tc>
          <w:tcPr>
            <w:tcW w:w="3544" w:type="dxa"/>
            <w:shd w:val="clear" w:color="auto" w:fill="auto"/>
          </w:tcPr>
          <w:p w:rsidR="004D7E4F" w:rsidRPr="00E82CEC" w:rsidRDefault="004D7E4F" w:rsidP="00B44B5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   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4D7E4F" w:rsidRPr="00E82CEC" w:rsidRDefault="004D7E4F" w:rsidP="00B44B5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3793" w:type="dxa"/>
            <w:shd w:val="clear" w:color="auto" w:fill="auto"/>
          </w:tcPr>
          <w:p w:rsidR="004D7E4F" w:rsidRPr="00E82CEC" w:rsidRDefault="004D7E4F" w:rsidP="00B44B5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               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</w:p>
        </w:tc>
      </w:tr>
    </w:tbl>
    <w:p w:rsidR="004D7E4F" w:rsidRPr="00AB758F" w:rsidRDefault="004D7E4F" w:rsidP="004D7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</w:rPr>
      </w:pPr>
    </w:p>
    <w:p w:rsidR="004D7E4F" w:rsidRPr="00087BCA" w:rsidRDefault="004D7E4F" w:rsidP="000460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087BCA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О проекте р</w:t>
      </w:r>
      <w:r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ешения</w:t>
      </w:r>
      <w:r w:rsidRPr="00087BCA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Евразийского межправительственного</w:t>
      </w:r>
      <w:r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</w:t>
      </w:r>
      <w:r w:rsidRPr="00087BCA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совета «</w:t>
      </w:r>
      <w:r w:rsidRPr="004D7E4F">
        <w:rPr>
          <w:rFonts w:ascii="Times New Roman" w:hAnsi="Times New Roman" w:cs="Times New Roman"/>
          <w:b/>
          <w:bCs/>
          <w:sz w:val="30"/>
          <w:szCs w:val="30"/>
        </w:rPr>
        <w:t xml:space="preserve">О внесении изменения в </w:t>
      </w:r>
      <w:r w:rsidR="00957DFC">
        <w:rPr>
          <w:rFonts w:ascii="Times New Roman" w:hAnsi="Times New Roman" w:cs="Times New Roman"/>
          <w:b/>
          <w:bCs/>
          <w:sz w:val="30"/>
          <w:szCs w:val="30"/>
        </w:rPr>
        <w:t>п</w:t>
      </w:r>
      <w:r w:rsidRPr="004D7E4F">
        <w:rPr>
          <w:rFonts w:ascii="Times New Roman" w:hAnsi="Times New Roman" w:cs="Times New Roman"/>
          <w:b/>
          <w:bCs/>
          <w:sz w:val="30"/>
          <w:szCs w:val="30"/>
        </w:rPr>
        <w:t>еречень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4D7E4F">
        <w:rPr>
          <w:rFonts w:ascii="Times New Roman" w:hAnsi="Times New Roman" w:cs="Times New Roman"/>
          <w:b/>
          <w:bCs/>
          <w:sz w:val="30"/>
          <w:szCs w:val="30"/>
        </w:rPr>
        <w:t>учреждений (организаций) государств</w:t>
      </w:r>
      <w:r w:rsidR="00B16E71">
        <w:rPr>
          <w:rFonts w:ascii="Times New Roman" w:hAnsi="Times New Roman" w:cs="Times New Roman"/>
          <w:b/>
          <w:bCs/>
          <w:sz w:val="30"/>
          <w:szCs w:val="30"/>
        </w:rPr>
        <w:t> </w:t>
      </w:r>
      <w:r w:rsidRPr="004D7E4F">
        <w:rPr>
          <w:rFonts w:ascii="Times New Roman" w:hAnsi="Times New Roman" w:cs="Times New Roman"/>
          <w:b/>
          <w:bCs/>
          <w:sz w:val="30"/>
          <w:szCs w:val="30"/>
        </w:rPr>
        <w:t>–</w:t>
      </w:r>
      <w:r w:rsidR="00B16E71">
        <w:rPr>
          <w:rFonts w:ascii="Times New Roman" w:hAnsi="Times New Roman" w:cs="Times New Roman"/>
          <w:b/>
          <w:bCs/>
          <w:sz w:val="30"/>
          <w:szCs w:val="30"/>
        </w:rPr>
        <w:t> </w:t>
      </w:r>
      <w:r w:rsidRPr="004D7E4F">
        <w:rPr>
          <w:rFonts w:ascii="Times New Roman" w:hAnsi="Times New Roman" w:cs="Times New Roman"/>
          <w:b/>
          <w:bCs/>
          <w:sz w:val="30"/>
          <w:szCs w:val="30"/>
        </w:rPr>
        <w:t>членов Евразийского экономического союза, на базе которых осуществляется аналитическое обеспечение селекционно- племенной работы в области племенного животноводства, проводимой в государствах</w:t>
      </w:r>
      <w:r w:rsidR="00957DFC">
        <w:rPr>
          <w:rFonts w:ascii="Times New Roman" w:hAnsi="Times New Roman" w:cs="Times New Roman"/>
          <w:b/>
          <w:bCs/>
          <w:sz w:val="30"/>
          <w:szCs w:val="30"/>
        </w:rPr>
        <w:t>-</w:t>
      </w:r>
      <w:bookmarkStart w:id="0" w:name="_GoBack"/>
      <w:bookmarkEnd w:id="0"/>
      <w:r w:rsidRPr="004D7E4F">
        <w:rPr>
          <w:rFonts w:ascii="Times New Roman" w:hAnsi="Times New Roman" w:cs="Times New Roman"/>
          <w:b/>
          <w:bCs/>
          <w:sz w:val="30"/>
          <w:szCs w:val="30"/>
        </w:rPr>
        <w:t>членах</w:t>
      </w:r>
      <w:r w:rsidRPr="00087BCA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» </w:t>
      </w:r>
    </w:p>
    <w:p w:rsidR="004D7E4F" w:rsidRPr="00FF61D7" w:rsidRDefault="004D7E4F" w:rsidP="004D7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E4F" w:rsidRPr="00FF61D7" w:rsidRDefault="004D7E4F" w:rsidP="004D7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E4F" w:rsidRPr="0086656C" w:rsidRDefault="004D7E4F" w:rsidP="003D06BB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</w:pPr>
      <w:r w:rsidRPr="00087B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Совет Евразийской экономической комиссии </w:t>
      </w:r>
      <w:r w:rsidRPr="0086656C">
        <w:rPr>
          <w:rFonts w:ascii="Times New Roman" w:eastAsia="Times New Roman" w:hAnsi="Times New Roman" w:cs="Times New Roman"/>
          <w:b/>
          <w:bCs/>
          <w:snapToGrid w:val="0"/>
          <w:spacing w:val="40"/>
          <w:sz w:val="30"/>
          <w:szCs w:val="30"/>
        </w:rPr>
        <w:t>реши</w:t>
      </w:r>
      <w:r w:rsidRPr="0086656C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>л:</w:t>
      </w:r>
    </w:p>
    <w:p w:rsidR="004D7E4F" w:rsidRPr="00087BCA" w:rsidRDefault="004D7E4F" w:rsidP="003D06BB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1.</w:t>
      </w:r>
      <w:r w:rsidR="00E94905">
        <w:rPr>
          <w:rFonts w:ascii="Times New Roman" w:eastAsia="Times New Roman" w:hAnsi="Times New Roman" w:cs="Times New Roman"/>
          <w:sz w:val="30"/>
          <w:szCs w:val="30"/>
          <w:lang w:eastAsia="ru-RU"/>
        </w:rPr>
        <w:t> </w:t>
      </w:r>
      <w:r w:rsidRPr="00087B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Одобрить проект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решения</w:t>
      </w:r>
      <w:r w:rsidRPr="00087B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Евразийского межправительственного совета «</w:t>
      </w:r>
      <w:r w:rsidRPr="004D7E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внесении изменения в </w:t>
      </w:r>
      <w:r w:rsidR="00957DFC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4D7E4F">
        <w:rPr>
          <w:rFonts w:ascii="Times New Roman" w:eastAsia="Times New Roman" w:hAnsi="Times New Roman" w:cs="Times New Roman"/>
          <w:sz w:val="30"/>
          <w:szCs w:val="30"/>
          <w:lang w:eastAsia="ru-RU"/>
        </w:rPr>
        <w:t>еречень учреждений (организаций) государств</w:t>
      </w:r>
      <w:r w:rsidR="00B16E71">
        <w:rPr>
          <w:rFonts w:ascii="Times New Roman" w:eastAsia="Times New Roman" w:hAnsi="Times New Roman" w:cs="Times New Roman"/>
          <w:sz w:val="30"/>
          <w:szCs w:val="30"/>
          <w:lang w:eastAsia="ru-RU"/>
        </w:rPr>
        <w:t> </w:t>
      </w:r>
      <w:r w:rsidRPr="004D7E4F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B16E71">
        <w:rPr>
          <w:rFonts w:ascii="Times New Roman" w:eastAsia="Times New Roman" w:hAnsi="Times New Roman" w:cs="Times New Roman"/>
          <w:sz w:val="30"/>
          <w:szCs w:val="30"/>
          <w:lang w:eastAsia="ru-RU"/>
        </w:rPr>
        <w:t> </w:t>
      </w:r>
      <w:r w:rsidRPr="004D7E4F">
        <w:rPr>
          <w:rFonts w:ascii="Times New Roman" w:eastAsia="Times New Roman" w:hAnsi="Times New Roman" w:cs="Times New Roman"/>
          <w:sz w:val="30"/>
          <w:szCs w:val="30"/>
          <w:lang w:eastAsia="ru-RU"/>
        </w:rPr>
        <w:t>членов Евразийского экономического союза, на базе которых осуществляется аналитическое обеспечение селекционно- племенной работы в области племенного животноводства, проводимой в государствах</w:t>
      </w:r>
      <w:r w:rsidR="00957DFC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Pr="004D7E4F">
        <w:rPr>
          <w:rFonts w:ascii="Times New Roman" w:eastAsia="Times New Roman" w:hAnsi="Times New Roman" w:cs="Times New Roman"/>
          <w:sz w:val="30"/>
          <w:szCs w:val="30"/>
          <w:lang w:eastAsia="ru-RU"/>
        </w:rPr>
        <w:t>членах</w:t>
      </w:r>
      <w:r w:rsidRPr="00087BCA">
        <w:rPr>
          <w:rFonts w:ascii="Times New Roman" w:eastAsia="Times New Roman" w:hAnsi="Times New Roman" w:cs="Times New Roman"/>
          <w:sz w:val="30"/>
          <w:szCs w:val="30"/>
          <w:lang w:eastAsia="ru-RU"/>
        </w:rPr>
        <w:t>» (прилагается) и представить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87BCA">
        <w:rPr>
          <w:rFonts w:ascii="Times New Roman" w:eastAsia="Times New Roman" w:hAnsi="Times New Roman" w:cs="Times New Roman"/>
          <w:sz w:val="30"/>
          <w:szCs w:val="30"/>
          <w:lang w:eastAsia="ru-RU"/>
        </w:rPr>
        <w:t>его для рассмотрения Евразийским межправительственным советом.</w:t>
      </w:r>
    </w:p>
    <w:p w:rsidR="004D7E4F" w:rsidRPr="00087BCA" w:rsidRDefault="00957DFC" w:rsidP="003D06BB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2.</w:t>
      </w:r>
      <w:r w:rsidR="00E94905">
        <w:rPr>
          <w:rFonts w:ascii="Times New Roman" w:eastAsia="Times New Roman" w:hAnsi="Times New Roman" w:cs="Times New Roman"/>
          <w:sz w:val="30"/>
          <w:szCs w:val="30"/>
          <w:lang w:eastAsia="ru-RU"/>
        </w:rPr>
        <w:t> 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="004D7E4F" w:rsidRPr="00087B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астоящее Решение вступает в силу по истечении </w:t>
      </w:r>
      <w:r w:rsidR="004D7E4F" w:rsidRPr="00087BCA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30 календарных дней с даты его официального опубликования.</w:t>
      </w:r>
    </w:p>
    <w:p w:rsidR="004D7E4F" w:rsidRDefault="004D7E4F" w:rsidP="004D7E4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7E4F" w:rsidRPr="00AF4DE4" w:rsidRDefault="004D7E4F" w:rsidP="004D7E4F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4D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4D7E4F" w:rsidRPr="00AF4DE4" w:rsidRDefault="004D7E4F" w:rsidP="004D7E4F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4D7E4F" w:rsidRPr="00AF4DE4" w:rsidTr="00B44B5D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4D7E4F" w:rsidRPr="00AF4DE4" w:rsidRDefault="004D7E4F" w:rsidP="00B44B5D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4D7E4F" w:rsidRPr="00AF4DE4" w:rsidRDefault="004D7E4F" w:rsidP="00B44B5D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4D7E4F" w:rsidRPr="00AF4DE4" w:rsidRDefault="004D7E4F" w:rsidP="00B44B5D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4D7E4F" w:rsidRPr="00AF4DE4" w:rsidRDefault="004D7E4F" w:rsidP="00B44B5D">
            <w:pPr>
              <w:spacing w:after="0" w:line="240" w:lineRule="auto"/>
              <w:ind w:left="-57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Кыргызской</w:t>
            </w: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4D7E4F" w:rsidRPr="00AF4DE4" w:rsidRDefault="004D7E4F" w:rsidP="00B44B5D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Российской</w:t>
            </w: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Федерации</w:t>
            </w:r>
          </w:p>
        </w:tc>
      </w:tr>
      <w:tr w:rsidR="004D7E4F" w:rsidRPr="00ED1EC9" w:rsidTr="00B44B5D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4D7E4F" w:rsidRPr="00ED1EC9" w:rsidRDefault="004D7E4F" w:rsidP="00B44B5D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4D7E4F" w:rsidRPr="00ED1EC9" w:rsidRDefault="004D7E4F" w:rsidP="00B44B5D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4D7E4F" w:rsidRPr="00ED1EC9" w:rsidRDefault="004D7E4F" w:rsidP="00B44B5D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ED1EC9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М. Григорян</w:t>
            </w:r>
          </w:p>
        </w:tc>
        <w:tc>
          <w:tcPr>
            <w:tcW w:w="2127" w:type="dxa"/>
            <w:vAlign w:val="center"/>
          </w:tcPr>
          <w:p w:rsidR="004D7E4F" w:rsidRPr="00ED1EC9" w:rsidRDefault="004D7E4F" w:rsidP="00B44B5D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4D7E4F" w:rsidRPr="00ED1EC9" w:rsidRDefault="004D7E4F" w:rsidP="00B44B5D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4D7E4F" w:rsidRPr="00ED1EC9" w:rsidRDefault="004D7E4F" w:rsidP="00B44B5D">
            <w:pPr>
              <w:spacing w:after="0" w:line="240" w:lineRule="auto"/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ED1EC9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 xml:space="preserve">И. </w:t>
            </w:r>
            <w:proofErr w:type="spellStart"/>
            <w:r w:rsidRPr="00ED1EC9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4D7E4F" w:rsidRPr="00ED1EC9" w:rsidRDefault="004D7E4F" w:rsidP="00B44B5D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4D7E4F" w:rsidRPr="00ED1EC9" w:rsidRDefault="004D7E4F" w:rsidP="00B44B5D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4D7E4F" w:rsidRPr="00EF37F2" w:rsidRDefault="004D7E4F" w:rsidP="00B44B5D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i/>
                <w:spacing w:val="-10"/>
                <w:sz w:val="28"/>
                <w:szCs w:val="28"/>
                <w:lang w:val="en-US" w:eastAsia="ru-RU"/>
              </w:rPr>
            </w:pPr>
            <w:r w:rsidRPr="00ED1EC9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С</w:t>
            </w:r>
            <w:r w:rsidRPr="00ED1EC9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Жумангарин</w:t>
            </w:r>
            <w:proofErr w:type="spellEnd"/>
          </w:p>
        </w:tc>
        <w:tc>
          <w:tcPr>
            <w:tcW w:w="2025" w:type="dxa"/>
            <w:vAlign w:val="bottom"/>
          </w:tcPr>
          <w:p w:rsidR="004D7E4F" w:rsidRPr="00ED1EC9" w:rsidRDefault="004D7E4F" w:rsidP="00B44B5D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Касымалиев</w:t>
            </w:r>
            <w:proofErr w:type="spellEnd"/>
          </w:p>
        </w:tc>
        <w:tc>
          <w:tcPr>
            <w:tcW w:w="1944" w:type="dxa"/>
            <w:vAlign w:val="bottom"/>
          </w:tcPr>
          <w:p w:rsidR="004D7E4F" w:rsidRPr="00ED1EC9" w:rsidRDefault="004D7E4F" w:rsidP="00B44B5D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 xml:space="preserve">А.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Оверчук</w:t>
            </w:r>
            <w:proofErr w:type="spellEnd"/>
          </w:p>
        </w:tc>
      </w:tr>
    </w:tbl>
    <w:p w:rsidR="004D7E4F" w:rsidRPr="004D5A64" w:rsidRDefault="004D7E4F" w:rsidP="004D7E4F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napToGrid w:val="0"/>
          <w:sz w:val="2"/>
          <w:szCs w:val="2"/>
          <w:lang w:eastAsia="x-none"/>
        </w:rPr>
      </w:pPr>
    </w:p>
    <w:sectPr w:rsidR="004D7E4F" w:rsidRPr="004D5A64" w:rsidSect="005608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E4F"/>
    <w:rsid w:val="00046086"/>
    <w:rsid w:val="003D06BB"/>
    <w:rsid w:val="00487A34"/>
    <w:rsid w:val="004D7E4F"/>
    <w:rsid w:val="00756AF9"/>
    <w:rsid w:val="007F0ADC"/>
    <w:rsid w:val="00954311"/>
    <w:rsid w:val="00957DFC"/>
    <w:rsid w:val="009A2F5B"/>
    <w:rsid w:val="00A93BFF"/>
    <w:rsid w:val="00B16E71"/>
    <w:rsid w:val="00B62758"/>
    <w:rsid w:val="00BE1592"/>
    <w:rsid w:val="00BE1ADA"/>
    <w:rsid w:val="00BE5A3F"/>
    <w:rsid w:val="00CB6AF8"/>
    <w:rsid w:val="00CD6D66"/>
    <w:rsid w:val="00D707B6"/>
    <w:rsid w:val="00E94905"/>
    <w:rsid w:val="00F11784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27D804F-4A24-4A85-AC51-2308BBBF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E4F"/>
    <w:pPr>
      <w:spacing w:after="200" w:line="276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Аверьянова Елена Георгиевна</dc:creator>
  <cp:keywords/>
  <dc:description/>
  <cp:lastModifiedBy>Аверьянова Елена Георгиевна</cp:lastModifiedBy>
  <cp:revision>10</cp:revision>
  <dcterms:created xsi:type="dcterms:W3CDTF">2023-06-15T10:59:00Z</dcterms:created>
  <dcterms:modified xsi:type="dcterms:W3CDTF">2023-06-26T13:23:00Z</dcterms:modified>
</cp:coreProperties>
</file>