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ИНФОРМАЦИОННО-АНАЛИТИЧЕСКАЯ СПРАВКА</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 xml:space="preserve">о последствиях влияния проекта </w:t>
      </w:r>
      <w:r w:rsidR="00FA78B3" w:rsidRPr="00A21A07">
        <w:rPr>
          <w:rFonts w:ascii="Times New Roman" w:hAnsi="Times New Roman" w:cs="Times New Roman"/>
          <w:b/>
          <w:sz w:val="28"/>
          <w:szCs w:val="28"/>
        </w:rPr>
        <w:t>распоряжения</w:t>
      </w:r>
      <w:r w:rsidR="005E7234" w:rsidRPr="00A21A07">
        <w:rPr>
          <w:rFonts w:ascii="Times New Roman" w:hAnsi="Times New Roman" w:cs="Times New Roman"/>
          <w:b/>
          <w:sz w:val="28"/>
          <w:szCs w:val="28"/>
        </w:rPr>
        <w:t xml:space="preserve"> Коллегии</w:t>
      </w:r>
      <w:r w:rsidRPr="00A21A07">
        <w:rPr>
          <w:rFonts w:ascii="Times New Roman" w:hAnsi="Times New Roman" w:cs="Times New Roman"/>
          <w:b/>
          <w:sz w:val="28"/>
          <w:szCs w:val="28"/>
        </w:rPr>
        <w:t xml:space="preserve"> Евразийской</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экономической комиссии на условия ведения</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предпринимательской деятельности</w:t>
      </w:r>
    </w:p>
    <w:p w:rsidR="00252A41" w:rsidRPr="00A21A07" w:rsidRDefault="00252A41" w:rsidP="000C7E49">
      <w:pPr>
        <w:pStyle w:val="a3"/>
        <w:spacing w:line="360" w:lineRule="auto"/>
        <w:jc w:val="both"/>
        <w:rPr>
          <w:rFonts w:ascii="Times New Roman" w:hAnsi="Times New Roman" w:cs="Times New Roman"/>
          <w:sz w:val="28"/>
          <w:szCs w:val="28"/>
        </w:rPr>
      </w:pPr>
    </w:p>
    <w:p w:rsidR="00252A41" w:rsidRPr="00A21A07" w:rsidRDefault="00252A41" w:rsidP="000C7E49">
      <w:pPr>
        <w:pStyle w:val="a3"/>
        <w:spacing w:line="360" w:lineRule="auto"/>
        <w:ind w:firstLine="709"/>
        <w:jc w:val="both"/>
        <w:rPr>
          <w:rFonts w:ascii="Times New Roman" w:hAnsi="Times New Roman"/>
          <w:sz w:val="28"/>
          <w:szCs w:val="28"/>
        </w:rPr>
      </w:pPr>
      <w:r w:rsidRPr="00A21A07">
        <w:rPr>
          <w:rFonts w:ascii="Times New Roman" w:hAnsi="Times New Roman"/>
          <w:sz w:val="28"/>
          <w:szCs w:val="28"/>
        </w:rPr>
        <w:t xml:space="preserve">Наименование проекта </w:t>
      </w:r>
      <w:r w:rsidR="00EF0E4E" w:rsidRPr="00A21A07">
        <w:rPr>
          <w:rFonts w:ascii="Times New Roman" w:hAnsi="Times New Roman"/>
          <w:sz w:val="28"/>
          <w:szCs w:val="28"/>
        </w:rPr>
        <w:t>распоряжения</w:t>
      </w:r>
      <w:r w:rsidR="00D51FEB">
        <w:rPr>
          <w:rFonts w:ascii="Times New Roman" w:hAnsi="Times New Roman"/>
          <w:sz w:val="28"/>
          <w:szCs w:val="28"/>
        </w:rPr>
        <w:t xml:space="preserve"> Коллегии Евразийской экономической комиссии</w:t>
      </w:r>
      <w:r w:rsidRPr="00A21A07">
        <w:rPr>
          <w:rFonts w:ascii="Times New Roman" w:hAnsi="Times New Roman"/>
          <w:sz w:val="28"/>
          <w:szCs w:val="28"/>
        </w:rPr>
        <w:t xml:space="preserve">: </w:t>
      </w:r>
      <w:r w:rsidR="00EF0E4E" w:rsidRPr="00A21A07">
        <w:rPr>
          <w:rFonts w:ascii="Times New Roman" w:hAnsi="Times New Roman"/>
          <w:sz w:val="28"/>
          <w:szCs w:val="28"/>
        </w:rPr>
        <w:t>«</w:t>
      </w:r>
      <w:r w:rsidR="008234A5" w:rsidRPr="00A21A07">
        <w:rPr>
          <w:rFonts w:ascii="Times New Roman" w:hAnsi="Times New Roman"/>
          <w:sz w:val="28"/>
          <w:szCs w:val="28"/>
        </w:rPr>
        <w:t>О проекте решения Совета Евразийской экономической комиссии «</w:t>
      </w:r>
      <w:r w:rsidR="00DA7E73" w:rsidRPr="00DA7E73">
        <w:rPr>
          <w:rFonts w:ascii="Times New Roman" w:hAnsi="Times New Roman"/>
          <w:sz w:val="28"/>
          <w:szCs w:val="28"/>
        </w:rPr>
        <w:t>О внесении изменений в Методику оценки состояния конкуренции</w:t>
      </w:r>
      <w:r w:rsidR="008234A5" w:rsidRPr="00A21A07">
        <w:rPr>
          <w:rFonts w:ascii="Times New Roman" w:hAnsi="Times New Roman"/>
          <w:sz w:val="28"/>
          <w:szCs w:val="28"/>
        </w:rPr>
        <w:t>»</w:t>
      </w:r>
      <w:r w:rsidR="0063325B" w:rsidRPr="00A21A07">
        <w:rPr>
          <w:rFonts w:ascii="Times New Roman" w:hAnsi="Times New Roman"/>
          <w:sz w:val="28"/>
          <w:szCs w:val="28"/>
        </w:rPr>
        <w:t xml:space="preserve"> (далее </w:t>
      </w:r>
      <w:r w:rsidR="000C7E49" w:rsidRPr="00A21A07">
        <w:rPr>
          <w:rFonts w:ascii="Times New Roman" w:hAnsi="Times New Roman"/>
          <w:sz w:val="28"/>
          <w:szCs w:val="28"/>
        </w:rPr>
        <w:t xml:space="preserve">соответственно </w:t>
      </w:r>
      <w:r w:rsidR="0063325B" w:rsidRPr="00A21A07">
        <w:rPr>
          <w:rFonts w:ascii="Times New Roman" w:hAnsi="Times New Roman"/>
          <w:sz w:val="28"/>
          <w:szCs w:val="28"/>
        </w:rPr>
        <w:t>–</w:t>
      </w:r>
      <w:r w:rsidR="000C7E49" w:rsidRPr="00A21A07">
        <w:rPr>
          <w:rFonts w:ascii="Times New Roman" w:hAnsi="Times New Roman"/>
          <w:sz w:val="28"/>
          <w:szCs w:val="28"/>
        </w:rPr>
        <w:t xml:space="preserve"> Комиссия</w:t>
      </w:r>
      <w:r w:rsidR="0037685B" w:rsidRPr="00A21A07">
        <w:rPr>
          <w:rFonts w:ascii="Times New Roman" w:hAnsi="Times New Roman"/>
          <w:sz w:val="28"/>
          <w:szCs w:val="28"/>
        </w:rPr>
        <w:t>, проект распоряжения Коллегии Комиссии</w:t>
      </w:r>
      <w:r w:rsidR="00974FC3" w:rsidRPr="00A21A07">
        <w:rPr>
          <w:rFonts w:ascii="Times New Roman" w:hAnsi="Times New Roman"/>
          <w:sz w:val="28"/>
          <w:szCs w:val="28"/>
        </w:rPr>
        <w:t>)</w:t>
      </w: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Проблема, на решение котор</w:t>
      </w:r>
      <w:r w:rsidR="005E7234" w:rsidRPr="00A21A07">
        <w:rPr>
          <w:rFonts w:ascii="Times New Roman" w:hAnsi="Times New Roman" w:cs="Times New Roman"/>
          <w:b/>
          <w:sz w:val="28"/>
          <w:szCs w:val="28"/>
        </w:rPr>
        <w:t>ой направлен проект р</w:t>
      </w:r>
      <w:r w:rsidR="00201284" w:rsidRPr="00A21A07">
        <w:rPr>
          <w:rFonts w:ascii="Times New Roman" w:hAnsi="Times New Roman" w:cs="Times New Roman"/>
          <w:b/>
          <w:sz w:val="28"/>
          <w:szCs w:val="28"/>
        </w:rPr>
        <w:t>аспоряжения Коллегии Комиссии</w:t>
      </w:r>
    </w:p>
    <w:p w:rsidR="002D5187" w:rsidRDefault="002319B2" w:rsidP="00DD0FB4">
      <w:pPr>
        <w:spacing w:after="0" w:line="360" w:lineRule="auto"/>
        <w:ind w:firstLine="567"/>
        <w:jc w:val="both"/>
        <w:rPr>
          <w:rFonts w:ascii="Times New Roman" w:hAnsi="Times New Roman"/>
          <w:sz w:val="28"/>
          <w:szCs w:val="28"/>
        </w:rPr>
      </w:pPr>
      <w:r w:rsidRPr="00A21A07">
        <w:rPr>
          <w:rFonts w:ascii="Times New Roman" w:hAnsi="Times New Roman"/>
          <w:sz w:val="28"/>
          <w:szCs w:val="28"/>
        </w:rPr>
        <w:t xml:space="preserve">Проект </w:t>
      </w:r>
      <w:r w:rsidR="00201284" w:rsidRPr="00A21A07">
        <w:rPr>
          <w:rFonts w:ascii="Times New Roman" w:hAnsi="Times New Roman"/>
          <w:sz w:val="28"/>
          <w:szCs w:val="28"/>
        </w:rPr>
        <w:t>р</w:t>
      </w:r>
      <w:r w:rsidRPr="00A21A07">
        <w:rPr>
          <w:rFonts w:ascii="Times New Roman" w:hAnsi="Times New Roman"/>
          <w:sz w:val="28"/>
          <w:szCs w:val="28"/>
        </w:rPr>
        <w:t>аспоряжения Коллегии Комиссии подготовлен Департаментом конкурентной политики и политики в области государственных закупок Комиссии</w:t>
      </w:r>
      <w:r w:rsidR="00EC245A" w:rsidRPr="00A21A07">
        <w:rPr>
          <w:rFonts w:ascii="Times New Roman" w:hAnsi="Times New Roman"/>
          <w:sz w:val="28"/>
          <w:szCs w:val="28"/>
        </w:rPr>
        <w:t xml:space="preserve"> (далее – Департамент)</w:t>
      </w:r>
      <w:r w:rsidR="00DD0FB4">
        <w:rPr>
          <w:rFonts w:ascii="Times New Roman" w:hAnsi="Times New Roman"/>
          <w:sz w:val="28"/>
          <w:szCs w:val="28"/>
        </w:rPr>
        <w:t xml:space="preserve"> </w:t>
      </w:r>
      <w:r w:rsidR="00E02200">
        <w:rPr>
          <w:rFonts w:ascii="Times New Roman" w:hAnsi="Times New Roman"/>
          <w:sz w:val="28"/>
          <w:szCs w:val="28"/>
        </w:rPr>
        <w:t xml:space="preserve">в </w:t>
      </w:r>
      <w:r w:rsidR="009C60BC">
        <w:rPr>
          <w:rFonts w:ascii="Times New Roman" w:hAnsi="Times New Roman"/>
          <w:sz w:val="28"/>
          <w:szCs w:val="28"/>
        </w:rPr>
        <w:t>целях</w:t>
      </w:r>
      <w:r w:rsidR="00E02200">
        <w:rPr>
          <w:rFonts w:ascii="Times New Roman" w:hAnsi="Times New Roman"/>
          <w:sz w:val="28"/>
          <w:szCs w:val="28"/>
        </w:rPr>
        <w:t xml:space="preserve"> совершенствования права Евразийского экономического союза</w:t>
      </w:r>
      <w:r w:rsidR="00D51FEB">
        <w:rPr>
          <w:rFonts w:ascii="Times New Roman" w:hAnsi="Times New Roman"/>
          <w:sz w:val="28"/>
          <w:szCs w:val="28"/>
        </w:rPr>
        <w:t xml:space="preserve"> (далее – ЕАЭС)</w:t>
      </w:r>
      <w:r w:rsidR="00356F76">
        <w:rPr>
          <w:rFonts w:ascii="Times New Roman" w:hAnsi="Times New Roman"/>
          <w:sz w:val="28"/>
          <w:szCs w:val="28"/>
        </w:rPr>
        <w:t>.</w:t>
      </w:r>
    </w:p>
    <w:p w:rsidR="00356F76" w:rsidRDefault="00356F76" w:rsidP="000C7E49">
      <w:pPr>
        <w:spacing w:after="0" w:line="360" w:lineRule="auto"/>
        <w:ind w:firstLine="567"/>
        <w:jc w:val="both"/>
        <w:rPr>
          <w:rFonts w:ascii="Times New Roman" w:hAnsi="Times New Roman"/>
          <w:sz w:val="28"/>
          <w:szCs w:val="28"/>
        </w:rPr>
      </w:pPr>
      <w:r>
        <w:rPr>
          <w:rFonts w:ascii="Times New Roman" w:hAnsi="Times New Roman"/>
          <w:sz w:val="28"/>
          <w:szCs w:val="28"/>
        </w:rPr>
        <w:t>Изменения, вносимые в Методику</w:t>
      </w:r>
      <w:r w:rsidR="00EB2C01" w:rsidRPr="00EB2C01">
        <w:t xml:space="preserve"> </w:t>
      </w:r>
      <w:r w:rsidR="00EB2C01" w:rsidRPr="00EB2C01">
        <w:rPr>
          <w:rFonts w:ascii="Times New Roman" w:hAnsi="Times New Roman"/>
          <w:sz w:val="28"/>
          <w:szCs w:val="28"/>
        </w:rPr>
        <w:t>оценки состояния конкуренции</w:t>
      </w:r>
      <w:r>
        <w:rPr>
          <w:rFonts w:ascii="Times New Roman" w:hAnsi="Times New Roman"/>
          <w:sz w:val="28"/>
          <w:szCs w:val="28"/>
        </w:rPr>
        <w:t>,</w:t>
      </w:r>
      <w:r w:rsidR="00EB2C01">
        <w:rPr>
          <w:rFonts w:ascii="Times New Roman" w:hAnsi="Times New Roman"/>
          <w:sz w:val="28"/>
          <w:szCs w:val="28"/>
        </w:rPr>
        <w:t xml:space="preserve"> утвержденную решением Совета Комиссии от</w:t>
      </w:r>
      <w:r w:rsidR="00585790">
        <w:rPr>
          <w:rFonts w:ascii="Times New Roman" w:hAnsi="Times New Roman"/>
          <w:sz w:val="28"/>
          <w:szCs w:val="28"/>
        </w:rPr>
        <w:t xml:space="preserve"> 30 января 2013 года № 7</w:t>
      </w:r>
      <w:r w:rsidR="004455B6">
        <w:rPr>
          <w:rFonts w:ascii="Times New Roman" w:hAnsi="Times New Roman"/>
          <w:sz w:val="28"/>
          <w:szCs w:val="28"/>
        </w:rPr>
        <w:t xml:space="preserve"> (далее – Методика)</w:t>
      </w:r>
      <w:r w:rsidR="00585790">
        <w:rPr>
          <w:rFonts w:ascii="Times New Roman" w:hAnsi="Times New Roman"/>
          <w:sz w:val="28"/>
          <w:szCs w:val="28"/>
        </w:rPr>
        <w:t>,</w:t>
      </w:r>
      <w:r>
        <w:rPr>
          <w:rFonts w:ascii="Times New Roman" w:hAnsi="Times New Roman"/>
          <w:sz w:val="28"/>
          <w:szCs w:val="28"/>
        </w:rPr>
        <w:t xml:space="preserve"> обусловлены следующим.</w:t>
      </w:r>
    </w:p>
    <w:p w:rsidR="001C58BF" w:rsidRPr="00CC7DA8" w:rsidRDefault="001C58BF" w:rsidP="001C58BF">
      <w:pPr>
        <w:spacing w:after="0" w:line="360" w:lineRule="auto"/>
        <w:ind w:firstLine="567"/>
        <w:jc w:val="both"/>
        <w:rPr>
          <w:rFonts w:ascii="Times New Roman" w:hAnsi="Times New Roman" w:cs="Times New Roman"/>
          <w:sz w:val="28"/>
          <w:szCs w:val="28"/>
        </w:rPr>
      </w:pPr>
      <w:r w:rsidRPr="00CC7DA8">
        <w:rPr>
          <w:rFonts w:ascii="Times New Roman" w:hAnsi="Times New Roman" w:cs="Times New Roman"/>
          <w:sz w:val="28"/>
          <w:szCs w:val="28"/>
        </w:rPr>
        <w:t>1. В соответствии с пунктом 4 Методики при расследовании нарушений запретов, установленных пунктами 3 - 6 статьи 76 До</w:t>
      </w:r>
      <w:r w:rsidR="00941DED" w:rsidRPr="00CC7DA8">
        <w:rPr>
          <w:rFonts w:ascii="Times New Roman" w:hAnsi="Times New Roman" w:cs="Times New Roman"/>
          <w:sz w:val="28"/>
          <w:szCs w:val="28"/>
        </w:rPr>
        <w:t xml:space="preserve">говора о </w:t>
      </w:r>
      <w:r w:rsidR="00677761" w:rsidRPr="00CC7DA8">
        <w:rPr>
          <w:rFonts w:ascii="Times New Roman" w:hAnsi="Times New Roman" w:cs="Times New Roman"/>
          <w:sz w:val="28"/>
          <w:szCs w:val="28"/>
        </w:rPr>
        <w:t xml:space="preserve">Евразийском экономическом союзе </w:t>
      </w:r>
      <w:r w:rsidRPr="00CC7DA8">
        <w:rPr>
          <w:rFonts w:ascii="Times New Roman" w:hAnsi="Times New Roman" w:cs="Times New Roman"/>
          <w:sz w:val="28"/>
          <w:szCs w:val="28"/>
        </w:rPr>
        <w:t xml:space="preserve">от 29 мая 2014 года (далее </w:t>
      </w:r>
      <w:r w:rsidR="00036F1F" w:rsidRPr="00CC7DA8">
        <w:rPr>
          <w:rFonts w:ascii="Times New Roman" w:hAnsi="Times New Roman" w:cs="Times New Roman"/>
          <w:sz w:val="28"/>
          <w:szCs w:val="28"/>
        </w:rPr>
        <w:t xml:space="preserve"> </w:t>
      </w:r>
      <w:r w:rsidRPr="00CC7DA8">
        <w:rPr>
          <w:rFonts w:ascii="Times New Roman" w:hAnsi="Times New Roman" w:cs="Times New Roman"/>
          <w:sz w:val="28"/>
          <w:szCs w:val="28"/>
        </w:rPr>
        <w:t xml:space="preserve">– Договор о ЕАЭС), оценка состояния конкуренции может осуществляться с исключением этапов, предусмотренных подпунктами «е» - «и» пункта 3 Методики. При этом расчет объема товарного рынка и долей хозяйствующих субъектов на товарном рынке (подпункт «д» пункта 3 Методики) является обязательным условием при проведении такой оценки. </w:t>
      </w:r>
    </w:p>
    <w:p w:rsidR="001C58BF" w:rsidRPr="00CC7DA8" w:rsidRDefault="001C58BF" w:rsidP="001C58BF">
      <w:pPr>
        <w:spacing w:after="0" w:line="360" w:lineRule="auto"/>
        <w:ind w:firstLine="567"/>
        <w:jc w:val="both"/>
        <w:rPr>
          <w:rFonts w:ascii="Times New Roman" w:hAnsi="Times New Roman" w:cs="Times New Roman"/>
          <w:sz w:val="28"/>
          <w:szCs w:val="28"/>
        </w:rPr>
      </w:pPr>
      <w:r w:rsidRPr="00CC7DA8">
        <w:rPr>
          <w:rFonts w:ascii="Times New Roman" w:hAnsi="Times New Roman" w:cs="Times New Roman"/>
          <w:sz w:val="28"/>
          <w:szCs w:val="28"/>
        </w:rPr>
        <w:t xml:space="preserve">Вместе с тем, для случаев выявления и пресечения «горизонтальных» соглашений и отдельных случаев координации экономической деятельности, определенных пунктами 3 и 6 статьи 76 Договора о ЕАЭС, проведение </w:t>
      </w:r>
      <w:r w:rsidRPr="00CC7DA8">
        <w:rPr>
          <w:rFonts w:ascii="Times New Roman" w:hAnsi="Times New Roman" w:cs="Times New Roman"/>
          <w:sz w:val="28"/>
          <w:szCs w:val="28"/>
        </w:rPr>
        <w:lastRenderedPageBreak/>
        <w:t xml:space="preserve">расчета объема товарного рынка и долей хозяйствующих субъектов на товарном рынке в большинстве случаев не является необходимым. </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CC7DA8">
        <w:rPr>
          <w:rFonts w:ascii="Times New Roman" w:hAnsi="Times New Roman" w:cs="Times New Roman"/>
          <w:sz w:val="28"/>
          <w:szCs w:val="28"/>
        </w:rPr>
        <w:t>В этой связи</w:t>
      </w:r>
      <w:r w:rsidR="00F3490C" w:rsidRPr="00CC7DA8">
        <w:rPr>
          <w:rFonts w:ascii="Times New Roman" w:hAnsi="Times New Roman" w:cs="Times New Roman"/>
          <w:sz w:val="28"/>
          <w:szCs w:val="28"/>
        </w:rPr>
        <w:t>,</w:t>
      </w:r>
      <w:r w:rsidRPr="00CC7DA8">
        <w:rPr>
          <w:rFonts w:ascii="Times New Roman" w:hAnsi="Times New Roman" w:cs="Times New Roman"/>
          <w:sz w:val="28"/>
          <w:szCs w:val="28"/>
        </w:rPr>
        <w:t xml:space="preserve"> уточняется редакция пункта 4 Методики в части исключения требований по обязательному расчету объема товарного рынка и долей хозяйствующих субъектов (субъектов рынка) при расследовании признаков «горизонтальных» соглашений</w:t>
      </w:r>
      <w:r w:rsidRPr="00CC7DA8">
        <w:rPr>
          <w:sz w:val="28"/>
          <w:szCs w:val="28"/>
        </w:rPr>
        <w:t xml:space="preserve"> </w:t>
      </w:r>
      <w:r w:rsidRPr="00CC7DA8">
        <w:rPr>
          <w:rFonts w:ascii="Times New Roman" w:hAnsi="Times New Roman" w:cs="Times New Roman"/>
          <w:sz w:val="28"/>
          <w:szCs w:val="28"/>
        </w:rPr>
        <w:t>и</w:t>
      </w:r>
      <w:r w:rsidRPr="00CC7DA8">
        <w:rPr>
          <w:sz w:val="28"/>
          <w:szCs w:val="28"/>
        </w:rPr>
        <w:t xml:space="preserve"> </w:t>
      </w:r>
      <w:r w:rsidRPr="00CC7DA8">
        <w:rPr>
          <w:rFonts w:ascii="Times New Roman" w:hAnsi="Times New Roman" w:cs="Times New Roman"/>
          <w:sz w:val="28"/>
          <w:szCs w:val="28"/>
        </w:rPr>
        <w:t>отдельных случаев координации экономической деятельности.</w:t>
      </w:r>
    </w:p>
    <w:p w:rsidR="001C58BF" w:rsidRPr="001C58BF" w:rsidRDefault="001C58BF" w:rsidP="001C58BF">
      <w:pPr>
        <w:widowControl w:val="0"/>
        <w:spacing w:after="0" w:line="360" w:lineRule="auto"/>
        <w:ind w:left="20" w:right="20" w:firstLine="547"/>
        <w:jc w:val="both"/>
        <w:rPr>
          <w:rFonts w:ascii="Times New Roman" w:eastAsia="Times New Roman" w:hAnsi="Times New Roman"/>
          <w:color w:val="000000"/>
          <w:sz w:val="28"/>
          <w:szCs w:val="28"/>
          <w:lang w:val="ru" w:eastAsia="ru-RU"/>
        </w:rPr>
      </w:pPr>
      <w:r w:rsidRPr="001C58BF">
        <w:rPr>
          <w:rFonts w:ascii="Times New Roman" w:eastAsia="Calibri" w:hAnsi="Times New Roman" w:cs="Times New Roman"/>
          <w:sz w:val="28"/>
          <w:szCs w:val="28"/>
          <w:lang w:eastAsia="ru-RU"/>
        </w:rPr>
        <w:t>2. </w:t>
      </w:r>
      <w:r w:rsidRPr="001C58BF">
        <w:rPr>
          <w:rFonts w:ascii="Times New Roman" w:eastAsia="Times New Roman" w:hAnsi="Times New Roman"/>
          <w:color w:val="000000"/>
          <w:sz w:val="28"/>
          <w:szCs w:val="28"/>
          <w:lang w:val="ru" w:eastAsia="ru-RU"/>
        </w:rPr>
        <w:t>Пунктом 5 Методики определен исчерпывающий перечень источников исходной информации, на основании которых проводится оценка состояния конкуренции.</w:t>
      </w:r>
    </w:p>
    <w:p w:rsidR="001C58BF" w:rsidRPr="001C58BF" w:rsidRDefault="001C58BF" w:rsidP="001C58BF">
      <w:pPr>
        <w:widowControl w:val="0"/>
        <w:spacing w:after="0" w:line="360" w:lineRule="auto"/>
        <w:ind w:left="20" w:right="20" w:firstLine="547"/>
        <w:jc w:val="both"/>
        <w:rPr>
          <w:rFonts w:ascii="Times New Roman" w:eastAsia="Times New Roman" w:hAnsi="Times New Roman" w:cs="Times New Roman"/>
          <w:color w:val="000000"/>
          <w:sz w:val="28"/>
          <w:szCs w:val="28"/>
          <w:shd w:val="clear" w:color="auto" w:fill="FFFFFF"/>
          <w:lang w:val="ru"/>
        </w:rPr>
      </w:pPr>
      <w:r w:rsidRPr="001C58BF">
        <w:rPr>
          <w:rFonts w:ascii="Times New Roman" w:eastAsia="Times New Roman" w:hAnsi="Times New Roman" w:cs="Times New Roman"/>
          <w:color w:val="000000"/>
          <w:sz w:val="28"/>
          <w:szCs w:val="28"/>
          <w:shd w:val="clear" w:color="auto" w:fill="FFFFFF"/>
          <w:lang w:val="ru"/>
        </w:rPr>
        <w:t xml:space="preserve">При этом в текущей деятельности Комиссии возникает острая необходимость в получении информации в иных достоверных источниках информации. </w:t>
      </w:r>
    </w:p>
    <w:p w:rsidR="001C58BF" w:rsidRPr="001C58BF" w:rsidRDefault="001C58BF" w:rsidP="001C58BF">
      <w:pPr>
        <w:widowControl w:val="0"/>
        <w:spacing w:after="0" w:line="360" w:lineRule="auto"/>
        <w:ind w:left="20" w:right="20" w:firstLine="547"/>
        <w:jc w:val="both"/>
        <w:rPr>
          <w:rFonts w:ascii="Times New Roman" w:eastAsia="Times New Roman" w:hAnsi="Times New Roman" w:cs="Times New Roman"/>
          <w:color w:val="000000"/>
          <w:sz w:val="28"/>
          <w:szCs w:val="28"/>
          <w:shd w:val="clear" w:color="auto" w:fill="FFFFFF"/>
          <w:lang w:val="ru"/>
        </w:rPr>
      </w:pPr>
      <w:r w:rsidRPr="001C58BF">
        <w:rPr>
          <w:rFonts w:ascii="Times New Roman" w:eastAsia="Times New Roman" w:hAnsi="Times New Roman" w:cs="Times New Roman"/>
          <w:color w:val="000000"/>
          <w:sz w:val="28"/>
          <w:szCs w:val="28"/>
          <w:shd w:val="clear" w:color="auto" w:fill="FFFFFF"/>
          <w:lang w:val="ru"/>
        </w:rPr>
        <w:t xml:space="preserve">Проектом Методики предусматривается положение, позволяющее при проведении оценки состояния конкуренции на товарном рынке использовать данные иных источников информации, способствующих объективному проведению оценки состояния конкуренции на товарном рынке (такие источники должны быть верифицируемы). </w:t>
      </w:r>
    </w:p>
    <w:p w:rsidR="001C58BF" w:rsidRPr="001C58BF" w:rsidRDefault="001C58BF" w:rsidP="001C58BF">
      <w:pPr>
        <w:widowControl w:val="0"/>
        <w:spacing w:after="0" w:line="360" w:lineRule="auto"/>
        <w:ind w:left="20" w:right="20" w:firstLine="547"/>
        <w:jc w:val="both"/>
        <w:rPr>
          <w:rFonts w:ascii="Times New Roman" w:hAnsi="Times New Roman" w:cs="Times New Roman"/>
          <w:sz w:val="28"/>
          <w:szCs w:val="28"/>
        </w:rPr>
      </w:pPr>
      <w:r w:rsidRPr="001C58BF">
        <w:rPr>
          <w:rFonts w:ascii="Times New Roman" w:hAnsi="Times New Roman" w:cs="Times New Roman"/>
          <w:sz w:val="28"/>
          <w:szCs w:val="28"/>
        </w:rPr>
        <w:t>3. В соответствии с подпунктом «г» пункта 15 Методики предварительное определение товара проводится на основе классификаторов видов экономической деятельности, продукции, работ и услуг, принятых на территориях государств – членов ЕАЭС.</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В тоже время, указанные классификаторы, как правило, не детализируют осуществление отдельных видов деятельности, соответствующих рассматриваемым Комиссией товарам.</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Кроме того, подпунктом «б» пункта 17 Методики предусмотрено, что выявление товаров, потенциально являющихся взаимозаменяемыми, осуществляется путем анализа сопоставимых по существенным свойствам товаров, входящих в одну классификационную группу действующего на территории одного из государств –</w:t>
      </w:r>
      <w:r w:rsidR="0050551B">
        <w:rPr>
          <w:rFonts w:ascii="Times New Roman" w:hAnsi="Times New Roman" w:cs="Times New Roman"/>
          <w:sz w:val="28"/>
          <w:szCs w:val="28"/>
        </w:rPr>
        <w:t xml:space="preserve"> </w:t>
      </w:r>
      <w:r w:rsidRPr="001C58BF">
        <w:rPr>
          <w:rFonts w:ascii="Times New Roman" w:hAnsi="Times New Roman" w:cs="Times New Roman"/>
          <w:sz w:val="28"/>
          <w:szCs w:val="28"/>
        </w:rPr>
        <w:t xml:space="preserve">членов ЕАЭС классификаторов видов </w:t>
      </w:r>
      <w:r w:rsidRPr="001C58BF">
        <w:rPr>
          <w:rFonts w:ascii="Times New Roman" w:hAnsi="Times New Roman" w:cs="Times New Roman"/>
          <w:sz w:val="28"/>
          <w:szCs w:val="28"/>
        </w:rPr>
        <w:lastRenderedPageBreak/>
        <w:t>экономической деятельности, продукции, работ, услуг. Соответственно, возникает необходимость использования альтернативных источников информации при выявлении товаров, потенциально являющихся взаимозаменяемыми.</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eastAsia="Times New Roman" w:hAnsi="Times New Roman" w:cs="Times New Roman"/>
          <w:color w:val="000000"/>
          <w:sz w:val="28"/>
          <w:szCs w:val="28"/>
          <w:shd w:val="clear" w:color="auto" w:fill="FFFFFF"/>
        </w:rPr>
        <w:t>В этой связи, проектом изменений в Методику предусматривается возможность использования в качестве источника информации единой товарной номенклатуры внешнеэкономической деятельности ЕАЭС при предварительном определении товара в рамках определения продуктовых границ товарного рынка.</w:t>
      </w:r>
    </w:p>
    <w:p w:rsidR="001C58BF" w:rsidRPr="001C58BF" w:rsidRDefault="00485068" w:rsidP="001C58B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1C58BF" w:rsidRPr="001C58BF">
        <w:rPr>
          <w:rFonts w:ascii="Times New Roman" w:hAnsi="Times New Roman" w:cs="Times New Roman"/>
          <w:sz w:val="28"/>
          <w:szCs w:val="28"/>
        </w:rPr>
        <w:t>. В пункте 37 Методики основным показателем для расчета объема товарного рынка и долей хозяйствующих субъектов на товарном рынке является объем продаж на товарном рынке.</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При этом указанный пункт также предусматривает возможность применения иных показателей в случаях, когда невозможно установить объем продаж либо когда из-за особенностей товарного рынка они позволяют более точно охарактеризовать положение хозяйствующих субъектов на товарном рынке с точки зрения конкуренции.</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Неоднозначное содержание данного пункта, допускает его вольную трактовку (как необходимость использования Комиссией всех показателей одновременно), что имеет риск отмены решений Комиссии в Суде ЕАЭС по формальным основаниям.</w:t>
      </w:r>
    </w:p>
    <w:p w:rsidR="00356F76" w:rsidRPr="00A21A07" w:rsidRDefault="00C66DD8" w:rsidP="000C7E49">
      <w:pPr>
        <w:spacing w:after="0" w:line="360" w:lineRule="auto"/>
        <w:ind w:firstLine="567"/>
        <w:jc w:val="both"/>
        <w:rPr>
          <w:rFonts w:ascii="Times New Roman" w:hAnsi="Times New Roman"/>
          <w:sz w:val="28"/>
          <w:szCs w:val="28"/>
        </w:rPr>
      </w:pPr>
      <w:proofErr w:type="gramStart"/>
      <w:r w:rsidRPr="00C66DD8">
        <w:rPr>
          <w:rFonts w:ascii="Times New Roman" w:hAnsi="Times New Roman"/>
          <w:sz w:val="28"/>
          <w:szCs w:val="28"/>
        </w:rPr>
        <w:t xml:space="preserve">В связи с </w:t>
      </w:r>
      <w:r>
        <w:rPr>
          <w:rFonts w:ascii="Times New Roman" w:hAnsi="Times New Roman"/>
          <w:sz w:val="28"/>
          <w:szCs w:val="28"/>
        </w:rPr>
        <w:t xml:space="preserve">этим, </w:t>
      </w:r>
      <w:r w:rsidR="00427A3A">
        <w:rPr>
          <w:rFonts w:ascii="Times New Roman" w:hAnsi="Times New Roman"/>
          <w:sz w:val="28"/>
          <w:szCs w:val="28"/>
        </w:rPr>
        <w:t xml:space="preserve">Департаментом </w:t>
      </w:r>
      <w:r w:rsidRPr="00C66DD8">
        <w:rPr>
          <w:rFonts w:ascii="Times New Roman" w:hAnsi="Times New Roman"/>
          <w:sz w:val="28"/>
          <w:szCs w:val="28"/>
        </w:rPr>
        <w:t>подготовлены изменения в пункт 37 Методики, в части определения возможности применения нескольких или одного из нескольких показателей для более точной характеристики положения хозяйствую</w:t>
      </w:r>
      <w:r w:rsidR="00501165">
        <w:rPr>
          <w:rFonts w:ascii="Times New Roman" w:hAnsi="Times New Roman"/>
          <w:sz w:val="28"/>
          <w:szCs w:val="28"/>
        </w:rPr>
        <w:t>щего субъекта на товарном рынке</w:t>
      </w:r>
      <w:r w:rsidR="00793778">
        <w:rPr>
          <w:rFonts w:ascii="Times New Roman" w:hAnsi="Times New Roman"/>
          <w:sz w:val="28"/>
          <w:szCs w:val="28"/>
        </w:rPr>
        <w:t>, а также отражения в аналитическом отчете</w:t>
      </w:r>
      <w:r w:rsidR="002C7E48">
        <w:rPr>
          <w:rFonts w:ascii="Times New Roman" w:hAnsi="Times New Roman"/>
          <w:sz w:val="28"/>
          <w:szCs w:val="28"/>
        </w:rPr>
        <w:t>, предусмотренным Методикой,</w:t>
      </w:r>
      <w:r w:rsidR="00793778">
        <w:rPr>
          <w:rFonts w:ascii="Times New Roman" w:hAnsi="Times New Roman"/>
          <w:sz w:val="28"/>
          <w:szCs w:val="28"/>
        </w:rPr>
        <w:t xml:space="preserve"> оснований, по которым</w:t>
      </w:r>
      <w:r w:rsidR="003B1273">
        <w:rPr>
          <w:rFonts w:ascii="Times New Roman" w:hAnsi="Times New Roman"/>
          <w:sz w:val="28"/>
          <w:szCs w:val="28"/>
        </w:rPr>
        <w:t xml:space="preserve"> выбран тот или иной показатель для оценки объема товарного рынка и долей хозяйствующих субъектов на товарном рынке.</w:t>
      </w:r>
      <w:proofErr w:type="gramEnd"/>
    </w:p>
    <w:p w:rsidR="006D5FBA" w:rsidRDefault="006D5FBA" w:rsidP="000C7E49">
      <w:pPr>
        <w:spacing w:after="0" w:line="360" w:lineRule="auto"/>
        <w:ind w:firstLine="567"/>
        <w:jc w:val="both"/>
        <w:rPr>
          <w:rFonts w:ascii="Times New Roman" w:eastAsia="Times New Roman" w:hAnsi="Times New Roman" w:cs="Times New Roman"/>
          <w:sz w:val="28"/>
          <w:szCs w:val="28"/>
          <w:lang w:eastAsia="ru-RU"/>
        </w:rPr>
      </w:pPr>
    </w:p>
    <w:p w:rsidR="00F82D3B" w:rsidRPr="00A21A07" w:rsidRDefault="00F82D3B" w:rsidP="000C7E49">
      <w:pPr>
        <w:spacing w:after="0" w:line="360" w:lineRule="auto"/>
        <w:ind w:firstLine="567"/>
        <w:jc w:val="both"/>
        <w:rPr>
          <w:rFonts w:ascii="Times New Roman" w:eastAsia="Times New Roman" w:hAnsi="Times New Roman" w:cs="Times New Roman"/>
          <w:sz w:val="28"/>
          <w:szCs w:val="28"/>
          <w:lang w:eastAsia="ru-RU"/>
        </w:rPr>
      </w:pPr>
    </w:p>
    <w:p w:rsidR="00252A41" w:rsidRPr="00A21A07" w:rsidRDefault="00EF5F50"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lastRenderedPageBreak/>
        <w:t>2.</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Цель регулирования</w:t>
      </w:r>
    </w:p>
    <w:p w:rsidR="005E7234" w:rsidRPr="00A21A07" w:rsidRDefault="008A28D1" w:rsidP="007D736C">
      <w:pPr>
        <w:pStyle w:val="a3"/>
        <w:spacing w:line="360" w:lineRule="auto"/>
        <w:ind w:firstLine="567"/>
        <w:jc w:val="both"/>
        <w:rPr>
          <w:rFonts w:ascii="Times New Roman" w:hAnsi="Times New Roman"/>
          <w:sz w:val="28"/>
          <w:szCs w:val="30"/>
        </w:rPr>
      </w:pPr>
      <w:r w:rsidRPr="00A21A07">
        <w:rPr>
          <w:rFonts w:ascii="Times New Roman" w:hAnsi="Times New Roman" w:cs="Times New Roman"/>
          <w:sz w:val="28"/>
          <w:szCs w:val="28"/>
        </w:rPr>
        <w:t xml:space="preserve">Совершенствование </w:t>
      </w:r>
      <w:r w:rsidR="00660E9B" w:rsidRPr="00A21A07">
        <w:rPr>
          <w:rFonts w:ascii="Times New Roman" w:hAnsi="Times New Roman" w:cs="Times New Roman"/>
          <w:sz w:val="28"/>
          <w:szCs w:val="28"/>
        </w:rPr>
        <w:t>право</w:t>
      </w:r>
      <w:r w:rsidR="007D736C" w:rsidRPr="00A21A07">
        <w:rPr>
          <w:rFonts w:ascii="Times New Roman" w:hAnsi="Times New Roman" w:cs="Times New Roman"/>
          <w:sz w:val="28"/>
          <w:szCs w:val="28"/>
        </w:rPr>
        <w:t xml:space="preserve">вых </w:t>
      </w:r>
      <w:r w:rsidRPr="00A21A07">
        <w:rPr>
          <w:rFonts w:ascii="Times New Roman" w:hAnsi="Times New Roman" w:cs="Times New Roman"/>
          <w:sz w:val="28"/>
          <w:szCs w:val="28"/>
        </w:rPr>
        <w:t>механизмов</w:t>
      </w:r>
      <w:r w:rsidRPr="00A21A07">
        <w:rPr>
          <w:rFonts w:ascii="Times New Roman" w:hAnsi="Times New Roman"/>
          <w:sz w:val="28"/>
          <w:szCs w:val="30"/>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3.</w:t>
      </w:r>
      <w:r w:rsidR="009B3CFF" w:rsidRPr="00A21A07">
        <w:rPr>
          <w:rFonts w:ascii="Times New Roman" w:hAnsi="Times New Roman" w:cs="Times New Roman"/>
          <w:b/>
          <w:sz w:val="28"/>
          <w:szCs w:val="28"/>
        </w:rPr>
        <w:t> </w:t>
      </w:r>
      <w:r w:rsidRPr="00A21A07">
        <w:rPr>
          <w:rFonts w:ascii="Times New Roman" w:hAnsi="Times New Roman" w:cs="Times New Roman"/>
          <w:b/>
          <w:sz w:val="28"/>
          <w:szCs w:val="28"/>
        </w:rPr>
        <w:t>Группа лиц, на защиту интересов которых направл</w:t>
      </w:r>
      <w:r w:rsidR="005E7234" w:rsidRPr="00A21A07">
        <w:rPr>
          <w:rFonts w:ascii="Times New Roman" w:hAnsi="Times New Roman" w:cs="Times New Roman"/>
          <w:b/>
          <w:sz w:val="28"/>
          <w:szCs w:val="28"/>
        </w:rPr>
        <w:t xml:space="preserve">ен </w:t>
      </w:r>
      <w:r w:rsidR="0037685B" w:rsidRPr="00A21A07">
        <w:rPr>
          <w:rFonts w:ascii="Times New Roman" w:hAnsi="Times New Roman" w:cs="Times New Roman"/>
          <w:b/>
          <w:sz w:val="28"/>
          <w:szCs w:val="28"/>
        </w:rPr>
        <w:t>п</w:t>
      </w:r>
      <w:r w:rsidR="009461C4" w:rsidRPr="00A21A07">
        <w:rPr>
          <w:rFonts w:ascii="Times New Roman" w:hAnsi="Times New Roman"/>
          <w:b/>
          <w:sz w:val="28"/>
          <w:szCs w:val="28"/>
        </w:rPr>
        <w:t xml:space="preserve">роект </w:t>
      </w:r>
      <w:r w:rsidR="0037685B" w:rsidRPr="00A21A07">
        <w:rPr>
          <w:rFonts w:ascii="Times New Roman" w:hAnsi="Times New Roman"/>
          <w:b/>
          <w:sz w:val="28"/>
          <w:szCs w:val="28"/>
        </w:rPr>
        <w:t>р</w:t>
      </w:r>
      <w:r w:rsidR="009461C4" w:rsidRPr="00A21A07">
        <w:rPr>
          <w:rFonts w:ascii="Times New Roman" w:hAnsi="Times New Roman"/>
          <w:b/>
          <w:sz w:val="28"/>
          <w:szCs w:val="28"/>
        </w:rPr>
        <w:t xml:space="preserve">аспоряжения Коллегии Комиссии </w:t>
      </w:r>
    </w:p>
    <w:p w:rsidR="00F64208" w:rsidRPr="00A21A07" w:rsidRDefault="00BF13F4" w:rsidP="00A36A7C">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5E0E4F">
        <w:rPr>
          <w:rFonts w:ascii="Times New Roman" w:hAnsi="Times New Roman" w:cs="Times New Roman"/>
          <w:sz w:val="28"/>
          <w:szCs w:val="28"/>
        </w:rPr>
        <w:t>равоотношения с участием хозяйствующих субъектов, осуществляющих</w:t>
      </w:r>
      <w:r w:rsidR="005D23BD" w:rsidRPr="00A21A07">
        <w:rPr>
          <w:rFonts w:ascii="Times New Roman" w:hAnsi="Times New Roman" w:cs="Times New Roman"/>
          <w:sz w:val="28"/>
          <w:szCs w:val="28"/>
        </w:rPr>
        <w:t xml:space="preserve"> деятел</w:t>
      </w:r>
      <w:r w:rsidR="00573CF3">
        <w:rPr>
          <w:rFonts w:ascii="Times New Roman" w:hAnsi="Times New Roman" w:cs="Times New Roman"/>
          <w:sz w:val="28"/>
          <w:szCs w:val="28"/>
        </w:rPr>
        <w:t>ьность на трансграничных рынках.</w:t>
      </w:r>
    </w:p>
    <w:p w:rsidR="00D02552" w:rsidRDefault="00D02552" w:rsidP="000C7E49">
      <w:pPr>
        <w:pStyle w:val="a3"/>
        <w:spacing w:line="360" w:lineRule="auto"/>
        <w:ind w:firstLine="567"/>
        <w:jc w:val="both"/>
        <w:rPr>
          <w:rFonts w:ascii="Times New Roman" w:hAnsi="Times New Roman" w:cs="Times New Roman"/>
          <w:b/>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4.</w:t>
      </w:r>
      <w:r w:rsidR="004176A8" w:rsidRPr="00A21A07">
        <w:rPr>
          <w:rFonts w:ascii="Times New Roman" w:hAnsi="Times New Roman" w:cs="Times New Roman"/>
          <w:b/>
          <w:sz w:val="28"/>
          <w:szCs w:val="28"/>
        </w:rPr>
        <w:t> </w:t>
      </w:r>
      <w:r w:rsidR="00252A41" w:rsidRPr="00A21A07">
        <w:rPr>
          <w:rFonts w:ascii="Times New Roman" w:hAnsi="Times New Roman" w:cs="Times New Roman"/>
          <w:b/>
          <w:sz w:val="28"/>
          <w:szCs w:val="28"/>
        </w:rPr>
        <w:t>Адресаты регулирования, в том числе субъекты предпринимательской</w:t>
      </w:r>
      <w:r w:rsidR="008138E5" w:rsidRPr="00A21A07">
        <w:rPr>
          <w:rFonts w:ascii="Times New Roman" w:hAnsi="Times New Roman" w:cs="Times New Roman"/>
          <w:b/>
          <w:sz w:val="28"/>
          <w:szCs w:val="28"/>
        </w:rPr>
        <w:t xml:space="preserve"> </w:t>
      </w:r>
      <w:r w:rsidR="00252A41" w:rsidRPr="00A21A07">
        <w:rPr>
          <w:rFonts w:ascii="Times New Roman" w:hAnsi="Times New Roman" w:cs="Times New Roman"/>
          <w:b/>
          <w:sz w:val="28"/>
          <w:szCs w:val="28"/>
        </w:rPr>
        <w:t>деятельности, и воздействие, ок</w:t>
      </w:r>
      <w:r w:rsidRPr="00A21A07">
        <w:rPr>
          <w:rFonts w:ascii="Times New Roman" w:hAnsi="Times New Roman" w:cs="Times New Roman"/>
          <w:b/>
          <w:sz w:val="28"/>
          <w:szCs w:val="28"/>
        </w:rPr>
        <w:t>азываемое на них регулированием</w:t>
      </w:r>
    </w:p>
    <w:p w:rsidR="009D5791" w:rsidRDefault="00972BE2" w:rsidP="000C7E49">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w:t>
      </w:r>
      <w:r w:rsidR="009D5791" w:rsidRPr="00A21A07">
        <w:rPr>
          <w:rFonts w:ascii="Times New Roman" w:hAnsi="Times New Roman" w:cs="Times New Roman"/>
          <w:sz w:val="28"/>
          <w:szCs w:val="28"/>
        </w:rPr>
        <w:t>озяйствующие субъекты, осуществляющие деятельность на трансграничных рынках</w:t>
      </w:r>
      <w:r w:rsidR="00A21A07">
        <w:rPr>
          <w:rFonts w:ascii="Times New Roman" w:hAnsi="Times New Roman" w:cs="Times New Roman"/>
          <w:sz w:val="28"/>
          <w:szCs w:val="28"/>
        </w:rPr>
        <w:t>.</w:t>
      </w:r>
      <w:r w:rsidR="00AD029E">
        <w:rPr>
          <w:rFonts w:ascii="Times New Roman" w:hAnsi="Times New Roman" w:cs="Times New Roman"/>
          <w:sz w:val="28"/>
          <w:szCs w:val="28"/>
        </w:rPr>
        <w:t xml:space="preserve"> </w:t>
      </w:r>
    </w:p>
    <w:p w:rsidR="00AD029E" w:rsidRPr="00A21A07" w:rsidRDefault="0052398E" w:rsidP="000C7E49">
      <w:pPr>
        <w:pStyle w:val="a3"/>
        <w:spacing w:line="360" w:lineRule="auto"/>
        <w:ind w:firstLine="567"/>
        <w:jc w:val="both"/>
        <w:rPr>
          <w:rFonts w:ascii="Times New Roman" w:hAnsi="Times New Roman" w:cs="Times New Roman"/>
          <w:sz w:val="28"/>
          <w:szCs w:val="28"/>
        </w:rPr>
      </w:pPr>
      <w:r w:rsidRPr="0052398E">
        <w:rPr>
          <w:rFonts w:ascii="Times New Roman" w:hAnsi="Times New Roman" w:cs="Times New Roman"/>
          <w:sz w:val="28"/>
          <w:szCs w:val="28"/>
        </w:rPr>
        <w:t xml:space="preserve">Изменения позволят более точно </w:t>
      </w:r>
      <w:r w:rsidR="00DF1F23">
        <w:rPr>
          <w:rFonts w:ascii="Times New Roman" w:hAnsi="Times New Roman" w:cs="Times New Roman"/>
          <w:sz w:val="28"/>
          <w:szCs w:val="28"/>
        </w:rPr>
        <w:t>определять рыночную долю</w:t>
      </w:r>
      <w:r w:rsidRPr="0052398E">
        <w:rPr>
          <w:rFonts w:ascii="Times New Roman" w:hAnsi="Times New Roman" w:cs="Times New Roman"/>
          <w:sz w:val="28"/>
          <w:szCs w:val="28"/>
        </w:rPr>
        <w:t xml:space="preserve"> хозяйствующих субъектов, осуществляющих деятельность на трансграничных рынках.</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5.</w:t>
      </w:r>
      <w:r w:rsidR="004176A8" w:rsidRPr="00A21A07">
        <w:rPr>
          <w:rFonts w:ascii="Times New Roman" w:hAnsi="Times New Roman" w:cs="Times New Roman"/>
          <w:b/>
          <w:sz w:val="28"/>
          <w:szCs w:val="28"/>
        </w:rPr>
        <w:t> </w:t>
      </w:r>
      <w:r w:rsidR="00252A41" w:rsidRPr="00A21A07">
        <w:rPr>
          <w:rFonts w:ascii="Times New Roman" w:hAnsi="Times New Roman" w:cs="Times New Roman"/>
          <w:b/>
          <w:sz w:val="28"/>
          <w:szCs w:val="28"/>
        </w:rPr>
        <w:t>Содержание устанавливаемых для адресатов регулирования ограничений</w:t>
      </w:r>
      <w:r w:rsidRPr="00A21A07">
        <w:rPr>
          <w:rFonts w:ascii="Times New Roman" w:hAnsi="Times New Roman" w:cs="Times New Roman"/>
          <w:b/>
          <w:sz w:val="28"/>
          <w:szCs w:val="28"/>
        </w:rPr>
        <w:t xml:space="preserve"> </w:t>
      </w:r>
      <w:r w:rsidR="009D42BF" w:rsidRPr="00A21A07">
        <w:rPr>
          <w:rFonts w:ascii="Times New Roman" w:hAnsi="Times New Roman" w:cs="Times New Roman"/>
          <w:b/>
          <w:sz w:val="28"/>
          <w:szCs w:val="28"/>
        </w:rPr>
        <w:t>(обязательных правил поведения)</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Дополнительных ограничений в отношении адресатов регулирования проектом </w:t>
      </w:r>
      <w:r w:rsidR="008A28D1" w:rsidRPr="00A21A07">
        <w:rPr>
          <w:rFonts w:ascii="Times New Roman" w:hAnsi="Times New Roman" w:cs="Times New Roman"/>
          <w:sz w:val="28"/>
          <w:szCs w:val="28"/>
        </w:rPr>
        <w:t>распоряжения</w:t>
      </w:r>
      <w:r w:rsidRPr="00A21A07">
        <w:rPr>
          <w:rFonts w:ascii="Times New Roman" w:hAnsi="Times New Roman" w:cs="Times New Roman"/>
          <w:sz w:val="28"/>
          <w:szCs w:val="28"/>
        </w:rPr>
        <w:t xml:space="preserve"> </w:t>
      </w:r>
      <w:r w:rsidR="00075D50" w:rsidRPr="00A21A07">
        <w:rPr>
          <w:rFonts w:ascii="Times New Roman" w:hAnsi="Times New Roman" w:cs="Times New Roman"/>
          <w:sz w:val="28"/>
          <w:szCs w:val="28"/>
        </w:rPr>
        <w:t xml:space="preserve">Коллегии Комиссии </w:t>
      </w:r>
      <w:r w:rsidRPr="00A21A07">
        <w:rPr>
          <w:rFonts w:ascii="Times New Roman" w:hAnsi="Times New Roman" w:cs="Times New Roman"/>
          <w:sz w:val="28"/>
          <w:szCs w:val="28"/>
        </w:rPr>
        <w:t>не предусмотрено</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6.</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Механизм разрешения проблемы и достижения цели регулирования,</w:t>
      </w:r>
      <w:r w:rsidR="008138E5"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предусмотренный </w:t>
      </w:r>
      <w:r w:rsidR="0037685B" w:rsidRPr="00A21A07">
        <w:rPr>
          <w:rFonts w:ascii="Times New Roman" w:hAnsi="Times New Roman" w:cs="Times New Roman"/>
          <w:b/>
          <w:sz w:val="28"/>
          <w:szCs w:val="28"/>
        </w:rPr>
        <w:t>п</w:t>
      </w:r>
      <w:r w:rsidR="009461C4" w:rsidRPr="00A21A07">
        <w:rPr>
          <w:rFonts w:ascii="Times New Roman" w:hAnsi="Times New Roman"/>
          <w:b/>
          <w:sz w:val="28"/>
          <w:szCs w:val="28"/>
        </w:rPr>
        <w:t xml:space="preserve">роектом </w:t>
      </w:r>
      <w:r w:rsidR="0037685B" w:rsidRPr="00A21A07">
        <w:rPr>
          <w:rFonts w:ascii="Times New Roman" w:hAnsi="Times New Roman"/>
          <w:b/>
          <w:sz w:val="28"/>
          <w:szCs w:val="28"/>
        </w:rPr>
        <w:t>р</w:t>
      </w:r>
      <w:r w:rsidR="009461C4" w:rsidRPr="00A21A07">
        <w:rPr>
          <w:rFonts w:ascii="Times New Roman" w:hAnsi="Times New Roman"/>
          <w:b/>
          <w:sz w:val="28"/>
          <w:szCs w:val="28"/>
        </w:rPr>
        <w:t>аспоряжения Коллегии Комиссии</w:t>
      </w:r>
      <w:r w:rsidR="009461C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(описание взаимосвязи между</w:t>
      </w:r>
      <w:r w:rsidR="008138E5"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предлагаемым регул</w:t>
      </w:r>
      <w:r w:rsidR="005E7234" w:rsidRPr="00A21A07">
        <w:rPr>
          <w:rFonts w:ascii="Times New Roman" w:hAnsi="Times New Roman" w:cs="Times New Roman"/>
          <w:b/>
          <w:sz w:val="28"/>
          <w:szCs w:val="28"/>
        </w:rPr>
        <w:t>ированием и решаемой проблемой)</w:t>
      </w:r>
    </w:p>
    <w:p w:rsidR="00762962" w:rsidRPr="00A21A07" w:rsidRDefault="00762962"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Принятие проекта </w:t>
      </w:r>
      <w:r w:rsidR="0037685B" w:rsidRPr="00A21A07">
        <w:rPr>
          <w:rFonts w:ascii="Times New Roman" w:hAnsi="Times New Roman" w:cs="Times New Roman"/>
          <w:sz w:val="28"/>
          <w:szCs w:val="28"/>
        </w:rPr>
        <w:t xml:space="preserve">распоряжения Коллегии Комиссии </w:t>
      </w:r>
      <w:r w:rsidRPr="00A21A07">
        <w:rPr>
          <w:rFonts w:ascii="Times New Roman" w:hAnsi="Times New Roman" w:cs="Times New Roman"/>
          <w:sz w:val="28"/>
          <w:szCs w:val="28"/>
        </w:rPr>
        <w:t>позволит:</w:t>
      </w:r>
    </w:p>
    <w:p w:rsidR="00245AF8" w:rsidRDefault="00762962" w:rsidP="00A21A07">
      <w:pPr>
        <w:spacing w:after="0" w:line="360" w:lineRule="auto"/>
        <w:ind w:firstLine="567"/>
        <w:jc w:val="both"/>
        <w:rPr>
          <w:rFonts w:ascii="Times New Roman" w:hAnsi="Times New Roman" w:cs="Times New Roman"/>
          <w:sz w:val="28"/>
          <w:szCs w:val="28"/>
        </w:rPr>
      </w:pPr>
      <w:r w:rsidRPr="00245AF8">
        <w:rPr>
          <w:rFonts w:ascii="Times New Roman" w:hAnsi="Times New Roman" w:cs="Times New Roman"/>
          <w:sz w:val="28"/>
          <w:szCs w:val="28"/>
        </w:rPr>
        <w:t>- </w:t>
      </w:r>
      <w:r w:rsidR="008A7723">
        <w:rPr>
          <w:rFonts w:ascii="Times New Roman" w:hAnsi="Times New Roman" w:cs="Times New Roman"/>
          <w:sz w:val="28"/>
          <w:szCs w:val="28"/>
        </w:rPr>
        <w:t>исключить</w:t>
      </w:r>
      <w:r w:rsidR="00245AF8" w:rsidRPr="00245AF8">
        <w:rPr>
          <w:rFonts w:ascii="Times New Roman" w:hAnsi="Times New Roman" w:cs="Times New Roman"/>
          <w:sz w:val="28"/>
          <w:szCs w:val="28"/>
        </w:rPr>
        <w:t xml:space="preserve"> </w:t>
      </w:r>
      <w:r w:rsidR="008A7723">
        <w:rPr>
          <w:rFonts w:ascii="Times New Roman" w:hAnsi="Times New Roman" w:cs="Times New Roman"/>
          <w:sz w:val="28"/>
          <w:szCs w:val="28"/>
        </w:rPr>
        <w:t>требования</w:t>
      </w:r>
      <w:r w:rsidR="00245AF8" w:rsidRPr="00245AF8">
        <w:rPr>
          <w:rFonts w:ascii="Times New Roman" w:hAnsi="Times New Roman" w:cs="Times New Roman"/>
          <w:sz w:val="28"/>
          <w:szCs w:val="28"/>
        </w:rPr>
        <w:t xml:space="preserve"> по обязательному расчету объема товарного рынка и долей хозяйствующих субъектов (субъектов рынка) при </w:t>
      </w:r>
      <w:r w:rsidR="00245AF8" w:rsidRPr="00245AF8">
        <w:rPr>
          <w:rFonts w:ascii="Times New Roman" w:hAnsi="Times New Roman" w:cs="Times New Roman"/>
          <w:sz w:val="28"/>
          <w:szCs w:val="28"/>
        </w:rPr>
        <w:lastRenderedPageBreak/>
        <w:t>расследовании признаков «горизонтальных» соглашений и отдельных случаев координации экономической деятельности</w:t>
      </w:r>
      <w:r w:rsidR="008A7723">
        <w:rPr>
          <w:rFonts w:ascii="Times New Roman" w:hAnsi="Times New Roman" w:cs="Times New Roman"/>
          <w:sz w:val="28"/>
          <w:szCs w:val="28"/>
        </w:rPr>
        <w:t>;</w:t>
      </w:r>
    </w:p>
    <w:p w:rsidR="008A7723" w:rsidRDefault="008A7723" w:rsidP="00A21A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использовать </w:t>
      </w:r>
      <w:r w:rsidR="00143B29" w:rsidRPr="00143B29">
        <w:rPr>
          <w:rFonts w:ascii="Times New Roman" w:hAnsi="Times New Roman" w:cs="Times New Roman"/>
          <w:sz w:val="28"/>
          <w:szCs w:val="28"/>
        </w:rPr>
        <w:t>данные иных источников информации, способствующих объективному проведению оценки состояния конкуренции на товарном рынке</w:t>
      </w:r>
      <w:r w:rsidR="00143B29">
        <w:rPr>
          <w:rFonts w:ascii="Times New Roman" w:hAnsi="Times New Roman" w:cs="Times New Roman"/>
          <w:sz w:val="28"/>
          <w:szCs w:val="28"/>
        </w:rPr>
        <w:t>;</w:t>
      </w:r>
    </w:p>
    <w:p w:rsidR="00143B29" w:rsidRDefault="00143B29" w:rsidP="00A21A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143B29">
        <w:rPr>
          <w:rFonts w:ascii="Times New Roman" w:hAnsi="Times New Roman" w:cs="Times New Roman"/>
          <w:sz w:val="28"/>
          <w:szCs w:val="28"/>
        </w:rPr>
        <w:t>использова</w:t>
      </w:r>
      <w:r w:rsidR="00BB7EE9">
        <w:rPr>
          <w:rFonts w:ascii="Times New Roman" w:hAnsi="Times New Roman" w:cs="Times New Roman"/>
          <w:sz w:val="28"/>
          <w:szCs w:val="28"/>
        </w:rPr>
        <w:t>ть</w:t>
      </w:r>
      <w:r w:rsidRPr="00143B29">
        <w:rPr>
          <w:rFonts w:ascii="Times New Roman" w:hAnsi="Times New Roman" w:cs="Times New Roman"/>
          <w:sz w:val="28"/>
          <w:szCs w:val="28"/>
        </w:rPr>
        <w:t xml:space="preserve"> в каче</w:t>
      </w:r>
      <w:r w:rsidR="00BB7EE9">
        <w:rPr>
          <w:rFonts w:ascii="Times New Roman" w:hAnsi="Times New Roman" w:cs="Times New Roman"/>
          <w:sz w:val="28"/>
          <w:szCs w:val="28"/>
        </w:rPr>
        <w:t>стве источника информации единую товарную номенклатуру</w:t>
      </w:r>
      <w:r w:rsidR="00957BBA">
        <w:rPr>
          <w:rFonts w:ascii="Times New Roman" w:hAnsi="Times New Roman" w:cs="Times New Roman"/>
          <w:sz w:val="28"/>
          <w:szCs w:val="28"/>
        </w:rPr>
        <w:t xml:space="preserve"> </w:t>
      </w:r>
      <w:r w:rsidRPr="00143B29">
        <w:rPr>
          <w:rFonts w:ascii="Times New Roman" w:hAnsi="Times New Roman" w:cs="Times New Roman"/>
          <w:sz w:val="28"/>
          <w:szCs w:val="28"/>
        </w:rPr>
        <w:t>внешнеэкономической деятельности ЕАЭС при предварительном определении товара в рамках определения про</w:t>
      </w:r>
      <w:r w:rsidR="00FA505C">
        <w:rPr>
          <w:rFonts w:ascii="Times New Roman" w:hAnsi="Times New Roman" w:cs="Times New Roman"/>
          <w:sz w:val="28"/>
          <w:szCs w:val="28"/>
        </w:rPr>
        <w:t>дуктовых границ товарного рынка;</w:t>
      </w:r>
    </w:p>
    <w:p w:rsidR="00F64208" w:rsidRDefault="005E1BEC" w:rsidP="000C7E49">
      <w:pPr>
        <w:pStyle w:val="a3"/>
        <w:spacing w:line="360" w:lineRule="auto"/>
        <w:ind w:firstLine="567"/>
        <w:jc w:val="both"/>
        <w:rPr>
          <w:rFonts w:ascii="Times New Roman" w:hAnsi="Times New Roman" w:cs="Times New Roman"/>
          <w:sz w:val="28"/>
          <w:szCs w:val="28"/>
        </w:rPr>
      </w:pPr>
      <w:r w:rsidRPr="0037192F">
        <w:rPr>
          <w:rFonts w:ascii="Times New Roman" w:hAnsi="Times New Roman" w:cs="Times New Roman"/>
          <w:sz w:val="28"/>
          <w:szCs w:val="28"/>
        </w:rPr>
        <w:t>- при</w:t>
      </w:r>
      <w:r w:rsidR="00F355B1" w:rsidRPr="0037192F">
        <w:rPr>
          <w:rFonts w:ascii="Times New Roman" w:hAnsi="Times New Roman" w:cs="Times New Roman"/>
          <w:sz w:val="28"/>
          <w:szCs w:val="28"/>
        </w:rPr>
        <w:t>менять несколько или один</w:t>
      </w:r>
      <w:r w:rsidRPr="0037192F">
        <w:rPr>
          <w:rFonts w:ascii="Times New Roman" w:hAnsi="Times New Roman" w:cs="Times New Roman"/>
          <w:sz w:val="28"/>
          <w:szCs w:val="28"/>
        </w:rPr>
        <w:t xml:space="preserve"> из нескольких показателей для более точной характеристики положения хозяйствующего субъекта на товарном рынке</w:t>
      </w:r>
      <w:r w:rsidR="00EF732F">
        <w:rPr>
          <w:rFonts w:ascii="Times New Roman" w:hAnsi="Times New Roman" w:cs="Times New Roman"/>
          <w:sz w:val="28"/>
          <w:szCs w:val="28"/>
        </w:rPr>
        <w:t>;</w:t>
      </w:r>
    </w:p>
    <w:p w:rsidR="00EF732F" w:rsidRPr="00A21A07" w:rsidRDefault="00EF732F" w:rsidP="00EF732F">
      <w:pPr>
        <w:spacing w:after="0" w:line="360" w:lineRule="auto"/>
        <w:ind w:firstLine="567"/>
        <w:jc w:val="both"/>
        <w:rPr>
          <w:rFonts w:ascii="Times New Roman" w:hAnsi="Times New Roman"/>
          <w:sz w:val="28"/>
          <w:szCs w:val="28"/>
        </w:rPr>
      </w:pPr>
      <w:proofErr w:type="gramStart"/>
      <w:r>
        <w:rPr>
          <w:rFonts w:ascii="Times New Roman" w:hAnsi="Times New Roman" w:cs="Times New Roman"/>
          <w:sz w:val="28"/>
          <w:szCs w:val="28"/>
        </w:rPr>
        <w:t>- </w:t>
      </w:r>
      <w:r>
        <w:rPr>
          <w:rFonts w:ascii="Times New Roman" w:hAnsi="Times New Roman"/>
          <w:sz w:val="28"/>
          <w:szCs w:val="28"/>
        </w:rPr>
        <w:t>отражать в аналитическом отчете</w:t>
      </w:r>
      <w:r w:rsidR="002C7E48">
        <w:rPr>
          <w:rFonts w:ascii="Times New Roman" w:hAnsi="Times New Roman"/>
          <w:sz w:val="28"/>
          <w:szCs w:val="28"/>
        </w:rPr>
        <w:t>, предусмотренным Методикой,</w:t>
      </w:r>
      <w:r>
        <w:rPr>
          <w:rFonts w:ascii="Times New Roman" w:hAnsi="Times New Roman"/>
          <w:sz w:val="28"/>
          <w:szCs w:val="28"/>
        </w:rPr>
        <w:t xml:space="preserve"> основания, по которым выбран тот или иной показатель для оценки объема товарного рынка и долей хозяйствующих субъектов на товарном рынке.</w:t>
      </w:r>
      <w:proofErr w:type="gramEnd"/>
    </w:p>
    <w:p w:rsidR="005E1BEC" w:rsidRPr="00A21A07" w:rsidRDefault="005E1BEC" w:rsidP="00EF732F">
      <w:pPr>
        <w:pStyle w:val="a3"/>
        <w:spacing w:line="360" w:lineRule="auto"/>
        <w:jc w:val="both"/>
        <w:rPr>
          <w:rFonts w:ascii="Times New Roman" w:hAnsi="Times New Roman" w:cs="Times New Roman"/>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7.</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Сведения </w:t>
      </w:r>
      <w:r w:rsidR="00252A41" w:rsidRPr="00A21A07">
        <w:rPr>
          <w:rFonts w:ascii="Times New Roman" w:hAnsi="Times New Roman" w:cs="Times New Roman"/>
          <w:b/>
          <w:sz w:val="28"/>
          <w:szCs w:val="28"/>
        </w:rPr>
        <w:t>о рассмотренных альтернати</w:t>
      </w:r>
      <w:r w:rsidR="000F7E78" w:rsidRPr="00A21A07">
        <w:rPr>
          <w:rFonts w:ascii="Times New Roman" w:hAnsi="Times New Roman" w:cs="Times New Roman"/>
          <w:b/>
          <w:sz w:val="28"/>
          <w:szCs w:val="28"/>
        </w:rPr>
        <w:t>вах предлагаемому регулированию</w:t>
      </w:r>
    </w:p>
    <w:p w:rsidR="005E7234" w:rsidRPr="00A21A07" w:rsidRDefault="00F27DA7"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Правом </w:t>
      </w:r>
      <w:r w:rsidR="003A5592" w:rsidRPr="00A21A07">
        <w:rPr>
          <w:rFonts w:ascii="Times New Roman" w:hAnsi="Times New Roman" w:cs="Times New Roman"/>
          <w:sz w:val="28"/>
          <w:szCs w:val="28"/>
        </w:rPr>
        <w:t>ЕАЭС</w:t>
      </w:r>
      <w:r w:rsidRPr="00A21A07">
        <w:rPr>
          <w:rFonts w:ascii="Times New Roman" w:hAnsi="Times New Roman" w:cs="Times New Roman"/>
          <w:sz w:val="28"/>
          <w:szCs w:val="28"/>
        </w:rPr>
        <w:t xml:space="preserve"> не предусмотрено альтернатив предлагаемому регулированию.</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8.</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Нормативно-правовое основание д</w:t>
      </w:r>
      <w:r w:rsidR="000F7E78" w:rsidRPr="00A21A07">
        <w:rPr>
          <w:rFonts w:ascii="Times New Roman" w:hAnsi="Times New Roman" w:cs="Times New Roman"/>
          <w:b/>
          <w:sz w:val="28"/>
          <w:szCs w:val="28"/>
        </w:rPr>
        <w:t xml:space="preserve">ля принятия проекта </w:t>
      </w:r>
      <w:r w:rsidR="004E27D3" w:rsidRPr="00A21A07">
        <w:rPr>
          <w:rFonts w:ascii="Times New Roman" w:hAnsi="Times New Roman" w:cs="Times New Roman"/>
          <w:b/>
          <w:sz w:val="28"/>
          <w:szCs w:val="28"/>
        </w:rPr>
        <w:t>распоряжения</w:t>
      </w:r>
      <w:r w:rsidR="000F7E78"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
    <w:p w:rsidR="005E7234" w:rsidRPr="00401426" w:rsidRDefault="009D42BF" w:rsidP="000C7E49">
      <w:pPr>
        <w:pStyle w:val="a3"/>
        <w:spacing w:line="360" w:lineRule="auto"/>
        <w:ind w:firstLine="567"/>
        <w:jc w:val="both"/>
        <w:rPr>
          <w:rFonts w:ascii="Times New Roman" w:hAnsi="Times New Roman"/>
          <w:sz w:val="28"/>
          <w:szCs w:val="28"/>
        </w:rPr>
      </w:pPr>
      <w:r w:rsidRPr="00401426">
        <w:rPr>
          <w:rFonts w:ascii="Times New Roman" w:hAnsi="Times New Roman"/>
          <w:sz w:val="28"/>
          <w:szCs w:val="28"/>
        </w:rPr>
        <w:t>Пункт</w:t>
      </w:r>
      <w:r w:rsidR="008A28D1" w:rsidRPr="00401426">
        <w:rPr>
          <w:rFonts w:ascii="Times New Roman" w:hAnsi="Times New Roman"/>
          <w:sz w:val="28"/>
          <w:szCs w:val="28"/>
        </w:rPr>
        <w:t>ом</w:t>
      </w:r>
      <w:r w:rsidRPr="00401426">
        <w:rPr>
          <w:rFonts w:ascii="Times New Roman" w:hAnsi="Times New Roman"/>
          <w:sz w:val="28"/>
          <w:szCs w:val="28"/>
        </w:rPr>
        <w:t xml:space="preserve"> </w:t>
      </w:r>
      <w:r w:rsidR="008A28D1" w:rsidRPr="00401426">
        <w:rPr>
          <w:rFonts w:ascii="Times New Roman" w:hAnsi="Times New Roman"/>
          <w:sz w:val="28"/>
          <w:szCs w:val="28"/>
        </w:rPr>
        <w:t>11</w:t>
      </w:r>
      <w:r w:rsidRPr="00401426">
        <w:rPr>
          <w:rFonts w:ascii="Times New Roman" w:hAnsi="Times New Roman"/>
          <w:sz w:val="28"/>
          <w:szCs w:val="28"/>
        </w:rPr>
        <w:t xml:space="preserve"> </w:t>
      </w:r>
      <w:r w:rsidR="006D5FBA" w:rsidRPr="00401426">
        <w:rPr>
          <w:rFonts w:ascii="Times New Roman" w:hAnsi="Times New Roman"/>
          <w:sz w:val="28"/>
          <w:szCs w:val="28"/>
        </w:rPr>
        <w:t>П</w:t>
      </w:r>
      <w:r w:rsidRPr="00401426">
        <w:rPr>
          <w:rFonts w:ascii="Times New Roman" w:hAnsi="Times New Roman"/>
          <w:sz w:val="28"/>
          <w:szCs w:val="28"/>
        </w:rPr>
        <w:t>риложени</w:t>
      </w:r>
      <w:r w:rsidR="006D5FBA" w:rsidRPr="00401426">
        <w:rPr>
          <w:rFonts w:ascii="Times New Roman" w:hAnsi="Times New Roman"/>
          <w:sz w:val="28"/>
          <w:szCs w:val="28"/>
        </w:rPr>
        <w:t>я</w:t>
      </w:r>
      <w:r w:rsidRPr="00401426">
        <w:rPr>
          <w:rFonts w:ascii="Times New Roman" w:hAnsi="Times New Roman"/>
          <w:sz w:val="28"/>
          <w:szCs w:val="28"/>
        </w:rPr>
        <w:t xml:space="preserve"> № 19</w:t>
      </w:r>
      <w:r w:rsidR="001E1357">
        <w:rPr>
          <w:rFonts w:ascii="Times New Roman" w:hAnsi="Times New Roman"/>
          <w:sz w:val="28"/>
          <w:szCs w:val="28"/>
        </w:rPr>
        <w:t xml:space="preserve"> к </w:t>
      </w:r>
      <w:r w:rsidR="00BC4299">
        <w:rPr>
          <w:rFonts w:ascii="Times New Roman" w:hAnsi="Times New Roman"/>
          <w:sz w:val="28"/>
          <w:szCs w:val="28"/>
        </w:rPr>
        <w:t xml:space="preserve">Договору о ЕАЭС </w:t>
      </w:r>
      <w:r w:rsidR="008A28D1" w:rsidRPr="00401426">
        <w:rPr>
          <w:rFonts w:ascii="Times New Roman" w:hAnsi="Times New Roman"/>
          <w:sz w:val="28"/>
          <w:szCs w:val="28"/>
        </w:rPr>
        <w:t xml:space="preserve">установлено, что </w:t>
      </w:r>
      <w:r w:rsidR="00401426">
        <w:rPr>
          <w:rFonts w:ascii="Times New Roman" w:hAnsi="Times New Roman"/>
          <w:sz w:val="28"/>
          <w:szCs w:val="28"/>
        </w:rPr>
        <w:t>Методика</w:t>
      </w:r>
      <w:r w:rsidR="008A28D1" w:rsidRPr="00401426">
        <w:rPr>
          <w:rFonts w:ascii="Times New Roman" w:hAnsi="Times New Roman"/>
          <w:sz w:val="28"/>
          <w:szCs w:val="28"/>
        </w:rPr>
        <w:t xml:space="preserve"> входит в перечень утверждаемых Комиссией документов, необходимых Комиссии для целей осуществления полномочий по </w:t>
      </w:r>
      <w:proofErr w:type="gramStart"/>
      <w:r w:rsidR="008A28D1" w:rsidRPr="00401426">
        <w:rPr>
          <w:rFonts w:ascii="Times New Roman" w:hAnsi="Times New Roman"/>
          <w:sz w:val="28"/>
          <w:szCs w:val="28"/>
        </w:rPr>
        <w:t>контролю за</w:t>
      </w:r>
      <w:proofErr w:type="gramEnd"/>
      <w:r w:rsidR="008A28D1" w:rsidRPr="00401426">
        <w:rPr>
          <w:rFonts w:ascii="Times New Roman" w:hAnsi="Times New Roman"/>
          <w:sz w:val="28"/>
          <w:szCs w:val="28"/>
        </w:rPr>
        <w:t xml:space="preserve"> соблюдением общих правил конкуренции на трансграничных рынках, установленных разделом </w:t>
      </w:r>
      <w:r w:rsidR="008A28D1" w:rsidRPr="00401426">
        <w:rPr>
          <w:rFonts w:ascii="Times New Roman" w:hAnsi="Times New Roman"/>
          <w:sz w:val="28"/>
          <w:szCs w:val="28"/>
          <w:lang w:val="en-US"/>
        </w:rPr>
        <w:t>XVIII</w:t>
      </w:r>
      <w:r w:rsidR="008A28D1" w:rsidRPr="00401426">
        <w:rPr>
          <w:rFonts w:ascii="Times New Roman" w:hAnsi="Times New Roman"/>
          <w:sz w:val="28"/>
          <w:szCs w:val="28"/>
        </w:rPr>
        <w:t xml:space="preserve"> Договора.</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lastRenderedPageBreak/>
        <w:t>9.</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Сфера полномочий </w:t>
      </w:r>
      <w:r w:rsidR="001A18BA" w:rsidRPr="00A21A07">
        <w:rPr>
          <w:rFonts w:ascii="Times New Roman" w:hAnsi="Times New Roman" w:cs="Times New Roman"/>
          <w:b/>
          <w:sz w:val="28"/>
          <w:szCs w:val="28"/>
        </w:rPr>
        <w:t>Комиссии</w:t>
      </w:r>
      <w:r w:rsidRPr="00A21A07">
        <w:rPr>
          <w:rFonts w:ascii="Times New Roman" w:hAnsi="Times New Roman" w:cs="Times New Roman"/>
          <w:b/>
          <w:sz w:val="28"/>
          <w:szCs w:val="28"/>
        </w:rPr>
        <w:t xml:space="preserve">, к которой относится проект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Коллегии Комиссии</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Конкурентная политика и антимонопольное регулирование</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10.</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Финансово-экономические послед</w:t>
      </w:r>
      <w:r w:rsidR="005E7234" w:rsidRPr="00A21A07">
        <w:rPr>
          <w:rFonts w:ascii="Times New Roman" w:hAnsi="Times New Roman" w:cs="Times New Roman"/>
          <w:b/>
          <w:sz w:val="28"/>
          <w:szCs w:val="28"/>
        </w:rPr>
        <w:t xml:space="preserve">ствия </w:t>
      </w:r>
      <w:proofErr w:type="gramStart"/>
      <w:r w:rsidR="005E7234" w:rsidRPr="00A21A07">
        <w:rPr>
          <w:rFonts w:ascii="Times New Roman" w:hAnsi="Times New Roman" w:cs="Times New Roman"/>
          <w:b/>
          <w:sz w:val="28"/>
          <w:szCs w:val="28"/>
        </w:rPr>
        <w:t xml:space="preserve">принятия проекта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roofErr w:type="gramEnd"/>
      <w:r w:rsidR="00E5412C"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для</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субъектов п</w:t>
      </w:r>
      <w:r w:rsidR="006C1323" w:rsidRPr="00A21A07">
        <w:rPr>
          <w:rFonts w:ascii="Times New Roman" w:hAnsi="Times New Roman" w:cs="Times New Roman"/>
          <w:b/>
          <w:sz w:val="28"/>
          <w:szCs w:val="28"/>
        </w:rPr>
        <w:t>редпринимательск</w:t>
      </w:r>
      <w:r w:rsidR="000F7E78" w:rsidRPr="00A21A07">
        <w:rPr>
          <w:rFonts w:ascii="Times New Roman" w:hAnsi="Times New Roman" w:cs="Times New Roman"/>
          <w:b/>
          <w:sz w:val="28"/>
          <w:szCs w:val="28"/>
        </w:rPr>
        <w:t>ой деятельности</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Принятие </w:t>
      </w:r>
      <w:r w:rsidR="0037685B" w:rsidRPr="00A21A07">
        <w:rPr>
          <w:rFonts w:ascii="Times New Roman" w:hAnsi="Times New Roman" w:cs="Times New Roman"/>
          <w:sz w:val="28"/>
          <w:szCs w:val="28"/>
        </w:rPr>
        <w:t>п</w:t>
      </w:r>
      <w:r w:rsidR="004C6617"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4C6617" w:rsidRPr="00A21A07">
        <w:rPr>
          <w:rFonts w:ascii="Times New Roman" w:hAnsi="Times New Roman"/>
          <w:sz w:val="28"/>
          <w:szCs w:val="28"/>
        </w:rPr>
        <w:t xml:space="preserve">аспоряжения Коллегии Комиссии </w:t>
      </w:r>
      <w:r w:rsidRPr="00A21A07">
        <w:rPr>
          <w:rFonts w:ascii="Times New Roman" w:hAnsi="Times New Roman" w:cs="Times New Roman"/>
          <w:sz w:val="28"/>
          <w:szCs w:val="28"/>
        </w:rPr>
        <w:t>не приведет к дополнительным расходам субъектов предпринимательской деятельности</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5E7234"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11.</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Предполагаемые сроки </w:t>
      </w:r>
      <w:proofErr w:type="gramStart"/>
      <w:r w:rsidRPr="00A21A07">
        <w:rPr>
          <w:rFonts w:ascii="Times New Roman" w:hAnsi="Times New Roman" w:cs="Times New Roman"/>
          <w:b/>
          <w:sz w:val="28"/>
          <w:szCs w:val="28"/>
        </w:rPr>
        <w:t xml:space="preserve">вступления проекта </w:t>
      </w:r>
      <w:r w:rsidR="00D9246D"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roofErr w:type="gramEnd"/>
      <w:r w:rsidR="00E5412C"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в силу</w:t>
      </w:r>
    </w:p>
    <w:p w:rsidR="009D42BF" w:rsidRPr="00A21A07" w:rsidRDefault="000C7E49"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sz w:val="28"/>
          <w:szCs w:val="28"/>
        </w:rPr>
        <w:t>Распоряжени</w:t>
      </w:r>
      <w:r w:rsidR="009461C4" w:rsidRPr="00A21A07">
        <w:rPr>
          <w:rFonts w:ascii="Times New Roman" w:hAnsi="Times New Roman"/>
          <w:sz w:val="28"/>
          <w:szCs w:val="28"/>
        </w:rPr>
        <w:t>е</w:t>
      </w:r>
      <w:r w:rsidRPr="00A21A07">
        <w:rPr>
          <w:rFonts w:ascii="Times New Roman" w:hAnsi="Times New Roman"/>
          <w:sz w:val="28"/>
          <w:szCs w:val="28"/>
        </w:rPr>
        <w:t xml:space="preserve"> Коллегии Комиссии</w:t>
      </w:r>
      <w:r w:rsidRPr="00A21A07">
        <w:rPr>
          <w:rFonts w:ascii="Times New Roman" w:hAnsi="Times New Roman" w:cs="Times New Roman"/>
          <w:sz w:val="28"/>
          <w:szCs w:val="28"/>
        </w:rPr>
        <w:t xml:space="preserve"> </w:t>
      </w:r>
      <w:r w:rsidR="00B75F04" w:rsidRPr="00A21A07">
        <w:rPr>
          <w:rFonts w:ascii="Times New Roman" w:hAnsi="Times New Roman" w:cs="Times New Roman"/>
          <w:sz w:val="28"/>
          <w:szCs w:val="28"/>
        </w:rPr>
        <w:t>вступает в силу с даты его официального опубликования.</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12.</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Ожидаемый результат регулирования</w:t>
      </w:r>
    </w:p>
    <w:p w:rsidR="005E7234" w:rsidRPr="00A21A07" w:rsidRDefault="006B3022" w:rsidP="000C7E49">
      <w:pPr>
        <w:pStyle w:val="a3"/>
        <w:spacing w:line="360" w:lineRule="auto"/>
        <w:ind w:firstLine="567"/>
        <w:jc w:val="both"/>
        <w:rPr>
          <w:rFonts w:ascii="Times New Roman" w:hAnsi="Times New Roman"/>
          <w:sz w:val="30"/>
          <w:szCs w:val="30"/>
        </w:rPr>
      </w:pPr>
      <w:r w:rsidRPr="006B3022">
        <w:rPr>
          <w:rFonts w:ascii="Times New Roman" w:hAnsi="Times New Roman"/>
          <w:sz w:val="30"/>
          <w:szCs w:val="30"/>
        </w:rPr>
        <w:t>С</w:t>
      </w:r>
      <w:r>
        <w:rPr>
          <w:rFonts w:ascii="Times New Roman" w:hAnsi="Times New Roman"/>
          <w:sz w:val="30"/>
          <w:szCs w:val="30"/>
        </w:rPr>
        <w:t>овершенствование</w:t>
      </w:r>
      <w:r w:rsidRPr="006B3022">
        <w:rPr>
          <w:rFonts w:ascii="Times New Roman" w:hAnsi="Times New Roman"/>
          <w:sz w:val="30"/>
          <w:szCs w:val="30"/>
        </w:rPr>
        <w:t xml:space="preserve"> механизма по проведению оценки состояния конкуренции на трансграничных рынках</w:t>
      </w:r>
      <w:r>
        <w:rPr>
          <w:rFonts w:ascii="Times New Roman" w:hAnsi="Times New Roman"/>
          <w:sz w:val="30"/>
          <w:szCs w:val="30"/>
        </w:rPr>
        <w:t xml:space="preserve"> </w:t>
      </w:r>
      <w:r w:rsidRPr="006B3022">
        <w:rPr>
          <w:rFonts w:ascii="Times New Roman" w:hAnsi="Times New Roman"/>
          <w:sz w:val="30"/>
          <w:szCs w:val="30"/>
        </w:rPr>
        <w:t xml:space="preserve">на территориях двух и более государств </w:t>
      </w:r>
      <w:r>
        <w:rPr>
          <w:rFonts w:ascii="Times New Roman" w:hAnsi="Times New Roman"/>
          <w:sz w:val="30"/>
          <w:szCs w:val="30"/>
        </w:rPr>
        <w:t>–</w:t>
      </w:r>
      <w:r w:rsidRPr="006B3022">
        <w:rPr>
          <w:rFonts w:ascii="Times New Roman" w:hAnsi="Times New Roman"/>
          <w:sz w:val="30"/>
          <w:szCs w:val="30"/>
        </w:rPr>
        <w:t xml:space="preserve"> членов</w:t>
      </w:r>
      <w:r>
        <w:rPr>
          <w:rFonts w:ascii="Times New Roman" w:hAnsi="Times New Roman"/>
          <w:sz w:val="30"/>
          <w:szCs w:val="30"/>
        </w:rPr>
        <w:t xml:space="preserve"> ЕАЭС.</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13.</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Описание опыта государств - членов </w:t>
      </w:r>
      <w:r w:rsidR="00D375B4" w:rsidRPr="00A21A07">
        <w:rPr>
          <w:rFonts w:ascii="Times New Roman" w:hAnsi="Times New Roman" w:cs="Times New Roman"/>
          <w:b/>
          <w:sz w:val="28"/>
          <w:szCs w:val="28"/>
        </w:rPr>
        <w:t>ЕАЭС</w:t>
      </w:r>
      <w:r w:rsidRPr="00A21A07">
        <w:rPr>
          <w:rFonts w:ascii="Times New Roman" w:hAnsi="Times New Roman" w:cs="Times New Roman"/>
          <w:b/>
          <w:sz w:val="28"/>
          <w:szCs w:val="28"/>
        </w:rPr>
        <w:t xml:space="preserve"> и</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международного опыта регулирования отношений, являющихся предметом проекта</w:t>
      </w:r>
      <w:r w:rsidR="005E7234" w:rsidRPr="00A21A07">
        <w:rPr>
          <w:rFonts w:ascii="Times New Roman" w:hAnsi="Times New Roman" w:cs="Times New Roman"/>
          <w:b/>
          <w:sz w:val="28"/>
          <w:szCs w:val="28"/>
        </w:rPr>
        <w:t xml:space="preserve">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Коллегии Комиссии </w:t>
      </w:r>
      <w:r w:rsidRPr="00A21A07">
        <w:rPr>
          <w:rFonts w:ascii="Times New Roman" w:hAnsi="Times New Roman" w:cs="Times New Roman"/>
          <w:b/>
          <w:sz w:val="28"/>
          <w:szCs w:val="28"/>
        </w:rPr>
        <w:t>(с обоснованием его прогрессивности и применимости)</w:t>
      </w:r>
    </w:p>
    <w:p w:rsidR="00F85D2F" w:rsidRDefault="00F85D2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 разработке </w:t>
      </w:r>
      <w:r w:rsidR="0037685B" w:rsidRPr="00A21A07">
        <w:rPr>
          <w:rFonts w:ascii="Times New Roman" w:hAnsi="Times New Roman"/>
          <w:sz w:val="28"/>
          <w:szCs w:val="28"/>
        </w:rPr>
        <w:t>п</w:t>
      </w:r>
      <w:r w:rsidR="00D24C62"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D24C62" w:rsidRPr="00A21A07">
        <w:rPr>
          <w:rFonts w:ascii="Times New Roman" w:hAnsi="Times New Roman"/>
          <w:sz w:val="28"/>
          <w:szCs w:val="28"/>
        </w:rPr>
        <w:t>аспоряжения Коллегии Комиссии</w:t>
      </w:r>
      <w:r w:rsidR="00D24C62" w:rsidRPr="00A21A07">
        <w:rPr>
          <w:rFonts w:ascii="Times New Roman" w:hAnsi="Times New Roman" w:cs="Times New Roman"/>
          <w:sz w:val="28"/>
          <w:szCs w:val="28"/>
        </w:rPr>
        <w:t xml:space="preserve"> </w:t>
      </w:r>
      <w:r w:rsidRPr="00A21A07">
        <w:rPr>
          <w:rFonts w:ascii="Times New Roman" w:hAnsi="Times New Roman" w:cs="Times New Roman"/>
          <w:sz w:val="28"/>
          <w:szCs w:val="28"/>
        </w:rPr>
        <w:t xml:space="preserve">был изучен опыт государств-членов </w:t>
      </w:r>
      <w:r w:rsidR="00A16570" w:rsidRPr="00A21A07">
        <w:rPr>
          <w:rFonts w:ascii="Times New Roman" w:hAnsi="Times New Roman" w:cs="Times New Roman"/>
          <w:sz w:val="28"/>
          <w:szCs w:val="28"/>
        </w:rPr>
        <w:t>ЕАЭС</w:t>
      </w:r>
      <w:r w:rsidRPr="00A21A07">
        <w:rPr>
          <w:rFonts w:ascii="Times New Roman" w:hAnsi="Times New Roman" w:cs="Times New Roman"/>
          <w:sz w:val="28"/>
          <w:szCs w:val="28"/>
        </w:rPr>
        <w:t>.</w:t>
      </w:r>
    </w:p>
    <w:p w:rsidR="00B95EF5" w:rsidRPr="00A21A07" w:rsidRDefault="00B95EF5" w:rsidP="000C7E49">
      <w:pPr>
        <w:pStyle w:val="a3"/>
        <w:spacing w:line="360" w:lineRule="auto"/>
        <w:ind w:firstLine="567"/>
        <w:jc w:val="both"/>
        <w:rPr>
          <w:rFonts w:ascii="Times New Roman" w:hAnsi="Times New Roman" w:cs="Times New Roman"/>
          <w:sz w:val="28"/>
          <w:szCs w:val="28"/>
        </w:rPr>
      </w:pPr>
      <w:r w:rsidRPr="00B95EF5">
        <w:rPr>
          <w:rFonts w:ascii="Times New Roman" w:hAnsi="Times New Roman" w:cs="Times New Roman"/>
          <w:sz w:val="28"/>
          <w:szCs w:val="28"/>
        </w:rPr>
        <w:t>Департаментом проанализирована методология оценки состояния конку</w:t>
      </w:r>
      <w:r w:rsidR="003A030D">
        <w:rPr>
          <w:rFonts w:ascii="Times New Roman" w:hAnsi="Times New Roman" w:cs="Times New Roman"/>
          <w:sz w:val="28"/>
          <w:szCs w:val="28"/>
        </w:rPr>
        <w:t>ренции государств – членов ЕАЭС. По результатам установлено, что</w:t>
      </w:r>
      <w:r w:rsidRPr="00B95EF5">
        <w:rPr>
          <w:rFonts w:ascii="Times New Roman" w:hAnsi="Times New Roman" w:cs="Times New Roman"/>
          <w:sz w:val="28"/>
          <w:szCs w:val="28"/>
        </w:rPr>
        <w:t xml:space="preserve"> данная методология затрагивает оценку состояния конкуренции </w:t>
      </w:r>
      <w:r w:rsidRPr="00B95EF5">
        <w:rPr>
          <w:rFonts w:ascii="Times New Roman" w:hAnsi="Times New Roman" w:cs="Times New Roman"/>
          <w:sz w:val="28"/>
          <w:szCs w:val="28"/>
        </w:rPr>
        <w:lastRenderedPageBreak/>
        <w:t>исключительно на территории государств – членов ЕАЭС и не определяет оценку состояния конкуренции на трансграничных рынках</w:t>
      </w:r>
      <w:r w:rsidR="004F0D53">
        <w:rPr>
          <w:rFonts w:ascii="Times New Roman" w:hAnsi="Times New Roman" w:cs="Times New Roman"/>
          <w:sz w:val="28"/>
          <w:szCs w:val="28"/>
        </w:rPr>
        <w:t xml:space="preserve"> ЕАЭС</w:t>
      </w:r>
      <w:r w:rsidRPr="00B95EF5">
        <w:rPr>
          <w:rFonts w:ascii="Times New Roman" w:hAnsi="Times New Roman" w:cs="Times New Roman"/>
          <w:sz w:val="28"/>
          <w:szCs w:val="28"/>
        </w:rPr>
        <w:t>.</w:t>
      </w:r>
    </w:p>
    <w:p w:rsidR="005E7234" w:rsidRPr="00A21A07" w:rsidRDefault="00F85D2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Представители заинтересов</w:t>
      </w:r>
      <w:r w:rsidR="00123807">
        <w:rPr>
          <w:rFonts w:ascii="Times New Roman" w:hAnsi="Times New Roman" w:cs="Times New Roman"/>
          <w:sz w:val="28"/>
          <w:szCs w:val="28"/>
        </w:rPr>
        <w:t xml:space="preserve">анных органов власти государств </w:t>
      </w:r>
      <w:r w:rsidR="00123807" w:rsidRPr="00B95EF5">
        <w:rPr>
          <w:rFonts w:ascii="Times New Roman" w:hAnsi="Times New Roman" w:cs="Times New Roman"/>
          <w:sz w:val="28"/>
          <w:szCs w:val="28"/>
        </w:rPr>
        <w:t>–</w:t>
      </w:r>
      <w:r w:rsidR="00123807">
        <w:rPr>
          <w:rFonts w:ascii="Times New Roman" w:hAnsi="Times New Roman" w:cs="Times New Roman"/>
          <w:sz w:val="28"/>
          <w:szCs w:val="28"/>
        </w:rPr>
        <w:t xml:space="preserve"> </w:t>
      </w:r>
      <w:r w:rsidRPr="00A21A07">
        <w:rPr>
          <w:rFonts w:ascii="Times New Roman" w:hAnsi="Times New Roman" w:cs="Times New Roman"/>
          <w:sz w:val="28"/>
          <w:szCs w:val="28"/>
        </w:rPr>
        <w:t xml:space="preserve">членов </w:t>
      </w:r>
      <w:r w:rsidR="005B3D7E" w:rsidRPr="00A21A07">
        <w:rPr>
          <w:rFonts w:ascii="Times New Roman" w:hAnsi="Times New Roman" w:cs="Times New Roman"/>
          <w:sz w:val="28"/>
          <w:szCs w:val="28"/>
        </w:rPr>
        <w:t>ЕАЭС</w:t>
      </w:r>
      <w:r w:rsidRPr="00A21A07">
        <w:rPr>
          <w:rFonts w:ascii="Times New Roman" w:hAnsi="Times New Roman" w:cs="Times New Roman"/>
          <w:sz w:val="28"/>
          <w:szCs w:val="28"/>
        </w:rPr>
        <w:t xml:space="preserve"> признали целесообразность </w:t>
      </w:r>
      <w:proofErr w:type="gramStart"/>
      <w:r w:rsidRPr="00A21A07">
        <w:rPr>
          <w:rFonts w:ascii="Times New Roman" w:hAnsi="Times New Roman" w:cs="Times New Roman"/>
          <w:sz w:val="28"/>
          <w:szCs w:val="28"/>
        </w:rPr>
        <w:t xml:space="preserve">подготовки </w:t>
      </w:r>
      <w:r w:rsidR="0037685B" w:rsidRPr="00A21A07">
        <w:rPr>
          <w:rFonts w:ascii="Times New Roman" w:hAnsi="Times New Roman" w:cs="Times New Roman"/>
          <w:sz w:val="28"/>
          <w:szCs w:val="28"/>
        </w:rPr>
        <w:t>п</w:t>
      </w:r>
      <w:r w:rsidR="00D24C62"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D24C62" w:rsidRPr="00A21A07">
        <w:rPr>
          <w:rFonts w:ascii="Times New Roman" w:hAnsi="Times New Roman"/>
          <w:sz w:val="28"/>
          <w:szCs w:val="28"/>
        </w:rPr>
        <w:t>аспоряжения Коллегии Комиссии</w:t>
      </w:r>
      <w:proofErr w:type="gramEnd"/>
      <w:r w:rsidRPr="00A21A07">
        <w:rPr>
          <w:rFonts w:ascii="Times New Roman" w:hAnsi="Times New Roman" w:cs="Times New Roman"/>
          <w:sz w:val="28"/>
          <w:szCs w:val="28"/>
        </w:rPr>
        <w:t xml:space="preserve">. </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BC3956"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14.</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Сведения о проведении публичного</w:t>
      </w:r>
      <w:r w:rsidR="000F7E78" w:rsidRPr="00A21A07">
        <w:rPr>
          <w:rFonts w:ascii="Times New Roman" w:hAnsi="Times New Roman" w:cs="Times New Roman"/>
          <w:b/>
          <w:sz w:val="28"/>
          <w:szCs w:val="28"/>
        </w:rPr>
        <w:t xml:space="preserve"> </w:t>
      </w:r>
      <w:proofErr w:type="gramStart"/>
      <w:r w:rsidR="000F7E78" w:rsidRPr="00A21A07">
        <w:rPr>
          <w:rFonts w:ascii="Times New Roman" w:hAnsi="Times New Roman" w:cs="Times New Roman"/>
          <w:b/>
          <w:sz w:val="28"/>
          <w:szCs w:val="28"/>
        </w:rPr>
        <w:t xml:space="preserve">обсуждения проекта </w:t>
      </w:r>
      <w:r w:rsidR="00FD4B98" w:rsidRPr="00A21A07">
        <w:rPr>
          <w:rFonts w:ascii="Times New Roman" w:hAnsi="Times New Roman" w:cs="Times New Roman"/>
          <w:b/>
          <w:sz w:val="28"/>
          <w:szCs w:val="28"/>
        </w:rPr>
        <w:t>распоряжения Коллегии Комиссии</w:t>
      </w:r>
      <w:proofErr w:type="gramEnd"/>
    </w:p>
    <w:p w:rsidR="00AB4C7B"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Публичное обсуждение проекта распоряжения Коллегии Комиссии проведено в п</w:t>
      </w:r>
      <w:r w:rsidR="00F63D8B">
        <w:rPr>
          <w:rFonts w:ascii="Times New Roman" w:hAnsi="Times New Roman"/>
          <w:sz w:val="28"/>
          <w:szCs w:val="28"/>
        </w:rPr>
        <w:t>ериод с 16 апреля по 16 мая 2021</w:t>
      </w:r>
      <w:r w:rsidR="00467E07">
        <w:rPr>
          <w:rFonts w:ascii="Times New Roman" w:hAnsi="Times New Roman"/>
          <w:sz w:val="28"/>
          <w:szCs w:val="28"/>
        </w:rPr>
        <w:t xml:space="preserve"> года</w:t>
      </w:r>
      <w:r>
        <w:rPr>
          <w:rFonts w:ascii="Times New Roman" w:hAnsi="Times New Roman"/>
          <w:sz w:val="28"/>
          <w:szCs w:val="28"/>
        </w:rPr>
        <w:t xml:space="preserve"> (30 календарных дней).</w:t>
      </w:r>
    </w:p>
    <w:p w:rsidR="00AB4C7B"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Проект распоряжения Коллегии Комиссии, информационно-аналитическая справка и опросный лист были размещены на официальном сайте ЕАЭС (Правовой портал Евразийского экономического союза, раздел «Общественные обсуждения и ОРВ»,</w:t>
      </w:r>
      <w:r w:rsidR="007314D2">
        <w:rPr>
          <w:rFonts w:ascii="Times New Roman" w:hAnsi="Times New Roman"/>
          <w:sz w:val="28"/>
          <w:szCs w:val="28"/>
        </w:rPr>
        <w:t xml:space="preserve"> </w:t>
      </w:r>
      <w:r w:rsidR="007314D2" w:rsidRPr="007314D2">
        <w:rPr>
          <w:rFonts w:ascii="Times New Roman" w:hAnsi="Times New Roman"/>
          <w:sz w:val="28"/>
          <w:szCs w:val="28"/>
        </w:rPr>
        <w:t>https://docs.eaeunion.org/ria/ru-ru/0104590/ria_16042021</w:t>
      </w:r>
      <w:r>
        <w:rPr>
          <w:rFonts w:ascii="Times New Roman" w:hAnsi="Times New Roman"/>
          <w:sz w:val="28"/>
          <w:szCs w:val="28"/>
        </w:rPr>
        <w:t>).</w:t>
      </w:r>
    </w:p>
    <w:p w:rsidR="00AB4C7B"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Представление предложений к проекту распоряжения Коллегии Комиссии и информационно-аналитической справке, а также заполненных опросных листов могло быть осуществлено заинтересованными лицами с использованием соответствующего сервиса официального сайта ЕАЭС, на бумажном носителе или посредством электронной почты.</w:t>
      </w:r>
    </w:p>
    <w:p w:rsidR="00AB4C7B" w:rsidRPr="003F4138"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О проведении публичного </w:t>
      </w:r>
      <w:proofErr w:type="gramStart"/>
      <w:r>
        <w:rPr>
          <w:rFonts w:ascii="Times New Roman" w:hAnsi="Times New Roman"/>
          <w:sz w:val="28"/>
          <w:szCs w:val="28"/>
        </w:rPr>
        <w:t>обсуждения проекта распоряжения Коллегии Комиссии</w:t>
      </w:r>
      <w:proofErr w:type="gramEnd"/>
      <w:r>
        <w:rPr>
          <w:rFonts w:ascii="Times New Roman" w:hAnsi="Times New Roman"/>
          <w:sz w:val="28"/>
          <w:szCs w:val="28"/>
        </w:rPr>
        <w:t xml:space="preserve"> были письменно извещены: </w:t>
      </w:r>
      <w:proofErr w:type="gramStart"/>
      <w:r>
        <w:rPr>
          <w:rFonts w:ascii="Times New Roman" w:hAnsi="Times New Roman"/>
          <w:sz w:val="28"/>
          <w:szCs w:val="28"/>
        </w:rPr>
        <w:t xml:space="preserve">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(служебная записка </w:t>
      </w:r>
      <w:r w:rsidR="00FD7A1A">
        <w:rPr>
          <w:rFonts w:ascii="Times New Roman" w:hAnsi="Times New Roman"/>
          <w:sz w:val="28"/>
          <w:szCs w:val="28"/>
        </w:rPr>
        <w:t>от 19.04.</w:t>
      </w:r>
      <w:r w:rsidR="001E5D0D" w:rsidRPr="001E5D0D">
        <w:rPr>
          <w:rFonts w:ascii="Times New Roman" w:hAnsi="Times New Roman"/>
          <w:sz w:val="28"/>
          <w:szCs w:val="28"/>
        </w:rPr>
        <w:t>2021</w:t>
      </w:r>
      <w:r w:rsidRPr="001E5D0D">
        <w:rPr>
          <w:rFonts w:ascii="Times New Roman" w:hAnsi="Times New Roman"/>
          <w:sz w:val="28"/>
          <w:szCs w:val="28"/>
        </w:rPr>
        <w:t xml:space="preserve"> </w:t>
      </w:r>
      <w:r w:rsidR="001E5D0D" w:rsidRPr="001E5D0D">
        <w:rPr>
          <w:rFonts w:ascii="Times New Roman" w:hAnsi="Times New Roman"/>
          <w:sz w:val="28"/>
          <w:szCs w:val="28"/>
        </w:rPr>
        <w:t>№ 23-9144/Э</w:t>
      </w:r>
      <w:r>
        <w:rPr>
          <w:rFonts w:ascii="Times New Roman" w:hAnsi="Times New Roman"/>
          <w:sz w:val="28"/>
          <w:szCs w:val="28"/>
        </w:rPr>
        <w:t xml:space="preserve">), координаторы от бизнес-сообществ государств-членов ЕАЭС: президент Союза промышленников </w:t>
      </w:r>
      <w:r>
        <w:rPr>
          <w:rFonts w:ascii="Times New Roman" w:hAnsi="Times New Roman"/>
          <w:sz w:val="28"/>
          <w:szCs w:val="28"/>
        </w:rPr>
        <w:br/>
        <w:t xml:space="preserve">и предпринимателей (работодателей) Республики Армения Казарян А.В., </w:t>
      </w:r>
      <w:r w:rsidR="00F71C59">
        <w:rPr>
          <w:rFonts w:ascii="Times New Roman" w:hAnsi="Times New Roman"/>
          <w:sz w:val="28"/>
          <w:szCs w:val="28"/>
        </w:rPr>
        <w:t>з</w:t>
      </w:r>
      <w:r w:rsidR="00A26697">
        <w:rPr>
          <w:rFonts w:ascii="Times New Roman" w:hAnsi="Times New Roman"/>
          <w:sz w:val="28"/>
          <w:szCs w:val="28"/>
        </w:rPr>
        <w:t>аместитель председателя Республиканской ассоциации предприятий промышленности «</w:t>
      </w:r>
      <w:proofErr w:type="spellStart"/>
      <w:r w:rsidR="00A26697">
        <w:rPr>
          <w:rFonts w:ascii="Times New Roman" w:hAnsi="Times New Roman"/>
          <w:sz w:val="28"/>
          <w:szCs w:val="28"/>
        </w:rPr>
        <w:t>БелАПП</w:t>
      </w:r>
      <w:proofErr w:type="spellEnd"/>
      <w:r w:rsidR="00A26697">
        <w:rPr>
          <w:rFonts w:ascii="Times New Roman" w:hAnsi="Times New Roman"/>
          <w:sz w:val="28"/>
          <w:szCs w:val="28"/>
        </w:rPr>
        <w:t xml:space="preserve">» </w:t>
      </w:r>
      <w:proofErr w:type="spellStart"/>
      <w:r w:rsidR="00A26697">
        <w:rPr>
          <w:rFonts w:ascii="Times New Roman" w:hAnsi="Times New Roman"/>
          <w:sz w:val="28"/>
          <w:szCs w:val="28"/>
        </w:rPr>
        <w:t>Чемерко</w:t>
      </w:r>
      <w:proofErr w:type="spellEnd"/>
      <w:r w:rsidR="00A26697">
        <w:rPr>
          <w:rFonts w:ascii="Times New Roman" w:hAnsi="Times New Roman"/>
          <w:sz w:val="28"/>
          <w:szCs w:val="28"/>
        </w:rPr>
        <w:t xml:space="preserve"> Г.Н. (Республика Беларусь), </w:t>
      </w:r>
      <w:r>
        <w:rPr>
          <w:rFonts w:ascii="Times New Roman" w:hAnsi="Times New Roman"/>
          <w:sz w:val="28"/>
          <w:szCs w:val="28"/>
        </w:rPr>
        <w:t xml:space="preserve">заместитель председателя правления Национальной палаты </w:t>
      </w:r>
      <w:r>
        <w:rPr>
          <w:rFonts w:ascii="Times New Roman" w:hAnsi="Times New Roman"/>
          <w:sz w:val="28"/>
          <w:szCs w:val="28"/>
        </w:rPr>
        <w:lastRenderedPageBreak/>
        <w:t>предпринимателей Республики Казахстан «</w:t>
      </w:r>
      <w:proofErr w:type="spellStart"/>
      <w:r>
        <w:rPr>
          <w:rFonts w:ascii="Times New Roman" w:hAnsi="Times New Roman"/>
          <w:sz w:val="28"/>
          <w:szCs w:val="28"/>
        </w:rPr>
        <w:t>Атамекен</w:t>
      </w:r>
      <w:proofErr w:type="spellEnd"/>
      <w:r>
        <w:rPr>
          <w:rFonts w:ascii="Times New Roman" w:hAnsi="Times New Roman"/>
          <w:sz w:val="28"/>
          <w:szCs w:val="28"/>
        </w:rPr>
        <w:t xml:space="preserve">» </w:t>
      </w:r>
      <w:proofErr w:type="spellStart"/>
      <w:r>
        <w:rPr>
          <w:rFonts w:ascii="Times New Roman" w:hAnsi="Times New Roman"/>
          <w:sz w:val="28"/>
          <w:szCs w:val="28"/>
        </w:rPr>
        <w:t>Якупбаева</w:t>
      </w:r>
      <w:proofErr w:type="spellEnd"/>
      <w:proofErr w:type="gramEnd"/>
      <w:r>
        <w:rPr>
          <w:rFonts w:ascii="Times New Roman" w:hAnsi="Times New Roman"/>
          <w:sz w:val="28"/>
          <w:szCs w:val="28"/>
        </w:rPr>
        <w:t xml:space="preserve"> Ю.К.</w:t>
      </w:r>
      <w:r w:rsidR="00F71C59">
        <w:t xml:space="preserve">, </w:t>
      </w:r>
      <w:r w:rsidR="00F71C59">
        <w:rPr>
          <w:rFonts w:ascii="Times New Roman" w:hAnsi="Times New Roman"/>
          <w:sz w:val="28"/>
          <w:szCs w:val="28"/>
        </w:rPr>
        <w:t>исполнительный директор аналитического центра «</w:t>
      </w:r>
      <w:proofErr w:type="spellStart"/>
      <w:r w:rsidR="00F71C59">
        <w:rPr>
          <w:rFonts w:ascii="Times New Roman" w:hAnsi="Times New Roman"/>
          <w:sz w:val="28"/>
          <w:szCs w:val="28"/>
        </w:rPr>
        <w:t>БизЭксперт</w:t>
      </w:r>
      <w:proofErr w:type="spellEnd"/>
      <w:r w:rsidR="00F71C59">
        <w:rPr>
          <w:rFonts w:ascii="Times New Roman" w:hAnsi="Times New Roman"/>
          <w:sz w:val="28"/>
          <w:szCs w:val="28"/>
        </w:rPr>
        <w:t xml:space="preserve">» </w:t>
      </w:r>
      <w:r w:rsidR="00B741F5">
        <w:rPr>
          <w:rFonts w:ascii="Times New Roman" w:hAnsi="Times New Roman"/>
          <w:sz w:val="28"/>
          <w:szCs w:val="28"/>
        </w:rPr>
        <w:t xml:space="preserve">     </w:t>
      </w:r>
      <w:proofErr w:type="spellStart"/>
      <w:r w:rsidR="00F71C59">
        <w:rPr>
          <w:rFonts w:ascii="Times New Roman" w:hAnsi="Times New Roman"/>
          <w:sz w:val="28"/>
          <w:szCs w:val="28"/>
        </w:rPr>
        <w:t>Кыдырбаев</w:t>
      </w:r>
      <w:proofErr w:type="spellEnd"/>
      <w:r w:rsidR="00F71C59">
        <w:rPr>
          <w:rFonts w:ascii="Times New Roman" w:hAnsi="Times New Roman"/>
          <w:sz w:val="28"/>
          <w:szCs w:val="28"/>
        </w:rPr>
        <w:t xml:space="preserve"> У.А. (Кыргызская Республика), </w:t>
      </w:r>
      <w:r w:rsidR="00F71C59" w:rsidRPr="00F71C59">
        <w:rPr>
          <w:rFonts w:ascii="Times New Roman" w:hAnsi="Times New Roman"/>
          <w:sz w:val="28"/>
          <w:szCs w:val="28"/>
        </w:rPr>
        <w:t>директор Центра мониторинга законодательства и правоприменительной практики Российского союза промышленников и пр</w:t>
      </w:r>
      <w:r w:rsidR="00B741F5">
        <w:rPr>
          <w:rFonts w:ascii="Times New Roman" w:hAnsi="Times New Roman"/>
          <w:sz w:val="28"/>
          <w:szCs w:val="28"/>
        </w:rPr>
        <w:t xml:space="preserve">едпринимателей </w:t>
      </w:r>
      <w:proofErr w:type="spellStart"/>
      <w:r w:rsidR="00B741F5">
        <w:rPr>
          <w:rFonts w:ascii="Times New Roman" w:hAnsi="Times New Roman"/>
          <w:sz w:val="28"/>
          <w:szCs w:val="28"/>
        </w:rPr>
        <w:t>Котелевская</w:t>
      </w:r>
      <w:proofErr w:type="spellEnd"/>
      <w:r w:rsidR="00B741F5">
        <w:rPr>
          <w:rFonts w:ascii="Times New Roman" w:hAnsi="Times New Roman"/>
          <w:sz w:val="28"/>
          <w:szCs w:val="28"/>
        </w:rPr>
        <w:t xml:space="preserve"> И.В. </w:t>
      </w:r>
      <w:r w:rsidRPr="003F4138">
        <w:rPr>
          <w:rFonts w:ascii="Times New Roman" w:hAnsi="Times New Roman"/>
          <w:sz w:val="28"/>
          <w:szCs w:val="28"/>
        </w:rPr>
        <w:t>(</w:t>
      </w:r>
      <w:r w:rsidR="009F5E87">
        <w:rPr>
          <w:rFonts w:ascii="Times New Roman" w:hAnsi="Times New Roman"/>
          <w:sz w:val="28"/>
          <w:szCs w:val="28"/>
        </w:rPr>
        <w:t>письмо от 20.04.2021</w:t>
      </w:r>
      <w:r w:rsidR="00B423DF">
        <w:rPr>
          <w:rFonts w:ascii="Times New Roman" w:hAnsi="Times New Roman"/>
          <w:sz w:val="28"/>
          <w:szCs w:val="28"/>
        </w:rPr>
        <w:t xml:space="preserve"> </w:t>
      </w:r>
      <w:r w:rsidR="003F4138" w:rsidRPr="003F4138">
        <w:rPr>
          <w:rFonts w:ascii="Times New Roman" w:hAnsi="Times New Roman"/>
          <w:sz w:val="28"/>
          <w:szCs w:val="28"/>
        </w:rPr>
        <w:t>№ 23-210</w:t>
      </w:r>
      <w:r w:rsidRPr="003F4138">
        <w:rPr>
          <w:rFonts w:ascii="Times New Roman" w:hAnsi="Times New Roman"/>
          <w:sz w:val="28"/>
          <w:szCs w:val="28"/>
        </w:rPr>
        <w:t>).</w:t>
      </w:r>
    </w:p>
    <w:p w:rsidR="00AB4C7B" w:rsidRPr="004B0091" w:rsidRDefault="00AB4C7B" w:rsidP="00AB4C7B">
      <w:pPr>
        <w:pStyle w:val="a3"/>
        <w:spacing w:line="360" w:lineRule="auto"/>
        <w:ind w:firstLine="567"/>
        <w:jc w:val="both"/>
        <w:rPr>
          <w:rFonts w:ascii="Times New Roman" w:hAnsi="Times New Roman"/>
          <w:sz w:val="28"/>
          <w:szCs w:val="28"/>
        </w:rPr>
      </w:pPr>
      <w:proofErr w:type="gramStart"/>
      <w:r>
        <w:rPr>
          <w:rFonts w:ascii="Times New Roman" w:hAnsi="Times New Roman"/>
          <w:sz w:val="28"/>
          <w:szCs w:val="28"/>
        </w:rPr>
        <w:t>Поступили предложения и замечания Департамента развития предпринимательской деятельности Комиссии (</w:t>
      </w:r>
      <w:r w:rsidRPr="003F4138">
        <w:rPr>
          <w:rFonts w:ascii="Times New Roman" w:hAnsi="Times New Roman"/>
          <w:sz w:val="28"/>
          <w:szCs w:val="28"/>
        </w:rPr>
        <w:t>служебная зап</w:t>
      </w:r>
      <w:r w:rsidR="00913469">
        <w:rPr>
          <w:rFonts w:ascii="Times New Roman" w:hAnsi="Times New Roman"/>
          <w:sz w:val="28"/>
          <w:szCs w:val="28"/>
        </w:rPr>
        <w:t>иска от 30.04.2021</w:t>
      </w:r>
      <w:r w:rsidR="00B423DF">
        <w:rPr>
          <w:rFonts w:ascii="Times New Roman" w:hAnsi="Times New Roman"/>
          <w:sz w:val="28"/>
          <w:szCs w:val="28"/>
        </w:rPr>
        <w:t xml:space="preserve"> </w:t>
      </w:r>
      <w:r w:rsidR="003F4138" w:rsidRPr="003F4138">
        <w:rPr>
          <w:rFonts w:ascii="Times New Roman" w:hAnsi="Times New Roman"/>
          <w:sz w:val="28"/>
          <w:szCs w:val="28"/>
        </w:rPr>
        <w:t>№ 10-10364</w:t>
      </w:r>
      <w:r w:rsidR="009F5E87">
        <w:rPr>
          <w:rFonts w:ascii="Times New Roman" w:hAnsi="Times New Roman"/>
          <w:sz w:val="28"/>
          <w:szCs w:val="28"/>
        </w:rPr>
        <w:t>/Э),</w:t>
      </w:r>
      <w:r w:rsidR="00DF1860" w:rsidRPr="00DF1860">
        <w:t xml:space="preserve"> </w:t>
      </w:r>
      <w:r w:rsidR="00DF1860">
        <w:t xml:space="preserve"> </w:t>
      </w:r>
      <w:r w:rsidR="00DF1860" w:rsidRPr="00DF1860">
        <w:rPr>
          <w:rFonts w:ascii="Times New Roman" w:hAnsi="Times New Roman"/>
          <w:sz w:val="28"/>
          <w:szCs w:val="28"/>
        </w:rPr>
        <w:t>Департамент</w:t>
      </w:r>
      <w:r w:rsidR="00DF1860">
        <w:rPr>
          <w:rFonts w:ascii="Times New Roman" w:hAnsi="Times New Roman"/>
          <w:sz w:val="28"/>
          <w:szCs w:val="28"/>
        </w:rPr>
        <w:t>а</w:t>
      </w:r>
      <w:r w:rsidR="00DF1860" w:rsidRPr="00DF1860">
        <w:rPr>
          <w:rFonts w:ascii="Times New Roman" w:hAnsi="Times New Roman"/>
          <w:sz w:val="28"/>
          <w:szCs w:val="28"/>
        </w:rPr>
        <w:t xml:space="preserve"> бизнес – регулирования и развития конкуренции Национальной </w:t>
      </w:r>
      <w:bookmarkStart w:id="0" w:name="_GoBack"/>
      <w:bookmarkEnd w:id="0"/>
      <w:r w:rsidR="00DF1860" w:rsidRPr="00DF1860">
        <w:rPr>
          <w:rFonts w:ascii="Times New Roman" w:hAnsi="Times New Roman"/>
          <w:sz w:val="28"/>
          <w:szCs w:val="28"/>
        </w:rPr>
        <w:t>палаты предпринимателей Республики Казахстан "</w:t>
      </w:r>
      <w:proofErr w:type="spellStart"/>
      <w:r w:rsidR="00DF1860" w:rsidRPr="00DF1860">
        <w:rPr>
          <w:rFonts w:ascii="Times New Roman" w:hAnsi="Times New Roman"/>
          <w:sz w:val="28"/>
          <w:szCs w:val="28"/>
        </w:rPr>
        <w:t>Атамекен</w:t>
      </w:r>
      <w:proofErr w:type="spellEnd"/>
      <w:r w:rsidR="00DF1860" w:rsidRPr="00DF1860">
        <w:rPr>
          <w:rFonts w:ascii="Times New Roman" w:hAnsi="Times New Roman"/>
          <w:sz w:val="28"/>
          <w:szCs w:val="28"/>
        </w:rPr>
        <w:t>"</w:t>
      </w:r>
      <w:r w:rsidR="00DF1860">
        <w:rPr>
          <w:rFonts w:ascii="Times New Roman" w:hAnsi="Times New Roman"/>
          <w:sz w:val="28"/>
          <w:szCs w:val="28"/>
        </w:rPr>
        <w:t xml:space="preserve"> (13.05.2021 на правовом портале ЕАЭС),</w:t>
      </w:r>
      <w:r w:rsidR="009F5E87">
        <w:rPr>
          <w:rFonts w:ascii="Times New Roman" w:hAnsi="Times New Roman"/>
          <w:sz w:val="28"/>
          <w:szCs w:val="28"/>
        </w:rPr>
        <w:t xml:space="preserve"> а также служебные записки Департамента антимонопольного регулирования (от 26.04.2021</w:t>
      </w:r>
      <w:r w:rsidR="00467E07">
        <w:rPr>
          <w:rFonts w:ascii="Times New Roman" w:hAnsi="Times New Roman"/>
          <w:sz w:val="28"/>
          <w:szCs w:val="28"/>
        </w:rPr>
        <w:t xml:space="preserve"> № 22-9780</w:t>
      </w:r>
      <w:r w:rsidR="00467E07" w:rsidRPr="00467E07">
        <w:rPr>
          <w:rFonts w:ascii="Times New Roman" w:hAnsi="Times New Roman"/>
          <w:sz w:val="28"/>
          <w:szCs w:val="28"/>
        </w:rPr>
        <w:t>/</w:t>
      </w:r>
      <w:r w:rsidR="00467E07">
        <w:rPr>
          <w:rFonts w:ascii="Times New Roman" w:hAnsi="Times New Roman"/>
          <w:sz w:val="28"/>
          <w:szCs w:val="28"/>
        </w:rPr>
        <w:t xml:space="preserve">Э) </w:t>
      </w:r>
      <w:r w:rsidR="004B0091">
        <w:rPr>
          <w:rFonts w:ascii="Times New Roman" w:hAnsi="Times New Roman"/>
          <w:sz w:val="28"/>
          <w:szCs w:val="28"/>
        </w:rPr>
        <w:t>и Департамента развития интеграции от 14.05.2021 № 06-10885</w:t>
      </w:r>
      <w:r w:rsidR="004B0091" w:rsidRPr="004B0091">
        <w:rPr>
          <w:rFonts w:ascii="Times New Roman" w:hAnsi="Times New Roman"/>
          <w:sz w:val="28"/>
          <w:szCs w:val="28"/>
        </w:rPr>
        <w:t>/</w:t>
      </w:r>
      <w:r w:rsidR="004B0091">
        <w:rPr>
          <w:rFonts w:ascii="Times New Roman" w:hAnsi="Times New Roman"/>
          <w:sz w:val="28"/>
          <w:szCs w:val="28"/>
        </w:rPr>
        <w:t>Э) об отсутствии замечаний и предложений.</w:t>
      </w:r>
      <w:proofErr w:type="gramEnd"/>
    </w:p>
    <w:p w:rsidR="00AB4C7B"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В рамках публичного </w:t>
      </w:r>
      <w:proofErr w:type="gramStart"/>
      <w:r>
        <w:rPr>
          <w:rFonts w:ascii="Times New Roman" w:hAnsi="Times New Roman"/>
          <w:sz w:val="28"/>
          <w:szCs w:val="28"/>
        </w:rPr>
        <w:t>обсуждения проекта распоряжения Коллегии Комиссии предложения</w:t>
      </w:r>
      <w:proofErr w:type="gramEnd"/>
      <w:r>
        <w:rPr>
          <w:rFonts w:ascii="Times New Roman" w:hAnsi="Times New Roman"/>
          <w:sz w:val="28"/>
          <w:szCs w:val="28"/>
        </w:rPr>
        <w:t xml:space="preserve"> в форме заполненных опросных листов не поступали.</w:t>
      </w:r>
    </w:p>
    <w:p w:rsidR="00AB4C7B" w:rsidRDefault="00AB4C7B" w:rsidP="00AB4C7B">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Сводная информация о предложениях, поступивших в ходе </w:t>
      </w:r>
      <w:proofErr w:type="gramStart"/>
      <w:r>
        <w:rPr>
          <w:rFonts w:ascii="Times New Roman" w:hAnsi="Times New Roman"/>
          <w:sz w:val="28"/>
          <w:szCs w:val="28"/>
        </w:rPr>
        <w:t>проведения публичного обсуждения проекта распоряжения Коллегии</w:t>
      </w:r>
      <w:proofErr w:type="gramEnd"/>
      <w:r>
        <w:rPr>
          <w:rFonts w:ascii="Times New Roman" w:hAnsi="Times New Roman"/>
          <w:sz w:val="28"/>
          <w:szCs w:val="28"/>
        </w:rPr>
        <w:t xml:space="preserve"> Комиссии, прилагается.</w:t>
      </w:r>
    </w:p>
    <w:p w:rsidR="002E262D" w:rsidRPr="00A21A07" w:rsidRDefault="002E262D" w:rsidP="00B80B9F">
      <w:pPr>
        <w:pStyle w:val="a3"/>
        <w:spacing w:line="360" w:lineRule="auto"/>
        <w:jc w:val="both"/>
        <w:rPr>
          <w:rFonts w:ascii="Times New Roman" w:hAnsi="Times New Roman" w:cs="Times New Roman"/>
          <w:b/>
          <w:sz w:val="28"/>
          <w:szCs w:val="28"/>
        </w:rPr>
      </w:pPr>
    </w:p>
    <w:p w:rsidR="005E7234"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15.</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Сведения о заключении об оценке регулирующего воздействия на проект</w:t>
      </w:r>
      <w:r w:rsidR="005E7234" w:rsidRPr="00A21A07">
        <w:rPr>
          <w:rFonts w:ascii="Times New Roman" w:hAnsi="Times New Roman" w:cs="Times New Roman"/>
          <w:b/>
          <w:sz w:val="28"/>
          <w:szCs w:val="28"/>
        </w:rPr>
        <w:t xml:space="preserve"> </w:t>
      </w:r>
      <w:r w:rsidR="00FD4B98" w:rsidRPr="00A21A07">
        <w:rPr>
          <w:rFonts w:ascii="Times New Roman" w:hAnsi="Times New Roman" w:cs="Times New Roman"/>
          <w:b/>
          <w:sz w:val="28"/>
          <w:szCs w:val="28"/>
        </w:rPr>
        <w:t>распоряжения Коллегии Комиссии</w:t>
      </w:r>
    </w:p>
    <w:p w:rsidR="002E262D" w:rsidRPr="00A21A07" w:rsidRDefault="002E262D" w:rsidP="000C7E49">
      <w:pPr>
        <w:pStyle w:val="a3"/>
        <w:spacing w:line="360" w:lineRule="auto"/>
        <w:ind w:firstLine="567"/>
        <w:jc w:val="both"/>
        <w:rPr>
          <w:rFonts w:ascii="Times New Roman" w:hAnsi="Times New Roman" w:cs="Times New Roman"/>
          <w:b/>
          <w:sz w:val="28"/>
          <w:szCs w:val="28"/>
        </w:rPr>
      </w:pPr>
    </w:p>
    <w:p w:rsidR="00A17E8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16.</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Иная информация, относящаяся, по мнению департамента </w:t>
      </w:r>
      <w:r w:rsidR="001A18BA" w:rsidRPr="00A21A07">
        <w:rPr>
          <w:rFonts w:ascii="Times New Roman" w:hAnsi="Times New Roman" w:cs="Times New Roman"/>
          <w:b/>
          <w:sz w:val="28"/>
          <w:szCs w:val="28"/>
        </w:rPr>
        <w:t>Комиссии</w:t>
      </w:r>
      <w:r w:rsidRPr="00A21A07">
        <w:rPr>
          <w:rFonts w:ascii="Times New Roman" w:hAnsi="Times New Roman" w:cs="Times New Roman"/>
          <w:b/>
          <w:sz w:val="28"/>
          <w:szCs w:val="28"/>
        </w:rPr>
        <w:t>,</w:t>
      </w:r>
      <w:r w:rsidR="001A18BA"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ответственного за подготовку проекта </w:t>
      </w:r>
      <w:r w:rsidR="00FD4B98" w:rsidRPr="00A21A07">
        <w:rPr>
          <w:rFonts w:ascii="Times New Roman" w:hAnsi="Times New Roman" w:cs="Times New Roman"/>
          <w:b/>
          <w:sz w:val="28"/>
          <w:szCs w:val="28"/>
        </w:rPr>
        <w:t>распоряжения Коллегии Комиссии</w:t>
      </w:r>
      <w:r w:rsidRPr="00A21A07">
        <w:rPr>
          <w:rFonts w:ascii="Times New Roman" w:hAnsi="Times New Roman" w:cs="Times New Roman"/>
          <w:b/>
          <w:sz w:val="28"/>
          <w:szCs w:val="28"/>
        </w:rPr>
        <w:t>, к основным сведениям о</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проекте </w:t>
      </w:r>
      <w:r w:rsidR="0037685B" w:rsidRPr="00A21A07">
        <w:rPr>
          <w:rFonts w:ascii="Times New Roman" w:hAnsi="Times New Roman" w:cs="Times New Roman"/>
          <w:b/>
          <w:sz w:val="28"/>
          <w:szCs w:val="28"/>
        </w:rPr>
        <w:t>распоряжения Коллегии Комиссии</w:t>
      </w:r>
      <w:r w:rsidR="005E7234" w:rsidRPr="00A21A07">
        <w:rPr>
          <w:rFonts w:ascii="Times New Roman" w:hAnsi="Times New Roman" w:cs="Times New Roman"/>
          <w:b/>
          <w:sz w:val="28"/>
          <w:szCs w:val="28"/>
        </w:rPr>
        <w:t xml:space="preserve"> и (или) о его подготовке</w:t>
      </w:r>
      <w:r w:rsidR="004176A8" w:rsidRPr="00A21A07">
        <w:rPr>
          <w:rFonts w:ascii="Times New Roman" w:hAnsi="Times New Roman" w:cs="Times New Roman"/>
          <w:b/>
          <w:sz w:val="28"/>
          <w:szCs w:val="28"/>
        </w:rPr>
        <w:t>.</w:t>
      </w:r>
    </w:p>
    <w:p w:rsidR="00F35DE2" w:rsidRPr="00F35DE2" w:rsidRDefault="004176A8" w:rsidP="009B3CFF">
      <w:pPr>
        <w:pStyle w:val="a3"/>
        <w:spacing w:line="360" w:lineRule="auto"/>
        <w:ind w:firstLine="567"/>
        <w:jc w:val="center"/>
        <w:rPr>
          <w:b/>
        </w:rPr>
      </w:pPr>
      <w:r w:rsidRPr="00A21A07">
        <w:rPr>
          <w:b/>
        </w:rPr>
        <w:t>_________________________</w:t>
      </w:r>
    </w:p>
    <w:sectPr w:rsidR="00F35DE2" w:rsidRPr="00F35DE2" w:rsidSect="00340B80">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B2" w:rsidRDefault="00D62EB2" w:rsidP="00340B80">
      <w:pPr>
        <w:spacing w:after="0" w:line="240" w:lineRule="auto"/>
      </w:pPr>
      <w:r>
        <w:separator/>
      </w:r>
    </w:p>
  </w:endnote>
  <w:endnote w:type="continuationSeparator" w:id="0">
    <w:p w:rsidR="00D62EB2" w:rsidRDefault="00D62EB2" w:rsidP="0034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B2" w:rsidRDefault="00D62EB2" w:rsidP="00340B80">
      <w:pPr>
        <w:spacing w:after="0" w:line="240" w:lineRule="auto"/>
      </w:pPr>
      <w:r>
        <w:separator/>
      </w:r>
    </w:p>
  </w:footnote>
  <w:footnote w:type="continuationSeparator" w:id="0">
    <w:p w:rsidR="00D62EB2" w:rsidRDefault="00D62EB2" w:rsidP="00340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213827"/>
      <w:docPartObj>
        <w:docPartGallery w:val="Page Numbers (Top of Page)"/>
        <w:docPartUnique/>
      </w:docPartObj>
    </w:sdtPr>
    <w:sdtEndPr>
      <w:rPr>
        <w:rFonts w:ascii="Times New Roman" w:hAnsi="Times New Roman" w:cs="Times New Roman"/>
        <w:sz w:val="28"/>
        <w:szCs w:val="28"/>
      </w:rPr>
    </w:sdtEndPr>
    <w:sdtContent>
      <w:p w:rsidR="00C715E1" w:rsidRPr="00340B80" w:rsidRDefault="00C715E1">
        <w:pPr>
          <w:pStyle w:val="a7"/>
          <w:jc w:val="center"/>
          <w:rPr>
            <w:rFonts w:ascii="Times New Roman" w:hAnsi="Times New Roman" w:cs="Times New Roman"/>
            <w:sz w:val="28"/>
            <w:szCs w:val="28"/>
          </w:rPr>
        </w:pPr>
        <w:r w:rsidRPr="00340B80">
          <w:rPr>
            <w:rFonts w:ascii="Times New Roman" w:hAnsi="Times New Roman" w:cs="Times New Roman"/>
            <w:sz w:val="28"/>
            <w:szCs w:val="28"/>
          </w:rPr>
          <w:fldChar w:fldCharType="begin"/>
        </w:r>
        <w:r w:rsidRPr="00340B80">
          <w:rPr>
            <w:rFonts w:ascii="Times New Roman" w:hAnsi="Times New Roman" w:cs="Times New Roman"/>
            <w:sz w:val="28"/>
            <w:szCs w:val="28"/>
          </w:rPr>
          <w:instrText>PAGE   \* MERGEFORMAT</w:instrText>
        </w:r>
        <w:r w:rsidRPr="00340B80">
          <w:rPr>
            <w:rFonts w:ascii="Times New Roman" w:hAnsi="Times New Roman" w:cs="Times New Roman"/>
            <w:sz w:val="28"/>
            <w:szCs w:val="28"/>
          </w:rPr>
          <w:fldChar w:fldCharType="separate"/>
        </w:r>
        <w:r w:rsidR="00DF1860">
          <w:rPr>
            <w:rFonts w:ascii="Times New Roman" w:hAnsi="Times New Roman" w:cs="Times New Roman"/>
            <w:noProof/>
            <w:sz w:val="28"/>
            <w:szCs w:val="28"/>
          </w:rPr>
          <w:t>8</w:t>
        </w:r>
        <w:r w:rsidRPr="00340B80">
          <w:rPr>
            <w:rFonts w:ascii="Times New Roman" w:hAnsi="Times New Roman" w:cs="Times New Roman"/>
            <w:sz w:val="28"/>
            <w:szCs w:val="28"/>
          </w:rPr>
          <w:fldChar w:fldCharType="end"/>
        </w:r>
      </w:p>
    </w:sdtContent>
  </w:sdt>
  <w:p w:rsidR="00C715E1" w:rsidRDefault="00C715E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41"/>
    <w:rsid w:val="00012E7F"/>
    <w:rsid w:val="00022804"/>
    <w:rsid w:val="00023A7F"/>
    <w:rsid w:val="00036F1F"/>
    <w:rsid w:val="000414C9"/>
    <w:rsid w:val="0004449E"/>
    <w:rsid w:val="00047785"/>
    <w:rsid w:val="0007194A"/>
    <w:rsid w:val="00073637"/>
    <w:rsid w:val="000751E0"/>
    <w:rsid w:val="00075D50"/>
    <w:rsid w:val="00081063"/>
    <w:rsid w:val="00090973"/>
    <w:rsid w:val="00093EFD"/>
    <w:rsid w:val="000A3B84"/>
    <w:rsid w:val="000B5628"/>
    <w:rsid w:val="000C7E49"/>
    <w:rsid w:val="000D1CF1"/>
    <w:rsid w:val="000F7E78"/>
    <w:rsid w:val="00123807"/>
    <w:rsid w:val="0012510C"/>
    <w:rsid w:val="00134B36"/>
    <w:rsid w:val="00143B29"/>
    <w:rsid w:val="001616E6"/>
    <w:rsid w:val="00174205"/>
    <w:rsid w:val="001A18BA"/>
    <w:rsid w:val="001C2608"/>
    <w:rsid w:val="001C58BF"/>
    <w:rsid w:val="001C7F04"/>
    <w:rsid w:val="001E0FC3"/>
    <w:rsid w:val="001E1357"/>
    <w:rsid w:val="001E5D0D"/>
    <w:rsid w:val="001F389F"/>
    <w:rsid w:val="00201284"/>
    <w:rsid w:val="002319B2"/>
    <w:rsid w:val="002449CD"/>
    <w:rsid w:val="002458CA"/>
    <w:rsid w:val="00245AF8"/>
    <w:rsid w:val="00252A41"/>
    <w:rsid w:val="002649F7"/>
    <w:rsid w:val="002906B6"/>
    <w:rsid w:val="002B6583"/>
    <w:rsid w:val="002B75D6"/>
    <w:rsid w:val="002C7E48"/>
    <w:rsid w:val="002D5187"/>
    <w:rsid w:val="002E262D"/>
    <w:rsid w:val="002E2A2D"/>
    <w:rsid w:val="002E6D92"/>
    <w:rsid w:val="00301732"/>
    <w:rsid w:val="0033066A"/>
    <w:rsid w:val="00330FDE"/>
    <w:rsid w:val="00331A84"/>
    <w:rsid w:val="00335978"/>
    <w:rsid w:val="00340B80"/>
    <w:rsid w:val="0035510D"/>
    <w:rsid w:val="00356469"/>
    <w:rsid w:val="00356F76"/>
    <w:rsid w:val="0037192F"/>
    <w:rsid w:val="00373283"/>
    <w:rsid w:val="0037685B"/>
    <w:rsid w:val="003A030D"/>
    <w:rsid w:val="003A5592"/>
    <w:rsid w:val="003B1273"/>
    <w:rsid w:val="003B70CC"/>
    <w:rsid w:val="003F4138"/>
    <w:rsid w:val="00401426"/>
    <w:rsid w:val="00407DC7"/>
    <w:rsid w:val="004176A8"/>
    <w:rsid w:val="00420774"/>
    <w:rsid w:val="00427A3A"/>
    <w:rsid w:val="00435C92"/>
    <w:rsid w:val="004455B6"/>
    <w:rsid w:val="00461B0A"/>
    <w:rsid w:val="00467E07"/>
    <w:rsid w:val="00471E4C"/>
    <w:rsid w:val="00485068"/>
    <w:rsid w:val="004A0F41"/>
    <w:rsid w:val="004B0091"/>
    <w:rsid w:val="004B1127"/>
    <w:rsid w:val="004C1AC1"/>
    <w:rsid w:val="004C6617"/>
    <w:rsid w:val="004D2552"/>
    <w:rsid w:val="004D40B3"/>
    <w:rsid w:val="004E27D3"/>
    <w:rsid w:val="004F0D53"/>
    <w:rsid w:val="004F285B"/>
    <w:rsid w:val="004F3A72"/>
    <w:rsid w:val="00501165"/>
    <w:rsid w:val="0050551B"/>
    <w:rsid w:val="00516772"/>
    <w:rsid w:val="0052398E"/>
    <w:rsid w:val="00531994"/>
    <w:rsid w:val="0053202D"/>
    <w:rsid w:val="005565C4"/>
    <w:rsid w:val="00563601"/>
    <w:rsid w:val="00573CF3"/>
    <w:rsid w:val="005821B2"/>
    <w:rsid w:val="00585790"/>
    <w:rsid w:val="00586768"/>
    <w:rsid w:val="005A54D0"/>
    <w:rsid w:val="005B3D7E"/>
    <w:rsid w:val="005B54C2"/>
    <w:rsid w:val="005D23BD"/>
    <w:rsid w:val="005E0E4F"/>
    <w:rsid w:val="005E1BEC"/>
    <w:rsid w:val="005E3D2D"/>
    <w:rsid w:val="005E7234"/>
    <w:rsid w:val="005E723E"/>
    <w:rsid w:val="005E76D8"/>
    <w:rsid w:val="005F1D05"/>
    <w:rsid w:val="006030E2"/>
    <w:rsid w:val="00610B79"/>
    <w:rsid w:val="0062052D"/>
    <w:rsid w:val="00630488"/>
    <w:rsid w:val="0063325B"/>
    <w:rsid w:val="00635896"/>
    <w:rsid w:val="00641FB8"/>
    <w:rsid w:val="006452BC"/>
    <w:rsid w:val="00647CB4"/>
    <w:rsid w:val="00660E9B"/>
    <w:rsid w:val="00677761"/>
    <w:rsid w:val="00683B5A"/>
    <w:rsid w:val="0069186A"/>
    <w:rsid w:val="006920C1"/>
    <w:rsid w:val="006B3022"/>
    <w:rsid w:val="006C1323"/>
    <w:rsid w:val="006C2BD3"/>
    <w:rsid w:val="006D5FBA"/>
    <w:rsid w:val="006E6DD1"/>
    <w:rsid w:val="007314D2"/>
    <w:rsid w:val="00746104"/>
    <w:rsid w:val="00762962"/>
    <w:rsid w:val="007717AD"/>
    <w:rsid w:val="00772366"/>
    <w:rsid w:val="00787D2C"/>
    <w:rsid w:val="00793778"/>
    <w:rsid w:val="007A132C"/>
    <w:rsid w:val="007B1733"/>
    <w:rsid w:val="007C57EA"/>
    <w:rsid w:val="007D736C"/>
    <w:rsid w:val="008034C3"/>
    <w:rsid w:val="008138E5"/>
    <w:rsid w:val="008234A5"/>
    <w:rsid w:val="00831159"/>
    <w:rsid w:val="00831D78"/>
    <w:rsid w:val="00836893"/>
    <w:rsid w:val="00871532"/>
    <w:rsid w:val="008737F6"/>
    <w:rsid w:val="008962EC"/>
    <w:rsid w:val="008A1F76"/>
    <w:rsid w:val="008A28D1"/>
    <w:rsid w:val="008A7723"/>
    <w:rsid w:val="008B58A6"/>
    <w:rsid w:val="00910A00"/>
    <w:rsid w:val="00913469"/>
    <w:rsid w:val="00920048"/>
    <w:rsid w:val="00927525"/>
    <w:rsid w:val="00941DED"/>
    <w:rsid w:val="009461C4"/>
    <w:rsid w:val="00952DC7"/>
    <w:rsid w:val="00955E07"/>
    <w:rsid w:val="00957BBA"/>
    <w:rsid w:val="00972BE2"/>
    <w:rsid w:val="00974FC3"/>
    <w:rsid w:val="00985AC9"/>
    <w:rsid w:val="009A5AC2"/>
    <w:rsid w:val="009B3CFF"/>
    <w:rsid w:val="009C60BC"/>
    <w:rsid w:val="009D06DE"/>
    <w:rsid w:val="009D1237"/>
    <w:rsid w:val="009D42BF"/>
    <w:rsid w:val="009D5791"/>
    <w:rsid w:val="009E4E8E"/>
    <w:rsid w:val="009F5E87"/>
    <w:rsid w:val="00A04217"/>
    <w:rsid w:val="00A16570"/>
    <w:rsid w:val="00A17E81"/>
    <w:rsid w:val="00A17EA8"/>
    <w:rsid w:val="00A21A07"/>
    <w:rsid w:val="00A26697"/>
    <w:rsid w:val="00A36A7C"/>
    <w:rsid w:val="00A37299"/>
    <w:rsid w:val="00A74AA8"/>
    <w:rsid w:val="00A76BA2"/>
    <w:rsid w:val="00A80334"/>
    <w:rsid w:val="00A82815"/>
    <w:rsid w:val="00AA0F0D"/>
    <w:rsid w:val="00AB052B"/>
    <w:rsid w:val="00AB4C7B"/>
    <w:rsid w:val="00AB7B36"/>
    <w:rsid w:val="00AD029E"/>
    <w:rsid w:val="00AD1F53"/>
    <w:rsid w:val="00AD6961"/>
    <w:rsid w:val="00AE15C1"/>
    <w:rsid w:val="00AE1830"/>
    <w:rsid w:val="00B423DF"/>
    <w:rsid w:val="00B43FD3"/>
    <w:rsid w:val="00B45290"/>
    <w:rsid w:val="00B50F95"/>
    <w:rsid w:val="00B741F5"/>
    <w:rsid w:val="00B75F04"/>
    <w:rsid w:val="00B80B9F"/>
    <w:rsid w:val="00B9510C"/>
    <w:rsid w:val="00B95EF5"/>
    <w:rsid w:val="00BA113C"/>
    <w:rsid w:val="00BB3BBB"/>
    <w:rsid w:val="00BB4207"/>
    <w:rsid w:val="00BB7EE9"/>
    <w:rsid w:val="00BC20D5"/>
    <w:rsid w:val="00BC221B"/>
    <w:rsid w:val="00BC3956"/>
    <w:rsid w:val="00BC4299"/>
    <w:rsid w:val="00BF000B"/>
    <w:rsid w:val="00BF13F4"/>
    <w:rsid w:val="00BF3F08"/>
    <w:rsid w:val="00C03F65"/>
    <w:rsid w:val="00C2004D"/>
    <w:rsid w:val="00C24BA8"/>
    <w:rsid w:val="00C3374D"/>
    <w:rsid w:val="00C66DD8"/>
    <w:rsid w:val="00C715E1"/>
    <w:rsid w:val="00C8292A"/>
    <w:rsid w:val="00C93493"/>
    <w:rsid w:val="00CA4B3B"/>
    <w:rsid w:val="00CA4D06"/>
    <w:rsid w:val="00CA53AF"/>
    <w:rsid w:val="00CC42F6"/>
    <w:rsid w:val="00CC7DA8"/>
    <w:rsid w:val="00CD0CA8"/>
    <w:rsid w:val="00CD5E4B"/>
    <w:rsid w:val="00CE1510"/>
    <w:rsid w:val="00CE2A23"/>
    <w:rsid w:val="00CF4A13"/>
    <w:rsid w:val="00D015F1"/>
    <w:rsid w:val="00D02552"/>
    <w:rsid w:val="00D057DC"/>
    <w:rsid w:val="00D22B3F"/>
    <w:rsid w:val="00D24C62"/>
    <w:rsid w:val="00D258F6"/>
    <w:rsid w:val="00D375B4"/>
    <w:rsid w:val="00D51FEB"/>
    <w:rsid w:val="00D62555"/>
    <w:rsid w:val="00D62EB2"/>
    <w:rsid w:val="00D65DC8"/>
    <w:rsid w:val="00D7001B"/>
    <w:rsid w:val="00D8376E"/>
    <w:rsid w:val="00D9246D"/>
    <w:rsid w:val="00DA6323"/>
    <w:rsid w:val="00DA7E73"/>
    <w:rsid w:val="00DB5774"/>
    <w:rsid w:val="00DD0FB4"/>
    <w:rsid w:val="00DD3763"/>
    <w:rsid w:val="00DF1860"/>
    <w:rsid w:val="00DF1F23"/>
    <w:rsid w:val="00DF2A2B"/>
    <w:rsid w:val="00E02200"/>
    <w:rsid w:val="00E10ED6"/>
    <w:rsid w:val="00E176A0"/>
    <w:rsid w:val="00E358E6"/>
    <w:rsid w:val="00E5412C"/>
    <w:rsid w:val="00E55777"/>
    <w:rsid w:val="00E55E25"/>
    <w:rsid w:val="00E60446"/>
    <w:rsid w:val="00E85703"/>
    <w:rsid w:val="00E862AE"/>
    <w:rsid w:val="00E917FC"/>
    <w:rsid w:val="00EA684E"/>
    <w:rsid w:val="00EB2C01"/>
    <w:rsid w:val="00EB5CE8"/>
    <w:rsid w:val="00EB6B13"/>
    <w:rsid w:val="00EC042F"/>
    <w:rsid w:val="00EC245A"/>
    <w:rsid w:val="00EC7C5B"/>
    <w:rsid w:val="00ED0465"/>
    <w:rsid w:val="00EF0E4E"/>
    <w:rsid w:val="00EF1480"/>
    <w:rsid w:val="00EF2709"/>
    <w:rsid w:val="00EF5F50"/>
    <w:rsid w:val="00EF732F"/>
    <w:rsid w:val="00EF7384"/>
    <w:rsid w:val="00F27DA7"/>
    <w:rsid w:val="00F3490C"/>
    <w:rsid w:val="00F3491C"/>
    <w:rsid w:val="00F355B1"/>
    <w:rsid w:val="00F35DE2"/>
    <w:rsid w:val="00F63D8B"/>
    <w:rsid w:val="00F64208"/>
    <w:rsid w:val="00F710D9"/>
    <w:rsid w:val="00F71C59"/>
    <w:rsid w:val="00F82D3B"/>
    <w:rsid w:val="00F85D2F"/>
    <w:rsid w:val="00FA505C"/>
    <w:rsid w:val="00FA78B3"/>
    <w:rsid w:val="00FD4B98"/>
    <w:rsid w:val="00FD7A1A"/>
    <w:rsid w:val="00FE7F52"/>
    <w:rsid w:val="00FF070D"/>
    <w:rsid w:val="00FF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5E7234"/>
    <w:pPr>
      <w:spacing w:after="0" w:line="240" w:lineRule="auto"/>
    </w:pPr>
  </w:style>
  <w:style w:type="paragraph" w:styleId="a5">
    <w:name w:val="Balloon Text"/>
    <w:basedOn w:val="a"/>
    <w:link w:val="a6"/>
    <w:uiPriority w:val="99"/>
    <w:semiHidden/>
    <w:unhideWhenUsed/>
    <w:rsid w:val="00F27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A7"/>
    <w:rPr>
      <w:rFonts w:ascii="Tahoma" w:hAnsi="Tahoma" w:cs="Tahoma"/>
      <w:sz w:val="16"/>
      <w:szCs w:val="16"/>
    </w:rPr>
  </w:style>
  <w:style w:type="paragraph" w:styleId="a7">
    <w:name w:val="header"/>
    <w:basedOn w:val="a"/>
    <w:link w:val="a8"/>
    <w:uiPriority w:val="99"/>
    <w:unhideWhenUsed/>
    <w:rsid w:val="00340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0B80"/>
  </w:style>
  <w:style w:type="paragraph" w:styleId="a9">
    <w:name w:val="footer"/>
    <w:basedOn w:val="a"/>
    <w:link w:val="aa"/>
    <w:uiPriority w:val="99"/>
    <w:unhideWhenUsed/>
    <w:rsid w:val="00340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0B80"/>
  </w:style>
  <w:style w:type="character" w:customStyle="1" w:styleId="a4">
    <w:name w:val="Без интервала Знак"/>
    <w:link w:val="a3"/>
    <w:uiPriority w:val="1"/>
    <w:locked/>
    <w:rsid w:val="00B45290"/>
  </w:style>
  <w:style w:type="paragraph" w:styleId="ab">
    <w:name w:val="List Paragraph"/>
    <w:basedOn w:val="a"/>
    <w:uiPriority w:val="34"/>
    <w:qFormat/>
    <w:rsid w:val="00762962"/>
    <w:pPr>
      <w:ind w:left="720"/>
      <w:contextualSpacing/>
    </w:pPr>
  </w:style>
  <w:style w:type="character" w:styleId="ac">
    <w:name w:val="annotation reference"/>
    <w:basedOn w:val="a0"/>
    <w:uiPriority w:val="99"/>
    <w:semiHidden/>
    <w:unhideWhenUsed/>
    <w:rsid w:val="004176A8"/>
    <w:rPr>
      <w:sz w:val="16"/>
      <w:szCs w:val="16"/>
    </w:rPr>
  </w:style>
  <w:style w:type="paragraph" w:styleId="ad">
    <w:name w:val="annotation text"/>
    <w:basedOn w:val="a"/>
    <w:link w:val="ae"/>
    <w:uiPriority w:val="99"/>
    <w:semiHidden/>
    <w:unhideWhenUsed/>
    <w:rsid w:val="004176A8"/>
    <w:pPr>
      <w:spacing w:line="240" w:lineRule="auto"/>
    </w:pPr>
    <w:rPr>
      <w:sz w:val="20"/>
      <w:szCs w:val="20"/>
    </w:rPr>
  </w:style>
  <w:style w:type="character" w:customStyle="1" w:styleId="ae">
    <w:name w:val="Текст примечания Знак"/>
    <w:basedOn w:val="a0"/>
    <w:link w:val="ad"/>
    <w:uiPriority w:val="99"/>
    <w:semiHidden/>
    <w:rsid w:val="004176A8"/>
    <w:rPr>
      <w:sz w:val="20"/>
      <w:szCs w:val="20"/>
    </w:rPr>
  </w:style>
  <w:style w:type="paragraph" w:styleId="af">
    <w:name w:val="annotation subject"/>
    <w:basedOn w:val="ad"/>
    <w:next w:val="ad"/>
    <w:link w:val="af0"/>
    <w:uiPriority w:val="99"/>
    <w:semiHidden/>
    <w:unhideWhenUsed/>
    <w:rsid w:val="004176A8"/>
    <w:rPr>
      <w:b/>
      <w:bCs/>
    </w:rPr>
  </w:style>
  <w:style w:type="character" w:customStyle="1" w:styleId="af0">
    <w:name w:val="Тема примечания Знак"/>
    <w:basedOn w:val="ae"/>
    <w:link w:val="af"/>
    <w:uiPriority w:val="99"/>
    <w:semiHidden/>
    <w:rsid w:val="004176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5E7234"/>
    <w:pPr>
      <w:spacing w:after="0" w:line="240" w:lineRule="auto"/>
    </w:pPr>
  </w:style>
  <w:style w:type="paragraph" w:styleId="a5">
    <w:name w:val="Balloon Text"/>
    <w:basedOn w:val="a"/>
    <w:link w:val="a6"/>
    <w:uiPriority w:val="99"/>
    <w:semiHidden/>
    <w:unhideWhenUsed/>
    <w:rsid w:val="00F27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A7"/>
    <w:rPr>
      <w:rFonts w:ascii="Tahoma" w:hAnsi="Tahoma" w:cs="Tahoma"/>
      <w:sz w:val="16"/>
      <w:szCs w:val="16"/>
    </w:rPr>
  </w:style>
  <w:style w:type="paragraph" w:styleId="a7">
    <w:name w:val="header"/>
    <w:basedOn w:val="a"/>
    <w:link w:val="a8"/>
    <w:uiPriority w:val="99"/>
    <w:unhideWhenUsed/>
    <w:rsid w:val="00340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0B80"/>
  </w:style>
  <w:style w:type="paragraph" w:styleId="a9">
    <w:name w:val="footer"/>
    <w:basedOn w:val="a"/>
    <w:link w:val="aa"/>
    <w:uiPriority w:val="99"/>
    <w:unhideWhenUsed/>
    <w:rsid w:val="00340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0B80"/>
  </w:style>
  <w:style w:type="character" w:customStyle="1" w:styleId="a4">
    <w:name w:val="Без интервала Знак"/>
    <w:link w:val="a3"/>
    <w:uiPriority w:val="1"/>
    <w:locked/>
    <w:rsid w:val="00B45290"/>
  </w:style>
  <w:style w:type="paragraph" w:styleId="ab">
    <w:name w:val="List Paragraph"/>
    <w:basedOn w:val="a"/>
    <w:uiPriority w:val="34"/>
    <w:qFormat/>
    <w:rsid w:val="00762962"/>
    <w:pPr>
      <w:ind w:left="720"/>
      <w:contextualSpacing/>
    </w:pPr>
  </w:style>
  <w:style w:type="character" w:styleId="ac">
    <w:name w:val="annotation reference"/>
    <w:basedOn w:val="a0"/>
    <w:uiPriority w:val="99"/>
    <w:semiHidden/>
    <w:unhideWhenUsed/>
    <w:rsid w:val="004176A8"/>
    <w:rPr>
      <w:sz w:val="16"/>
      <w:szCs w:val="16"/>
    </w:rPr>
  </w:style>
  <w:style w:type="paragraph" w:styleId="ad">
    <w:name w:val="annotation text"/>
    <w:basedOn w:val="a"/>
    <w:link w:val="ae"/>
    <w:uiPriority w:val="99"/>
    <w:semiHidden/>
    <w:unhideWhenUsed/>
    <w:rsid w:val="004176A8"/>
    <w:pPr>
      <w:spacing w:line="240" w:lineRule="auto"/>
    </w:pPr>
    <w:rPr>
      <w:sz w:val="20"/>
      <w:szCs w:val="20"/>
    </w:rPr>
  </w:style>
  <w:style w:type="character" w:customStyle="1" w:styleId="ae">
    <w:name w:val="Текст примечания Знак"/>
    <w:basedOn w:val="a0"/>
    <w:link w:val="ad"/>
    <w:uiPriority w:val="99"/>
    <w:semiHidden/>
    <w:rsid w:val="004176A8"/>
    <w:rPr>
      <w:sz w:val="20"/>
      <w:szCs w:val="20"/>
    </w:rPr>
  </w:style>
  <w:style w:type="paragraph" w:styleId="af">
    <w:name w:val="annotation subject"/>
    <w:basedOn w:val="ad"/>
    <w:next w:val="ad"/>
    <w:link w:val="af0"/>
    <w:uiPriority w:val="99"/>
    <w:semiHidden/>
    <w:unhideWhenUsed/>
    <w:rsid w:val="004176A8"/>
    <w:rPr>
      <w:b/>
      <w:bCs/>
    </w:rPr>
  </w:style>
  <w:style w:type="character" w:customStyle="1" w:styleId="af0">
    <w:name w:val="Тема примечания Знак"/>
    <w:basedOn w:val="ae"/>
    <w:link w:val="af"/>
    <w:uiPriority w:val="99"/>
    <w:semiHidden/>
    <w:rsid w:val="00417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0D70-45CD-4C3E-AA7B-263EA8C4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1698</Words>
  <Characters>10381</Characters>
  <Application>Microsoft Office Word</Application>
  <DocSecurity>0</DocSecurity>
  <Lines>576</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Борова Злата Федоровна</cp:lastModifiedBy>
  <cp:revision>83</cp:revision>
  <cp:lastPrinted>2021-04-16T06:34:00Z</cp:lastPrinted>
  <dcterms:created xsi:type="dcterms:W3CDTF">2021-03-22T15:02:00Z</dcterms:created>
  <dcterms:modified xsi:type="dcterms:W3CDTF">2021-05-17T10:38:00Z</dcterms:modified>
</cp:coreProperties>
</file>