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7CCCE" w14:textId="77777777" w:rsidR="00BC5842" w:rsidRPr="001D7106" w:rsidRDefault="00BC5842" w:rsidP="00732D9C">
      <w:pPr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1D7106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1D710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1D710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1D710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1D7106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14:paraId="5298E2FC" w14:textId="77777777" w:rsidR="00BC5842" w:rsidRPr="001D7106" w:rsidRDefault="00BC5842" w:rsidP="00CA1D2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E48C9D1" w14:textId="77777777" w:rsidR="00BD07C4" w:rsidRPr="001D7106" w:rsidRDefault="00BC5842" w:rsidP="00CA1D2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1D7106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0C05A6" w:rsidRPr="001D7106">
        <w:rPr>
          <w:rFonts w:ascii="Times New Roman" w:hAnsi="Times New Roman"/>
          <w:color w:val="000000" w:themeColor="text1"/>
          <w:sz w:val="30"/>
          <w:szCs w:val="30"/>
          <w:u w:val="single"/>
        </w:rPr>
        <w:t>«</w:t>
      </w:r>
      <w:r w:rsidR="00B26CFD" w:rsidRPr="001D7106">
        <w:rPr>
          <w:rFonts w:ascii="Times New Roman" w:hAnsi="Times New Roman"/>
          <w:color w:val="000000" w:themeColor="text1"/>
          <w:sz w:val="30"/>
          <w:szCs w:val="30"/>
          <w:u w:val="single"/>
        </w:rPr>
        <w:t>О внесении изменений в Порядок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</w:t>
      </w:r>
      <w:r w:rsidR="000C05A6" w:rsidRPr="001D7106">
        <w:rPr>
          <w:rFonts w:ascii="Times New Roman" w:hAnsi="Times New Roman"/>
          <w:color w:val="000000" w:themeColor="text1"/>
          <w:sz w:val="30"/>
          <w:szCs w:val="30"/>
          <w:u w:val="single"/>
        </w:rPr>
        <w:t>»</w:t>
      </w:r>
    </w:p>
    <w:p w14:paraId="597342D2" w14:textId="77777777" w:rsidR="00BC5842" w:rsidRPr="001D7106" w:rsidRDefault="00BC5842" w:rsidP="0073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D7106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1D71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листа,</w:t>
      </w:r>
      <w:r w:rsidRPr="001D71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1D71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1D710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14:paraId="35D761B5" w14:textId="77777777" w:rsidR="00BC5842" w:rsidRPr="001D7106" w:rsidRDefault="00BC5842" w:rsidP="00CA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1D7106" w14:paraId="62A03FFF" w14:textId="77777777" w:rsidTr="00516908">
        <w:tc>
          <w:tcPr>
            <w:tcW w:w="3578" w:type="dxa"/>
          </w:tcPr>
          <w:p w14:paraId="22CC3A6B" w14:textId="77777777" w:rsidR="00BC5842" w:rsidRPr="001D7106" w:rsidRDefault="00BC5842" w:rsidP="00CA1D29">
            <w:pPr>
              <w:ind w:left="-57" w:right="-57"/>
              <w:jc w:val="both"/>
              <w:rPr>
                <w:sz w:val="25"/>
                <w:szCs w:val="25"/>
              </w:rPr>
            </w:pPr>
            <w:r w:rsidRPr="001D7106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14:paraId="0FE9D04C" w14:textId="77777777" w:rsidR="00BC5842" w:rsidRPr="001D7106" w:rsidRDefault="00BC5842" w:rsidP="00CA1D29">
            <w:pPr>
              <w:ind w:left="-57" w:right="-57"/>
              <w:jc w:val="both"/>
              <w:rPr>
                <w:sz w:val="25"/>
                <w:szCs w:val="25"/>
              </w:rPr>
            </w:pPr>
          </w:p>
          <w:p w14:paraId="17E8BAA5" w14:textId="77777777" w:rsidR="00BC5842" w:rsidRPr="001D7106" w:rsidRDefault="00BC5842" w:rsidP="00CA1D29">
            <w:pPr>
              <w:ind w:left="-57" w:right="-57"/>
              <w:jc w:val="both"/>
              <w:rPr>
                <w:sz w:val="25"/>
                <w:szCs w:val="25"/>
                <w:lang w:val="x-none" w:eastAsia="x-none"/>
              </w:rPr>
            </w:pPr>
            <w:r w:rsidRPr="001D7106">
              <w:rPr>
                <w:sz w:val="25"/>
                <w:szCs w:val="25"/>
                <w:lang w:val="x-none" w:eastAsia="x-none"/>
              </w:rPr>
              <w:t>Начало</w:t>
            </w:r>
            <w:r w:rsidRPr="001D7106">
              <w:rPr>
                <w:sz w:val="25"/>
                <w:szCs w:val="25"/>
                <w:lang w:eastAsia="x-none"/>
              </w:rPr>
              <w:t>:</w:t>
            </w:r>
            <w:r w:rsidRPr="001D7106">
              <w:rPr>
                <w:sz w:val="25"/>
                <w:szCs w:val="25"/>
                <w:lang w:val="x-none" w:eastAsia="x-none"/>
              </w:rPr>
              <w:t xml:space="preserve"> «</w:t>
            </w:r>
            <w:r w:rsidR="001F3BC7" w:rsidRPr="001D7106">
              <w:rPr>
                <w:sz w:val="25"/>
                <w:szCs w:val="25"/>
                <w:lang w:eastAsia="x-none"/>
              </w:rPr>
              <w:t>09</w:t>
            </w:r>
            <w:r w:rsidRPr="001D7106">
              <w:rPr>
                <w:sz w:val="25"/>
                <w:szCs w:val="25"/>
                <w:lang w:val="x-none" w:eastAsia="x-none"/>
              </w:rPr>
              <w:t>»</w:t>
            </w:r>
            <w:r w:rsidR="009A37C2" w:rsidRPr="001D7106">
              <w:rPr>
                <w:sz w:val="25"/>
                <w:szCs w:val="25"/>
                <w:lang w:eastAsia="x-none"/>
              </w:rPr>
              <w:t xml:space="preserve"> </w:t>
            </w:r>
            <w:r w:rsidR="00B26CFD" w:rsidRPr="001D7106">
              <w:rPr>
                <w:sz w:val="25"/>
                <w:szCs w:val="25"/>
                <w:lang w:eastAsia="x-none"/>
              </w:rPr>
              <w:t>октября</w:t>
            </w:r>
            <w:r w:rsidR="00916266" w:rsidRPr="001D7106">
              <w:rPr>
                <w:sz w:val="25"/>
                <w:szCs w:val="25"/>
                <w:lang w:eastAsia="x-none"/>
              </w:rPr>
              <w:t xml:space="preserve"> </w:t>
            </w:r>
            <w:r w:rsidR="0046346C" w:rsidRPr="001D7106">
              <w:rPr>
                <w:sz w:val="25"/>
                <w:szCs w:val="25"/>
                <w:lang w:eastAsia="x-none"/>
              </w:rPr>
              <w:t>202</w:t>
            </w:r>
            <w:r w:rsidR="00B26CFD" w:rsidRPr="001D7106">
              <w:rPr>
                <w:sz w:val="25"/>
                <w:szCs w:val="25"/>
                <w:lang w:eastAsia="x-none"/>
              </w:rPr>
              <w:t>5</w:t>
            </w:r>
            <w:r w:rsidR="00A1198B" w:rsidRPr="001D7106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1D7106">
              <w:rPr>
                <w:sz w:val="25"/>
                <w:szCs w:val="25"/>
                <w:lang w:eastAsia="x-none"/>
              </w:rPr>
              <w:t>г.</w:t>
            </w:r>
          </w:p>
          <w:p w14:paraId="564D06E9" w14:textId="77777777" w:rsidR="00BC5842" w:rsidRPr="001D7106" w:rsidRDefault="00BD07C4" w:rsidP="00CA1D29">
            <w:pPr>
              <w:ind w:left="-57" w:right="-57"/>
              <w:jc w:val="both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 w:rsidRPr="001D7106"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1D7106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CB1E4D" w:rsidRPr="001D7106">
              <w:rPr>
                <w:spacing w:val="-4"/>
                <w:kern w:val="25"/>
                <w:sz w:val="25"/>
                <w:szCs w:val="25"/>
                <w:lang w:eastAsia="x-none"/>
              </w:rPr>
              <w:t>0</w:t>
            </w:r>
            <w:r w:rsidR="001F3BC7" w:rsidRPr="001D7106">
              <w:rPr>
                <w:spacing w:val="-4"/>
                <w:kern w:val="25"/>
                <w:sz w:val="25"/>
                <w:szCs w:val="25"/>
                <w:lang w:eastAsia="x-none"/>
              </w:rPr>
              <w:t>8</w:t>
            </w:r>
            <w:r w:rsidR="00366180" w:rsidRPr="001D7106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 w:rsidRPr="001D710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B26CFD" w:rsidRPr="001D7106">
              <w:rPr>
                <w:spacing w:val="-4"/>
                <w:kern w:val="25"/>
                <w:sz w:val="25"/>
                <w:szCs w:val="25"/>
                <w:lang w:eastAsia="x-none"/>
              </w:rPr>
              <w:t>ноября</w:t>
            </w:r>
            <w:r w:rsidR="00DE7F6B" w:rsidRPr="001D710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46346C" w:rsidRPr="001D7106">
              <w:rPr>
                <w:spacing w:val="-4"/>
                <w:kern w:val="25"/>
                <w:sz w:val="25"/>
                <w:szCs w:val="25"/>
                <w:lang w:eastAsia="x-none"/>
              </w:rPr>
              <w:t>202</w:t>
            </w:r>
            <w:r w:rsidR="00B26CFD" w:rsidRPr="001D7106">
              <w:rPr>
                <w:spacing w:val="-4"/>
                <w:kern w:val="25"/>
                <w:sz w:val="25"/>
                <w:szCs w:val="25"/>
                <w:lang w:eastAsia="x-none"/>
              </w:rPr>
              <w:t>5</w:t>
            </w:r>
            <w:r w:rsidR="00516908" w:rsidRPr="001D7106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14:paraId="640EF09C" w14:textId="77777777" w:rsidR="009F644C" w:rsidRPr="001D7106" w:rsidRDefault="00BC5842" w:rsidP="00CA1D29">
            <w:pPr>
              <w:ind w:left="170"/>
              <w:jc w:val="both"/>
            </w:pPr>
            <w:r w:rsidRPr="001D7106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1D7106">
              <w:t xml:space="preserve"> </w:t>
            </w:r>
          </w:p>
          <w:p w14:paraId="2C3173F4" w14:textId="77777777" w:rsidR="00BC5842" w:rsidRPr="001D7106" w:rsidRDefault="009F644C" w:rsidP="00CA1D29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1D7106">
              <w:rPr>
                <w:sz w:val="25"/>
                <w:szCs w:val="25"/>
              </w:rPr>
              <w:t>почтой по адресу</w:t>
            </w:r>
            <w:r w:rsidRPr="001D7106">
              <w:t xml:space="preserve"> </w:t>
            </w:r>
            <w:r w:rsidRPr="001D7106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1D7106">
              <w:rPr>
                <w:sz w:val="25"/>
                <w:szCs w:val="25"/>
              </w:rPr>
              <w:t>Летниковская</w:t>
            </w:r>
            <w:proofErr w:type="spellEnd"/>
            <w:r w:rsidRPr="001D7106">
              <w:rPr>
                <w:sz w:val="25"/>
                <w:szCs w:val="25"/>
              </w:rPr>
              <w:t>, д. 2, стр. 1, стр. 2., на электронную по</w:t>
            </w:r>
            <w:r w:rsidR="00DB75DF" w:rsidRPr="001D7106">
              <w:rPr>
                <w:sz w:val="25"/>
                <w:szCs w:val="25"/>
              </w:rPr>
              <w:t>чту.</w:t>
            </w:r>
          </w:p>
          <w:p w14:paraId="003A24F9" w14:textId="77777777" w:rsidR="00BC5842" w:rsidRPr="001D7106" w:rsidRDefault="00BC5842" w:rsidP="00CA1D29">
            <w:pPr>
              <w:ind w:left="170"/>
              <w:jc w:val="both"/>
              <w:rPr>
                <w:sz w:val="25"/>
                <w:szCs w:val="25"/>
              </w:rPr>
            </w:pPr>
            <w:r w:rsidRPr="001D7106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1D7106">
              <w:rPr>
                <w:sz w:val="25"/>
                <w:szCs w:val="25"/>
              </w:rPr>
              <w:t>ый</w:t>
            </w:r>
            <w:r w:rsidRPr="001D7106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14:paraId="51A902F4" w14:textId="77777777" w:rsidR="00217D1C" w:rsidRPr="001D7106" w:rsidRDefault="00BC5842" w:rsidP="00CA1D29">
            <w:pPr>
              <w:ind w:left="170"/>
              <w:jc w:val="both"/>
              <w:rPr>
                <w:sz w:val="25"/>
                <w:szCs w:val="25"/>
              </w:rPr>
            </w:pPr>
            <w:r w:rsidRPr="001D7106">
              <w:rPr>
                <w:sz w:val="25"/>
                <w:szCs w:val="25"/>
              </w:rPr>
              <w:t xml:space="preserve">Фамилия, имя, отчество </w:t>
            </w:r>
            <w:r w:rsidR="00B26CFD" w:rsidRPr="001D7106">
              <w:rPr>
                <w:sz w:val="25"/>
                <w:szCs w:val="25"/>
                <w:u w:val="single"/>
              </w:rPr>
              <w:t>Е</w:t>
            </w:r>
            <w:r w:rsidR="00664BCA" w:rsidRPr="001D7106">
              <w:rPr>
                <w:sz w:val="25"/>
                <w:szCs w:val="25"/>
                <w:u w:val="single"/>
              </w:rPr>
              <w:t>.</w:t>
            </w:r>
            <w:r w:rsidR="00B26CFD" w:rsidRPr="001D7106">
              <w:rPr>
                <w:sz w:val="25"/>
                <w:szCs w:val="25"/>
                <w:u w:val="single"/>
              </w:rPr>
              <w:t>В</w:t>
            </w:r>
            <w:r w:rsidR="00664BCA" w:rsidRPr="001D7106">
              <w:rPr>
                <w:sz w:val="25"/>
                <w:szCs w:val="25"/>
                <w:u w:val="single"/>
              </w:rPr>
              <w:t>. </w:t>
            </w:r>
            <w:r w:rsidR="00B26CFD" w:rsidRPr="001D7106">
              <w:rPr>
                <w:sz w:val="25"/>
                <w:szCs w:val="25"/>
                <w:u w:val="single"/>
              </w:rPr>
              <w:t>Бережных</w:t>
            </w:r>
          </w:p>
          <w:p w14:paraId="5BE321B5" w14:textId="77777777" w:rsidR="00BC5842" w:rsidRPr="001D7106" w:rsidRDefault="00BC5842" w:rsidP="00CA1D29">
            <w:pPr>
              <w:ind w:left="170"/>
              <w:jc w:val="both"/>
              <w:rPr>
                <w:sz w:val="25"/>
                <w:szCs w:val="25"/>
              </w:rPr>
            </w:pPr>
            <w:r w:rsidRPr="001D7106">
              <w:rPr>
                <w:sz w:val="25"/>
                <w:szCs w:val="25"/>
              </w:rPr>
              <w:t xml:space="preserve">Должность </w:t>
            </w:r>
            <w:r w:rsidR="008561A5" w:rsidRPr="001D7106">
              <w:rPr>
                <w:sz w:val="25"/>
                <w:szCs w:val="25"/>
                <w:u w:val="single"/>
              </w:rPr>
              <w:t>Заместитель д</w:t>
            </w:r>
            <w:r w:rsidR="009F644C" w:rsidRPr="001D7106">
              <w:rPr>
                <w:sz w:val="25"/>
                <w:szCs w:val="25"/>
                <w:u w:val="single"/>
              </w:rPr>
              <w:t>иректор</w:t>
            </w:r>
            <w:r w:rsidR="008561A5" w:rsidRPr="001D7106">
              <w:rPr>
                <w:sz w:val="25"/>
                <w:szCs w:val="25"/>
                <w:u w:val="single"/>
              </w:rPr>
              <w:t>а</w:t>
            </w:r>
            <w:r w:rsidR="009F644C" w:rsidRPr="001D7106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14:paraId="33910787" w14:textId="77777777" w:rsidR="00BC5842" w:rsidRPr="001D7106" w:rsidRDefault="00BC5842" w:rsidP="00CA1D29">
            <w:pPr>
              <w:ind w:left="170"/>
              <w:jc w:val="both"/>
              <w:rPr>
                <w:sz w:val="25"/>
                <w:szCs w:val="25"/>
              </w:rPr>
            </w:pPr>
            <w:r w:rsidRPr="001D7106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1D7106">
              <w:rPr>
                <w:sz w:val="25"/>
                <w:szCs w:val="25"/>
              </w:rPr>
              <w:t>dept_techregulation@eecommission.org.</w:t>
            </w:r>
          </w:p>
          <w:p w14:paraId="5DDA99A9" w14:textId="77777777" w:rsidR="00BC5842" w:rsidRPr="001D7106" w:rsidRDefault="00BC5842" w:rsidP="00CA1D29">
            <w:pPr>
              <w:ind w:left="170"/>
              <w:jc w:val="both"/>
              <w:rPr>
                <w:sz w:val="26"/>
                <w:szCs w:val="26"/>
              </w:rPr>
            </w:pPr>
            <w:r w:rsidRPr="001D7106">
              <w:rPr>
                <w:sz w:val="26"/>
                <w:szCs w:val="26"/>
              </w:rPr>
              <w:t>Телефон _____</w:t>
            </w:r>
            <w:r w:rsidR="009F644C" w:rsidRPr="001D7106">
              <w:rPr>
                <w:sz w:val="26"/>
                <w:szCs w:val="26"/>
                <w:u w:val="single"/>
              </w:rPr>
              <w:t xml:space="preserve">+7(495)669-24-00 (доб. </w:t>
            </w:r>
            <w:proofErr w:type="gramStart"/>
            <w:r w:rsidR="009F644C" w:rsidRPr="001D7106">
              <w:rPr>
                <w:sz w:val="26"/>
                <w:szCs w:val="26"/>
                <w:u w:val="single"/>
              </w:rPr>
              <w:t>51</w:t>
            </w:r>
            <w:r w:rsidR="00B26CFD" w:rsidRPr="001D7106">
              <w:rPr>
                <w:sz w:val="26"/>
                <w:szCs w:val="26"/>
                <w:u w:val="single"/>
              </w:rPr>
              <w:t>30</w:t>
            </w:r>
            <w:r w:rsidR="009F644C" w:rsidRPr="001D7106">
              <w:rPr>
                <w:sz w:val="26"/>
                <w:szCs w:val="26"/>
                <w:u w:val="single"/>
              </w:rPr>
              <w:t>)</w:t>
            </w:r>
            <w:r w:rsidRPr="001D7106">
              <w:rPr>
                <w:sz w:val="26"/>
                <w:szCs w:val="26"/>
              </w:rPr>
              <w:t>_</w:t>
            </w:r>
            <w:proofErr w:type="gramEnd"/>
            <w:r w:rsidRPr="001D7106">
              <w:rPr>
                <w:sz w:val="26"/>
                <w:szCs w:val="26"/>
              </w:rPr>
              <w:t>__</w:t>
            </w:r>
            <w:r w:rsidR="008901D6" w:rsidRPr="001D7106">
              <w:rPr>
                <w:sz w:val="26"/>
                <w:szCs w:val="26"/>
              </w:rPr>
              <w:t>_</w:t>
            </w:r>
          </w:p>
          <w:p w14:paraId="2645DD82" w14:textId="77777777" w:rsidR="001F1E19" w:rsidRPr="001D7106" w:rsidRDefault="001F1E19" w:rsidP="00CA1D2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1D7106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1D7106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14:paraId="614F9A64" w14:textId="77777777" w:rsidR="001F1E19" w:rsidRPr="001D7106" w:rsidRDefault="001F1E19" w:rsidP="00CA1D2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1D7106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1D7106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1D7106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</w:t>
            </w:r>
            <w:proofErr w:type="gramStart"/>
            <w:r w:rsidRPr="001D7106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.</w:t>
            </w:r>
            <w:proofErr w:type="gramEnd"/>
            <w:r w:rsidRPr="001D7106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</w:t>
            </w:r>
          </w:p>
          <w:p w14:paraId="45E2EA2F" w14:textId="77777777" w:rsidR="001F1E19" w:rsidRPr="001D7106" w:rsidRDefault="001F1E19" w:rsidP="00CA1D2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1D7106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1D7106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1D7106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1D7106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14:paraId="2D3EF095" w14:textId="77777777" w:rsidR="00BC5842" w:rsidRPr="001D7106" w:rsidRDefault="001F1E19" w:rsidP="00CA1D29">
            <w:pPr>
              <w:ind w:left="170"/>
              <w:jc w:val="both"/>
              <w:rPr>
                <w:b/>
                <w:sz w:val="25"/>
                <w:szCs w:val="25"/>
                <w:lang w:eastAsia="x-none"/>
              </w:rPr>
            </w:pPr>
            <w:r w:rsidRPr="001D7106">
              <w:rPr>
                <w:u w:val="single"/>
              </w:rPr>
              <w:t xml:space="preserve">           </w:t>
            </w:r>
            <w:hyperlink r:id="rId12" w:history="1">
              <w:r w:rsidRPr="001D7106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Pr="001D7106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14:paraId="38C3F87F" w14:textId="77777777" w:rsidR="00BC5842" w:rsidRPr="001D7106" w:rsidRDefault="00BC5842" w:rsidP="00CA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14:paraId="5120F854" w14:textId="77777777" w:rsidR="00FE35BA" w:rsidRPr="001D7106" w:rsidRDefault="00FE35BA" w:rsidP="00CA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14:paraId="78E38056" w14:textId="77777777" w:rsidR="00BC5842" w:rsidRPr="001D7106" w:rsidRDefault="00BC5842" w:rsidP="00732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D7106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1D71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1D71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1D710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1D7106" w14:paraId="3B44578E" w14:textId="77777777" w:rsidTr="00E61611">
        <w:tc>
          <w:tcPr>
            <w:tcW w:w="4385" w:type="dxa"/>
          </w:tcPr>
          <w:p w14:paraId="4ABF4A91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>индивидуального предпринимателя)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14:paraId="279C8919" w14:textId="357D443B" w:rsidR="00BC5842" w:rsidRPr="009C199B" w:rsidRDefault="009C199B" w:rsidP="00CA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lastRenderedPageBreak/>
              <w:t xml:space="preserve">ООО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Белтракэндбас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>”</w:t>
            </w:r>
          </w:p>
        </w:tc>
      </w:tr>
      <w:tr w:rsidR="00BC5842" w:rsidRPr="001D7106" w14:paraId="4910CFF9" w14:textId="77777777" w:rsidTr="00E61611">
        <w:tc>
          <w:tcPr>
            <w:tcW w:w="4385" w:type="dxa"/>
          </w:tcPr>
          <w:p w14:paraId="47DFA366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14:paraId="698C5E76" w14:textId="61676282" w:rsidR="00BC5842" w:rsidRPr="009C199B" w:rsidRDefault="009C199B" w:rsidP="00CA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Продажи автомобильной техники</w:t>
            </w:r>
          </w:p>
        </w:tc>
      </w:tr>
      <w:tr w:rsidR="00BC5842" w:rsidRPr="001D7106" w14:paraId="7F882729" w14:textId="77777777" w:rsidTr="00E61611">
        <w:tc>
          <w:tcPr>
            <w:tcW w:w="4385" w:type="dxa"/>
          </w:tcPr>
          <w:p w14:paraId="25076E02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14:paraId="29140171" w14:textId="3DC781D0" w:rsidR="00BC5842" w:rsidRPr="009C199B" w:rsidRDefault="009C199B" w:rsidP="00CA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Ященя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Юрий Анатольевич</w:t>
            </w:r>
          </w:p>
        </w:tc>
      </w:tr>
      <w:tr w:rsidR="00BC5842" w:rsidRPr="001D7106" w14:paraId="54704C5F" w14:textId="77777777" w:rsidTr="00E61611">
        <w:tc>
          <w:tcPr>
            <w:tcW w:w="4385" w:type="dxa"/>
          </w:tcPr>
          <w:p w14:paraId="25534B4E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14:paraId="077CA91C" w14:textId="72687604" w:rsidR="00BC5842" w:rsidRPr="009C199B" w:rsidRDefault="009C199B" w:rsidP="00CA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+375 29 652 02 63</w:t>
            </w:r>
          </w:p>
        </w:tc>
      </w:tr>
      <w:tr w:rsidR="00BC5842" w:rsidRPr="001D7106" w14:paraId="515D9581" w14:textId="77777777" w:rsidTr="00E61611">
        <w:tc>
          <w:tcPr>
            <w:tcW w:w="4385" w:type="dxa"/>
            <w:tcBorders>
              <w:bottom w:val="single" w:sz="4" w:space="0" w:color="auto"/>
            </w:tcBorders>
          </w:tcPr>
          <w:p w14:paraId="732EB100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61493AB1" w14:textId="55F9F7D1" w:rsidR="00BC5842" w:rsidRPr="009C199B" w:rsidRDefault="009C199B" w:rsidP="00CA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</w:pPr>
            <w:r w:rsidRPr="009C199B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cis23.bel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x-none"/>
              </w:rPr>
              <w:t>@gmail.com</w:t>
            </w:r>
          </w:p>
        </w:tc>
      </w:tr>
      <w:tr w:rsidR="00BC5842" w:rsidRPr="001D7106" w14:paraId="6426FB88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3D63B6" w14:textId="77777777" w:rsidR="00BC5842" w:rsidRPr="001D7106" w:rsidRDefault="00BC5842" w:rsidP="00732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1D71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1D71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1D710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1D7106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1D7106" w14:paraId="15981042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7602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1D7106" w14:paraId="4A505D08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9F84" w14:textId="77777777" w:rsidR="00BF0035" w:rsidRPr="00A85444" w:rsidRDefault="00BF0035" w:rsidP="00BF003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bookmarkStart w:id="0" w:name="_GoBack"/>
            <w:r w:rsidRPr="00A8544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 снижении доверия к органам по оценке соответствия и рисках появления продукции, не соответствующей </w:t>
            </w:r>
            <w:proofErr w:type="gramStart"/>
            <w:r w:rsidRPr="00A85444">
              <w:rPr>
                <w:rFonts w:eastAsia="Times New Roman" w:cstheme="minorHAnsi"/>
                <w:sz w:val="24"/>
                <w:szCs w:val="24"/>
                <w:lang w:eastAsia="ru-RU"/>
              </w:rPr>
              <w:t>техническим регламентам Союза</w:t>
            </w:r>
            <w:proofErr w:type="gramEnd"/>
            <w:r w:rsidRPr="00A8544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мы, как заказчики для испытательных лабораторий и органов по сертификации, работающие в Республике Беларусь и др. республиках, не говорим. Работа ведется в хорошем, конструктивном режиме. Испытания ведутся, документы выдаются вовремя, сбоев не бывает.</w:t>
            </w:r>
          </w:p>
          <w:p w14:paraId="650C453F" w14:textId="77777777" w:rsidR="00BF0035" w:rsidRPr="00A85444" w:rsidRDefault="00BF0035" w:rsidP="00BF003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A85444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Поэтому проблемы, которая отражена в Информационно-Аналитической справке, не ощущаем. А вот изменения, которые могут произойти в результате “введения регулирования на уровне Евразийского экономического союза” нас, скорее всего, затронут, так ка мы заключаем долгосрочные контракты с нашими партнерами и заинтересованы в развитии сети испытательных площадок в странах ЕАЭС. Придется искать и настраивать отношения с новыми партнерами. А это время и деньги. </w:t>
            </w:r>
          </w:p>
          <w:bookmarkEnd w:id="0"/>
          <w:p w14:paraId="1730E866" w14:textId="5DADEDCE" w:rsidR="00CA1D29" w:rsidRPr="00FB083D" w:rsidRDefault="00CA1D29" w:rsidP="00C91DC5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BC5842" w:rsidRPr="001D7106" w14:paraId="16DC05E8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DCCB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FB083D" w14:paraId="571631A1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17C" w14:textId="77777777" w:rsidR="00BF0035" w:rsidRPr="00A85444" w:rsidRDefault="00BF0035" w:rsidP="00BF0035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85444">
              <w:rPr>
                <w:rFonts w:asciiTheme="minorHAnsi" w:hAnsiTheme="minorHAnsi" w:cstheme="minorHAnsi"/>
              </w:rPr>
              <w:t>Цели, проблемы и способы решения не соответствуют друг другу</w:t>
            </w:r>
          </w:p>
          <w:p w14:paraId="77D59085" w14:textId="3A5A5E61" w:rsidR="00BC5842" w:rsidRPr="00FB083D" w:rsidRDefault="00BC5842" w:rsidP="00793F7C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6"/>
                <w:szCs w:val="26"/>
                <w:lang w:eastAsia="ru-RU"/>
              </w:rPr>
            </w:pPr>
          </w:p>
        </w:tc>
      </w:tr>
      <w:tr w:rsidR="00BC5842" w:rsidRPr="001D7106" w14:paraId="49628EFA" w14:textId="77777777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C50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1D7106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FB083D" w14:paraId="563EA077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70C9" w14:textId="56361F19" w:rsidR="00BC5842" w:rsidRPr="00A85444" w:rsidRDefault="00BF0035" w:rsidP="009336F3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A85444">
              <w:rPr>
                <w:rFonts w:asciiTheme="minorHAnsi" w:hAnsiTheme="minorHAnsi" w:cstheme="minorHAnsi"/>
              </w:rPr>
              <w:t>Необходимо добавить предприятия, которые ввозят технику и занимаются доработкой. Они пострадают больше всего.</w:t>
            </w:r>
          </w:p>
        </w:tc>
      </w:tr>
      <w:tr w:rsidR="00BC5842" w:rsidRPr="001D7106" w14:paraId="590739DA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E014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FB083D" w14:paraId="057712AE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B95F" w14:textId="3D86F66E" w:rsidR="00A852CE" w:rsidRPr="00A85444" w:rsidRDefault="00A852CE" w:rsidP="002A268E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85444">
              <w:rPr>
                <w:rFonts w:asciiTheme="minorHAnsi" w:hAnsiTheme="minorHAnsi" w:cstheme="minorHAnsi"/>
              </w:rPr>
              <w:t xml:space="preserve">Как нам видится, главное </w:t>
            </w:r>
            <w:r w:rsidR="00BF0035" w:rsidRPr="00A85444">
              <w:rPr>
                <w:rFonts w:asciiTheme="minorHAnsi" w:hAnsiTheme="minorHAnsi" w:cstheme="minorHAnsi"/>
              </w:rPr>
              <w:t xml:space="preserve">изменение </w:t>
            </w:r>
            <w:r w:rsidRPr="00A85444">
              <w:rPr>
                <w:rFonts w:asciiTheme="minorHAnsi" w:hAnsiTheme="minorHAnsi" w:cstheme="minorHAnsi"/>
              </w:rPr>
              <w:t xml:space="preserve">– это </w:t>
            </w:r>
            <w:r w:rsidR="00BF0035" w:rsidRPr="00A85444">
              <w:rPr>
                <w:rFonts w:asciiTheme="minorHAnsi" w:hAnsiTheme="minorHAnsi" w:cstheme="minorHAnsi"/>
              </w:rPr>
              <w:t xml:space="preserve">ввод </w:t>
            </w:r>
            <w:r w:rsidRPr="00A85444">
              <w:rPr>
                <w:rFonts w:asciiTheme="minorHAnsi" w:hAnsiTheme="minorHAnsi" w:cstheme="minorHAnsi"/>
              </w:rPr>
              <w:t>запрет</w:t>
            </w:r>
            <w:r w:rsidR="00BF0035" w:rsidRPr="00A85444">
              <w:rPr>
                <w:rFonts w:asciiTheme="minorHAnsi" w:hAnsiTheme="minorHAnsi" w:cstheme="minorHAnsi"/>
              </w:rPr>
              <w:t>а</w:t>
            </w:r>
            <w:r w:rsidRPr="00A85444">
              <w:rPr>
                <w:rFonts w:asciiTheme="minorHAnsi" w:hAnsiTheme="minorHAnsi" w:cstheme="minorHAnsi"/>
              </w:rPr>
              <w:t xml:space="preserve"> площадки за рубежом.</w:t>
            </w:r>
          </w:p>
          <w:p w14:paraId="7032E4CB" w14:textId="59F494AD" w:rsidR="00A852CE" w:rsidRPr="00A85444" w:rsidRDefault="00A852CE" w:rsidP="002A268E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85444">
              <w:rPr>
                <w:rFonts w:asciiTheme="minorHAnsi" w:hAnsiTheme="minorHAnsi" w:cstheme="minorHAnsi"/>
              </w:rPr>
              <w:lastRenderedPageBreak/>
              <w:t xml:space="preserve">Как указано в комментариях коллег – название всего этого – возведение граничных барьеров. Не забывайте, что составляет ЕАЭС – отсутствие границ.  </w:t>
            </w:r>
          </w:p>
          <w:p w14:paraId="55825EAE" w14:textId="3514447E" w:rsidR="00BC5842" w:rsidRPr="00FB083D" w:rsidRDefault="00BC5842" w:rsidP="00A852CE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</w:p>
        </w:tc>
      </w:tr>
      <w:tr w:rsidR="00BC5842" w:rsidRPr="001D7106" w14:paraId="379C31D7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4C0B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5.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14:paraId="59B609A0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FB083D" w14:paraId="1332F579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EF3" w14:textId="79FDB4B3" w:rsidR="00BC5842" w:rsidRPr="00A85444" w:rsidRDefault="00A852CE" w:rsidP="00E11A43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 w:rsidRPr="00A85444">
              <w:rPr>
                <w:rFonts w:asciiTheme="minorHAnsi" w:hAnsiTheme="minorHAnsi" w:cstheme="minorHAnsi"/>
              </w:rPr>
              <w:t>Не является. Скорее всего он самый неоптимальный</w:t>
            </w:r>
          </w:p>
        </w:tc>
      </w:tr>
      <w:tr w:rsidR="00BC5842" w:rsidRPr="001D7106" w14:paraId="08D76F36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EA97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FB083D" w14:paraId="39E1C07D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B4C7" w14:textId="57547CED" w:rsidR="002A268E" w:rsidRPr="00A85444" w:rsidRDefault="00E11A43" w:rsidP="002A268E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85444">
              <w:rPr>
                <w:rFonts w:asciiTheme="minorHAnsi" w:hAnsiTheme="minorHAnsi" w:cstheme="minorHAnsi"/>
              </w:rPr>
              <w:t xml:space="preserve">Самое негативное влияние оказывает </w:t>
            </w:r>
            <w:r w:rsidR="002A268E" w:rsidRPr="00A85444">
              <w:rPr>
                <w:rFonts w:asciiTheme="minorHAnsi" w:hAnsiTheme="minorHAnsi" w:cstheme="minorHAnsi"/>
              </w:rPr>
              <w:t>подпункт «а» пункта 9 проекта решения</w:t>
            </w:r>
            <w:r w:rsidRPr="00A85444">
              <w:rPr>
                <w:rFonts w:asciiTheme="minorHAnsi" w:hAnsiTheme="minorHAnsi" w:cstheme="minorHAnsi"/>
              </w:rPr>
              <w:t>.</w:t>
            </w:r>
          </w:p>
          <w:p w14:paraId="36677434" w14:textId="5C3E938A" w:rsidR="00BC5842" w:rsidRPr="00FB083D" w:rsidRDefault="00BC5842" w:rsidP="002A268E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</w:p>
        </w:tc>
      </w:tr>
      <w:tr w:rsidR="00BC5842" w:rsidRPr="001D7106" w14:paraId="0190B6BB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4DD5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FB083D" w14:paraId="00E786AB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6CD4" w14:textId="79A02471" w:rsidR="000479E3" w:rsidRPr="00A85444" w:rsidRDefault="00E11A43" w:rsidP="002A268E">
            <w:pPr>
              <w:pStyle w:val="a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</w:rPr>
            </w:pPr>
            <w:r w:rsidRPr="00A85444">
              <w:rPr>
                <w:rFonts w:asciiTheme="minorHAnsi" w:hAnsiTheme="minorHAnsi" w:cstheme="minorHAnsi"/>
              </w:rPr>
              <w:t xml:space="preserve">Нет. </w:t>
            </w:r>
            <w:r w:rsidR="00A852CE" w:rsidRPr="00A85444">
              <w:rPr>
                <w:rFonts w:asciiTheme="minorHAnsi" w:hAnsiTheme="minorHAnsi" w:cstheme="minorHAnsi"/>
              </w:rPr>
              <w:t>Даже формально не обеспечивает.</w:t>
            </w:r>
          </w:p>
          <w:p w14:paraId="30031273" w14:textId="3D25EB1E" w:rsidR="00BC5842" w:rsidRPr="00FB083D" w:rsidRDefault="00BC5842" w:rsidP="002A268E">
            <w:pPr>
              <w:pStyle w:val="ab"/>
              <w:spacing w:before="0" w:beforeAutospacing="0" w:after="0" w:afterAutospacing="0"/>
              <w:ind w:firstLine="284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</w:p>
        </w:tc>
      </w:tr>
      <w:tr w:rsidR="00BC5842" w:rsidRPr="001D7106" w14:paraId="47D2C857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0D23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FB083D" w14:paraId="2BDDB451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4C65" w14:textId="05B972A7" w:rsidR="000479E3" w:rsidRPr="00A85444" w:rsidRDefault="00A852CE" w:rsidP="002A268E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</w:rPr>
            </w:pPr>
            <w:r w:rsidRPr="00A85444">
              <w:rPr>
                <w:rFonts w:asciiTheme="minorHAnsi" w:hAnsiTheme="minorHAnsi" w:cstheme="minorHAnsi"/>
              </w:rPr>
              <w:t>Нельзя принимать.</w:t>
            </w:r>
          </w:p>
          <w:p w14:paraId="29292E30" w14:textId="57A3E1AC" w:rsidR="00BC5842" w:rsidRPr="00FB083D" w:rsidRDefault="00BC5842" w:rsidP="002A268E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</w:pPr>
          </w:p>
        </w:tc>
      </w:tr>
      <w:tr w:rsidR="00BC5842" w:rsidRPr="001D7106" w14:paraId="1006298A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48D6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FB083D" w14:paraId="62FE3D59" w14:textId="77777777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F896" w14:textId="51441DBD" w:rsidR="00BC5842" w:rsidRPr="00A85444" w:rsidRDefault="00A85444" w:rsidP="002A268E">
            <w:pPr>
              <w:pStyle w:val="a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6"/>
                <w:szCs w:val="26"/>
              </w:rPr>
            </w:pPr>
            <w:r>
              <w:rPr>
                <w:rFonts w:asciiTheme="minorHAnsi" w:hAnsiTheme="minorHAnsi" w:cstheme="minorHAnsi"/>
              </w:rPr>
              <w:t xml:space="preserve">Ключевой проблемы, которую Вы изложили в справке, не </w:t>
            </w:r>
            <w:proofErr w:type="spellStart"/>
            <w:r>
              <w:rPr>
                <w:rFonts w:asciiTheme="minorHAnsi" w:hAnsiTheme="minorHAnsi" w:cstheme="minorHAnsi"/>
              </w:rPr>
              <w:t>сущетсвует</w:t>
            </w:r>
            <w:proofErr w:type="spellEnd"/>
          </w:p>
        </w:tc>
      </w:tr>
      <w:tr w:rsidR="00BC5842" w:rsidRPr="001D7106" w14:paraId="4B88118D" w14:textId="77777777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14:paraId="4E847BA4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1D7106" w14:paraId="75A0E1BD" w14:textId="77777777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394C" w14:textId="4EDDAB47" w:rsidR="00BC5842" w:rsidRPr="00445D1F" w:rsidRDefault="00445D1F" w:rsidP="00445D1F">
            <w:pPr>
              <w:pStyle w:val="ab"/>
              <w:spacing w:before="0" w:beforeAutospacing="0" w:after="0" w:afterAutospacing="0"/>
              <w:jc w:val="both"/>
              <w:rPr>
                <w:sz w:val="26"/>
                <w:szCs w:val="26"/>
                <w:lang w:eastAsia="x-none"/>
              </w:rPr>
            </w:pPr>
            <w:r w:rsidRPr="00445D1F">
              <w:rPr>
                <w:rFonts w:asciiTheme="minorHAnsi" w:hAnsiTheme="minorHAnsi" w:cstheme="minorHAnsi"/>
                <w:i/>
                <w:iCs/>
                <w:sz w:val="26"/>
                <w:szCs w:val="26"/>
              </w:rPr>
              <w:t>.</w:t>
            </w:r>
          </w:p>
        </w:tc>
      </w:tr>
    </w:tbl>
    <w:p w14:paraId="3800F44A" w14:textId="77777777" w:rsidR="00BC5842" w:rsidRPr="001D7106" w:rsidRDefault="00BC5842" w:rsidP="00CA1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1D7106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1D71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1D7106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лист)</w:t>
      </w:r>
      <w:r w:rsidRPr="001D7106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1D7106" w14:paraId="390DD280" w14:textId="77777777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92A0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FB083D" w14:paraId="64CAE589" w14:textId="77777777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294F1490" w14:textId="582F4232" w:rsidR="001007D7" w:rsidRPr="00A85444" w:rsidRDefault="00A852CE" w:rsidP="001007D7">
            <w:pPr>
              <w:spacing w:after="0" w:line="240" w:lineRule="auto"/>
              <w:ind w:firstLine="295"/>
              <w:jc w:val="both"/>
              <w:rPr>
                <w:rFonts w:eastAsia="Times New Roman" w:cstheme="minorHAnsi"/>
                <w:sz w:val="24"/>
                <w:szCs w:val="24"/>
                <w:lang w:eastAsia="x-none"/>
              </w:rPr>
            </w:pPr>
            <w:r w:rsidRPr="00A85444">
              <w:rPr>
                <w:rFonts w:eastAsia="Times New Roman" w:cstheme="minorHAnsi"/>
                <w:sz w:val="24"/>
                <w:szCs w:val="24"/>
                <w:lang w:eastAsia="x-none"/>
              </w:rPr>
              <w:t>Непонятно, какие проблемы призваны решать остальные изменения, кроме площадок за рубежом.</w:t>
            </w:r>
            <w:r w:rsidR="00805F9C" w:rsidRPr="00A85444">
              <w:rPr>
                <w:rFonts w:eastAsia="Times New Roman" w:cstheme="minorHAnsi"/>
                <w:sz w:val="24"/>
                <w:szCs w:val="24"/>
                <w:lang w:eastAsia="x-none"/>
              </w:rPr>
              <w:t xml:space="preserve"> Нет не считаем.</w:t>
            </w:r>
          </w:p>
          <w:p w14:paraId="62515230" w14:textId="5F225817" w:rsidR="00BC5842" w:rsidRPr="00FB083D" w:rsidRDefault="00BC5842" w:rsidP="00C8291E">
            <w:pPr>
              <w:spacing w:after="0" w:line="240" w:lineRule="auto"/>
              <w:ind w:firstLine="295"/>
              <w:jc w:val="both"/>
              <w:rPr>
                <w:rFonts w:eastAsia="Times New Roman" w:cstheme="minorHAnsi"/>
                <w:i/>
                <w:iCs/>
                <w:sz w:val="26"/>
                <w:szCs w:val="26"/>
                <w:lang w:eastAsia="x-none"/>
              </w:rPr>
            </w:pPr>
          </w:p>
        </w:tc>
      </w:tr>
      <w:tr w:rsidR="00BC5842" w:rsidRPr="001D7106" w14:paraId="35342EE5" w14:textId="77777777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56D49A66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12.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FB083D" w14:paraId="18728DBD" w14:textId="77777777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14:paraId="2DF7D9FD" w14:textId="20ED303A" w:rsidR="00BC5842" w:rsidRPr="00FB083D" w:rsidRDefault="00BC5842" w:rsidP="00805F9C">
            <w:pPr>
              <w:spacing w:after="0" w:line="240" w:lineRule="auto"/>
              <w:jc w:val="both"/>
              <w:rPr>
                <w:rFonts w:eastAsia="Times New Roman" w:cstheme="minorHAnsi"/>
                <w:i/>
                <w:iCs/>
                <w:sz w:val="26"/>
                <w:szCs w:val="26"/>
                <w:lang w:eastAsia="x-none"/>
              </w:rPr>
            </w:pPr>
          </w:p>
        </w:tc>
      </w:tr>
      <w:tr w:rsidR="00BC5842" w:rsidRPr="001D7106" w14:paraId="592E29B1" w14:textId="77777777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14:paraId="7DB4426E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14:paraId="07656DB3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FB083D" w14:paraId="03F4C74B" w14:textId="77777777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0257F2" w14:textId="4587F213" w:rsidR="00BC5842" w:rsidRPr="00FB083D" w:rsidRDefault="00BC5842" w:rsidP="00805F9C">
            <w:pPr>
              <w:spacing w:after="0" w:line="240" w:lineRule="auto"/>
              <w:ind w:firstLine="317"/>
              <w:jc w:val="both"/>
              <w:rPr>
                <w:rFonts w:eastAsia="Times New Roman" w:cstheme="minorHAnsi"/>
                <w:i/>
                <w:iCs/>
                <w:sz w:val="26"/>
                <w:szCs w:val="26"/>
                <w:lang w:eastAsia="x-none"/>
              </w:rPr>
            </w:pPr>
          </w:p>
        </w:tc>
      </w:tr>
      <w:tr w:rsidR="00BC5842" w:rsidRPr="001D7106" w14:paraId="4BBB5832" w14:textId="77777777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8E3CB2" w14:textId="77777777" w:rsidR="00BC5842" w:rsidRPr="001D7106" w:rsidRDefault="00BC5842" w:rsidP="00CA1D29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14.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1D7106" w14:paraId="30456F9B" w14:textId="77777777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66B4" w14:textId="6D1D2F0D" w:rsidR="00BC5842" w:rsidRPr="00805F9C" w:rsidRDefault="00805F9C" w:rsidP="00CA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800D9" w14:textId="77777777" w:rsidR="00BC5842" w:rsidRPr="001D7106" w:rsidRDefault="00BC5842" w:rsidP="00CA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1D7106" w14:paraId="7AA142DB" w14:textId="77777777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2D760ED" w14:textId="77777777" w:rsidR="00BC5842" w:rsidRPr="001D7106" w:rsidRDefault="00BC5842" w:rsidP="00CA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AE5936" w14:textId="77777777" w:rsidR="00BC5842" w:rsidRPr="001D7106" w:rsidDel="00F07120" w:rsidRDefault="00BC5842" w:rsidP="00CA1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6F347F" w:rsidRPr="001D7106" w14:paraId="2A84B9E5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CE63" w14:textId="13A2E483" w:rsidR="006F347F" w:rsidRPr="00805F9C" w:rsidRDefault="00805F9C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06522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6F347F" w:rsidRPr="001D7106" w14:paraId="7EF8A0FE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DC594A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A3037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6F347F" w:rsidRPr="001D7106" w14:paraId="1968F693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2982" w14:textId="6B252085" w:rsidR="006F347F" w:rsidRPr="00805F9C" w:rsidRDefault="00805F9C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6362C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6F347F" w:rsidRPr="001D7106" w14:paraId="010ACE65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C82EE8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C5B64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6F347F" w:rsidRPr="001D7106" w14:paraId="5A3F1B4D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9B9C" w14:textId="0A5D9198" w:rsidR="006F347F" w:rsidRPr="00805F9C" w:rsidRDefault="00805F9C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A7BE1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6F347F" w:rsidRPr="001D7106" w14:paraId="050CB18E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72FC7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C0BC83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6F347F" w:rsidRPr="001D7106" w14:paraId="2FD9958B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3E65" w14:textId="42A730B0" w:rsidR="006F347F" w:rsidRPr="00805F9C" w:rsidRDefault="00805F9C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A902A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6F347F" w:rsidRPr="001D7106" w14:paraId="6C96B4E2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4AB9C1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50D29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6F347F" w:rsidRPr="001D7106" w14:paraId="7749CAA4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3DE1" w14:textId="230399D2" w:rsidR="006F347F" w:rsidRPr="00805F9C" w:rsidRDefault="00805F9C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E3A3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6F347F" w:rsidRPr="001D7106" w14:paraId="3EBD43AE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EFDB07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B299A5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6F347F" w:rsidRPr="001D7106" w14:paraId="7497C04C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43E6" w14:textId="55EFAA68" w:rsidR="006F347F" w:rsidRPr="00805F9C" w:rsidRDefault="00805F9C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BB8A7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6F347F" w:rsidRPr="001D7106" w14:paraId="2775BB0C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B91772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C569B9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6F347F" w:rsidRPr="001D7106" w14:paraId="5913BBF2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70DB" w14:textId="702DC990" w:rsidR="006F347F" w:rsidRPr="00805F9C" w:rsidRDefault="00805F9C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-</w:t>
            </w: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775ED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6F347F" w:rsidRPr="001D7106" w14:paraId="18C83FE5" w14:textId="77777777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1E0B41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2B360" w14:textId="77777777" w:rsidR="006F347F" w:rsidRPr="001D7106" w:rsidRDefault="006F347F" w:rsidP="006F34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1D7106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14:paraId="5547FBBF" w14:textId="77777777" w:rsidR="00BC5842" w:rsidRPr="00C210EE" w:rsidRDefault="00BC5842" w:rsidP="00CA1D29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val="en-US" w:eastAsia="x-none"/>
        </w:rPr>
      </w:pPr>
      <w:r w:rsidRPr="001D7106">
        <w:rPr>
          <w:rFonts w:ascii="Times New Roman" w:eastAsia="Times New Roman" w:hAnsi="Times New Roman" w:cs="Times New Roman"/>
          <w:lang w:eastAsia="x-none"/>
        </w:rPr>
        <w:t>__________________</w:t>
      </w:r>
    </w:p>
    <w:sectPr w:rsidR="00BC5842" w:rsidRPr="00C210EE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E0490" w14:textId="77777777" w:rsidR="00E049CF" w:rsidRDefault="00E049CF" w:rsidP="005029A2">
      <w:pPr>
        <w:spacing w:after="0" w:line="240" w:lineRule="auto"/>
      </w:pPr>
      <w:r>
        <w:separator/>
      </w:r>
    </w:p>
  </w:endnote>
  <w:endnote w:type="continuationSeparator" w:id="0">
    <w:p w14:paraId="51CCD762" w14:textId="77777777" w:rsidR="00E049CF" w:rsidRDefault="00E049CF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43FB2" w14:textId="77777777" w:rsidR="00E049CF" w:rsidRDefault="00E049CF" w:rsidP="005029A2">
      <w:pPr>
        <w:spacing w:after="0" w:line="240" w:lineRule="auto"/>
      </w:pPr>
      <w:r>
        <w:separator/>
      </w:r>
    </w:p>
  </w:footnote>
  <w:footnote w:type="continuationSeparator" w:id="0">
    <w:p w14:paraId="5F9F8069" w14:textId="77777777" w:rsidR="00E049CF" w:rsidRDefault="00E049CF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D6232DF" w14:textId="0073C22B"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457E0">
          <w:rPr>
            <w:rFonts w:ascii="Times New Roman" w:hAnsi="Times New Roman" w:cs="Times New Roman"/>
            <w:noProof/>
            <w:sz w:val="30"/>
            <w:szCs w:val="30"/>
          </w:rPr>
          <w:t>13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B465108" w14:textId="77777777" w:rsidR="005029A2" w:rsidRDefault="005029A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427B"/>
    <w:multiLevelType w:val="multilevel"/>
    <w:tmpl w:val="6B9C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84226"/>
    <w:multiLevelType w:val="multilevel"/>
    <w:tmpl w:val="DFFE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433A38"/>
    <w:multiLevelType w:val="hybridMultilevel"/>
    <w:tmpl w:val="8D2429C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24E6E"/>
    <w:multiLevelType w:val="multilevel"/>
    <w:tmpl w:val="13BC6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FC1188"/>
    <w:multiLevelType w:val="hybridMultilevel"/>
    <w:tmpl w:val="6AC0E7A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E6577"/>
    <w:multiLevelType w:val="multilevel"/>
    <w:tmpl w:val="1DCA20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B6BDE"/>
    <w:multiLevelType w:val="multilevel"/>
    <w:tmpl w:val="37E223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0085E"/>
    <w:multiLevelType w:val="multilevel"/>
    <w:tmpl w:val="4518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E2501"/>
    <w:multiLevelType w:val="multilevel"/>
    <w:tmpl w:val="7E04F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91FD1"/>
    <w:multiLevelType w:val="multilevel"/>
    <w:tmpl w:val="60226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901CE"/>
    <w:multiLevelType w:val="multilevel"/>
    <w:tmpl w:val="CD8AD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C03A8A"/>
    <w:multiLevelType w:val="multilevel"/>
    <w:tmpl w:val="D608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6064C"/>
    <w:multiLevelType w:val="multilevel"/>
    <w:tmpl w:val="7EC0E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614C60"/>
    <w:multiLevelType w:val="multilevel"/>
    <w:tmpl w:val="D608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11BBE"/>
    <w:multiLevelType w:val="multilevel"/>
    <w:tmpl w:val="D608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1D0A2E"/>
    <w:multiLevelType w:val="hybridMultilevel"/>
    <w:tmpl w:val="70B8CEA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A7D0A"/>
    <w:multiLevelType w:val="multilevel"/>
    <w:tmpl w:val="8F5E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4C5181"/>
    <w:multiLevelType w:val="multilevel"/>
    <w:tmpl w:val="15C47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9F4E20"/>
    <w:multiLevelType w:val="hybridMultilevel"/>
    <w:tmpl w:val="DE98019C"/>
    <w:lvl w:ilvl="0" w:tplc="20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05C8E"/>
    <w:multiLevelType w:val="multilevel"/>
    <w:tmpl w:val="10A6E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5511"/>
    <w:multiLevelType w:val="hybridMultilevel"/>
    <w:tmpl w:val="8C92597E"/>
    <w:lvl w:ilvl="0" w:tplc="200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C1A6C8E"/>
    <w:multiLevelType w:val="multilevel"/>
    <w:tmpl w:val="AEFA4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C0D9A"/>
    <w:multiLevelType w:val="hybridMultilevel"/>
    <w:tmpl w:val="11C4D2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05057"/>
    <w:multiLevelType w:val="multilevel"/>
    <w:tmpl w:val="8F4495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537771"/>
    <w:multiLevelType w:val="multilevel"/>
    <w:tmpl w:val="D2F2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600D9"/>
    <w:multiLevelType w:val="multilevel"/>
    <w:tmpl w:val="40F2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4E7FCC"/>
    <w:multiLevelType w:val="multilevel"/>
    <w:tmpl w:val="FC9CB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6C7326"/>
    <w:multiLevelType w:val="multilevel"/>
    <w:tmpl w:val="9764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A22B71"/>
    <w:multiLevelType w:val="multilevel"/>
    <w:tmpl w:val="025E3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F93DCB"/>
    <w:multiLevelType w:val="multilevel"/>
    <w:tmpl w:val="4CA8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6A47FB"/>
    <w:multiLevelType w:val="hybridMultilevel"/>
    <w:tmpl w:val="6ECC2B8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E4447"/>
    <w:multiLevelType w:val="multilevel"/>
    <w:tmpl w:val="4ADC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96BC5"/>
    <w:multiLevelType w:val="multilevel"/>
    <w:tmpl w:val="C2EEA8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B73DF7"/>
    <w:multiLevelType w:val="multilevel"/>
    <w:tmpl w:val="B8FAE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D8134D"/>
    <w:multiLevelType w:val="multilevel"/>
    <w:tmpl w:val="49F8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415383D"/>
    <w:multiLevelType w:val="multilevel"/>
    <w:tmpl w:val="6EBA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196A1D"/>
    <w:multiLevelType w:val="multilevel"/>
    <w:tmpl w:val="DE0052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3F51B5"/>
    <w:multiLevelType w:val="multilevel"/>
    <w:tmpl w:val="AB3C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9F4E71"/>
    <w:multiLevelType w:val="multilevel"/>
    <w:tmpl w:val="22B2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1E156F"/>
    <w:multiLevelType w:val="multilevel"/>
    <w:tmpl w:val="0BE6EE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67112B"/>
    <w:multiLevelType w:val="multilevel"/>
    <w:tmpl w:val="C17A1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4431D4"/>
    <w:multiLevelType w:val="multilevel"/>
    <w:tmpl w:val="B596A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C16FD4"/>
    <w:multiLevelType w:val="multilevel"/>
    <w:tmpl w:val="D8C8F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2E32EA"/>
    <w:multiLevelType w:val="multilevel"/>
    <w:tmpl w:val="FBCC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DF368C"/>
    <w:multiLevelType w:val="multilevel"/>
    <w:tmpl w:val="062E76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7"/>
  </w:num>
  <w:num w:numId="3">
    <w:abstractNumId w:val="12"/>
  </w:num>
  <w:num w:numId="4">
    <w:abstractNumId w:val="35"/>
  </w:num>
  <w:num w:numId="5">
    <w:abstractNumId w:val="3"/>
  </w:num>
  <w:num w:numId="6">
    <w:abstractNumId w:val="27"/>
  </w:num>
  <w:num w:numId="7">
    <w:abstractNumId w:val="29"/>
  </w:num>
  <w:num w:numId="8">
    <w:abstractNumId w:val="41"/>
  </w:num>
  <w:num w:numId="9">
    <w:abstractNumId w:val="0"/>
  </w:num>
  <w:num w:numId="10">
    <w:abstractNumId w:val="31"/>
  </w:num>
  <w:num w:numId="11">
    <w:abstractNumId w:val="21"/>
  </w:num>
  <w:num w:numId="12">
    <w:abstractNumId w:val="34"/>
  </w:num>
  <w:num w:numId="13">
    <w:abstractNumId w:val="17"/>
  </w:num>
  <w:num w:numId="14">
    <w:abstractNumId w:val="25"/>
  </w:num>
  <w:num w:numId="15">
    <w:abstractNumId w:val="1"/>
  </w:num>
  <w:num w:numId="16">
    <w:abstractNumId w:val="33"/>
  </w:num>
  <w:num w:numId="17">
    <w:abstractNumId w:val="16"/>
  </w:num>
  <w:num w:numId="18">
    <w:abstractNumId w:val="26"/>
  </w:num>
  <w:num w:numId="19">
    <w:abstractNumId w:val="40"/>
  </w:num>
  <w:num w:numId="20">
    <w:abstractNumId w:val="22"/>
  </w:num>
  <w:num w:numId="21">
    <w:abstractNumId w:val="2"/>
  </w:num>
  <w:num w:numId="22">
    <w:abstractNumId w:val="15"/>
  </w:num>
  <w:num w:numId="23">
    <w:abstractNumId w:val="30"/>
  </w:num>
  <w:num w:numId="24">
    <w:abstractNumId w:val="20"/>
  </w:num>
  <w:num w:numId="25">
    <w:abstractNumId w:val="13"/>
  </w:num>
  <w:num w:numId="26">
    <w:abstractNumId w:val="43"/>
  </w:num>
  <w:num w:numId="27">
    <w:abstractNumId w:val="14"/>
  </w:num>
  <w:num w:numId="28">
    <w:abstractNumId w:val="24"/>
  </w:num>
  <w:num w:numId="29">
    <w:abstractNumId w:val="11"/>
  </w:num>
  <w:num w:numId="30">
    <w:abstractNumId w:val="42"/>
  </w:num>
  <w:num w:numId="31">
    <w:abstractNumId w:val="8"/>
  </w:num>
  <w:num w:numId="32">
    <w:abstractNumId w:val="38"/>
  </w:num>
  <w:num w:numId="33">
    <w:abstractNumId w:val="4"/>
  </w:num>
  <w:num w:numId="34">
    <w:abstractNumId w:val="19"/>
  </w:num>
  <w:num w:numId="35">
    <w:abstractNumId w:val="9"/>
  </w:num>
  <w:num w:numId="36">
    <w:abstractNumId w:val="32"/>
  </w:num>
  <w:num w:numId="37">
    <w:abstractNumId w:val="44"/>
  </w:num>
  <w:num w:numId="38">
    <w:abstractNumId w:val="6"/>
  </w:num>
  <w:num w:numId="39">
    <w:abstractNumId w:val="28"/>
  </w:num>
  <w:num w:numId="40">
    <w:abstractNumId w:val="36"/>
  </w:num>
  <w:num w:numId="41">
    <w:abstractNumId w:val="39"/>
  </w:num>
  <w:num w:numId="42">
    <w:abstractNumId w:val="10"/>
  </w:num>
  <w:num w:numId="43">
    <w:abstractNumId w:val="23"/>
  </w:num>
  <w:num w:numId="44">
    <w:abstractNumId w:val="5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6123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9E3"/>
    <w:rsid w:val="00047EA6"/>
    <w:rsid w:val="00050A8F"/>
    <w:rsid w:val="000527B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05A6"/>
    <w:rsid w:val="000C332A"/>
    <w:rsid w:val="000C3763"/>
    <w:rsid w:val="000C4753"/>
    <w:rsid w:val="000C4889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07D7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54FD"/>
    <w:rsid w:val="001162DC"/>
    <w:rsid w:val="001171CF"/>
    <w:rsid w:val="00117209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04F9"/>
    <w:rsid w:val="001B11BD"/>
    <w:rsid w:val="001B1A03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106"/>
    <w:rsid w:val="001D7652"/>
    <w:rsid w:val="001E0279"/>
    <w:rsid w:val="001E166D"/>
    <w:rsid w:val="001E1EC2"/>
    <w:rsid w:val="001E35CA"/>
    <w:rsid w:val="001E3BA5"/>
    <w:rsid w:val="001E66C9"/>
    <w:rsid w:val="001E7924"/>
    <w:rsid w:val="001F088C"/>
    <w:rsid w:val="001F1C3F"/>
    <w:rsid w:val="001F1E19"/>
    <w:rsid w:val="001F2887"/>
    <w:rsid w:val="001F3A0B"/>
    <w:rsid w:val="001F3BC7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0EE9"/>
    <w:rsid w:val="00215D43"/>
    <w:rsid w:val="00216123"/>
    <w:rsid w:val="00216D4D"/>
    <w:rsid w:val="00217D1C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268E"/>
    <w:rsid w:val="002A424A"/>
    <w:rsid w:val="002A42E4"/>
    <w:rsid w:val="002A79FE"/>
    <w:rsid w:val="002B1EF9"/>
    <w:rsid w:val="002B2268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17CFD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203"/>
    <w:rsid w:val="00370696"/>
    <w:rsid w:val="00373E8E"/>
    <w:rsid w:val="00375E18"/>
    <w:rsid w:val="00382F8E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27E90"/>
    <w:rsid w:val="00434083"/>
    <w:rsid w:val="00434EEE"/>
    <w:rsid w:val="004359DC"/>
    <w:rsid w:val="00436CCA"/>
    <w:rsid w:val="00440A96"/>
    <w:rsid w:val="0044399C"/>
    <w:rsid w:val="004459CB"/>
    <w:rsid w:val="00445D1F"/>
    <w:rsid w:val="004505A3"/>
    <w:rsid w:val="00451B84"/>
    <w:rsid w:val="0045703E"/>
    <w:rsid w:val="00463000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3920"/>
    <w:rsid w:val="004C4FB0"/>
    <w:rsid w:val="004C5803"/>
    <w:rsid w:val="004C6A32"/>
    <w:rsid w:val="004C6ACF"/>
    <w:rsid w:val="004D3542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57E0"/>
    <w:rsid w:val="0054660D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54D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23C1"/>
    <w:rsid w:val="00603E7F"/>
    <w:rsid w:val="006040E1"/>
    <w:rsid w:val="00606DDB"/>
    <w:rsid w:val="006130A0"/>
    <w:rsid w:val="0061343B"/>
    <w:rsid w:val="00615F76"/>
    <w:rsid w:val="00620D38"/>
    <w:rsid w:val="00620FB0"/>
    <w:rsid w:val="006215F5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BCA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3702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0BD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47F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2D9C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975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3F7C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0E91"/>
    <w:rsid w:val="007C1177"/>
    <w:rsid w:val="007C1F64"/>
    <w:rsid w:val="007C210F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00"/>
    <w:rsid w:val="008051BB"/>
    <w:rsid w:val="0080539C"/>
    <w:rsid w:val="008059CE"/>
    <w:rsid w:val="00805F9C"/>
    <w:rsid w:val="00810760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34CB"/>
    <w:rsid w:val="008561A5"/>
    <w:rsid w:val="00857E43"/>
    <w:rsid w:val="00861BD6"/>
    <w:rsid w:val="0086243C"/>
    <w:rsid w:val="008627F2"/>
    <w:rsid w:val="00863E38"/>
    <w:rsid w:val="00865104"/>
    <w:rsid w:val="008659C9"/>
    <w:rsid w:val="00866841"/>
    <w:rsid w:val="00872811"/>
    <w:rsid w:val="00872BE1"/>
    <w:rsid w:val="0087322B"/>
    <w:rsid w:val="00874852"/>
    <w:rsid w:val="00875460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2DA9"/>
    <w:rsid w:val="009130BF"/>
    <w:rsid w:val="00913765"/>
    <w:rsid w:val="00915668"/>
    <w:rsid w:val="00916266"/>
    <w:rsid w:val="009213CA"/>
    <w:rsid w:val="009267C1"/>
    <w:rsid w:val="009272D7"/>
    <w:rsid w:val="009276FD"/>
    <w:rsid w:val="0093003C"/>
    <w:rsid w:val="00930C99"/>
    <w:rsid w:val="00932550"/>
    <w:rsid w:val="009336F3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4F03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37C2"/>
    <w:rsid w:val="009A4B87"/>
    <w:rsid w:val="009B2C56"/>
    <w:rsid w:val="009B38CF"/>
    <w:rsid w:val="009B49A8"/>
    <w:rsid w:val="009B611B"/>
    <w:rsid w:val="009C16E3"/>
    <w:rsid w:val="009C199B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25A5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091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3DF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27B"/>
    <w:rsid w:val="00A852CE"/>
    <w:rsid w:val="00A85444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5AC6"/>
    <w:rsid w:val="00B268A0"/>
    <w:rsid w:val="00B26CFD"/>
    <w:rsid w:val="00B34F1F"/>
    <w:rsid w:val="00B35E97"/>
    <w:rsid w:val="00B35FFC"/>
    <w:rsid w:val="00B42575"/>
    <w:rsid w:val="00B430B7"/>
    <w:rsid w:val="00B43420"/>
    <w:rsid w:val="00B43434"/>
    <w:rsid w:val="00B441BE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4B18"/>
    <w:rsid w:val="00B65312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6EF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035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10EE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91E"/>
    <w:rsid w:val="00C82D18"/>
    <w:rsid w:val="00C8396F"/>
    <w:rsid w:val="00C839D7"/>
    <w:rsid w:val="00C83BA9"/>
    <w:rsid w:val="00C87B29"/>
    <w:rsid w:val="00C9100E"/>
    <w:rsid w:val="00C916CF"/>
    <w:rsid w:val="00C91DC5"/>
    <w:rsid w:val="00C91ED2"/>
    <w:rsid w:val="00C93B3F"/>
    <w:rsid w:val="00C955EA"/>
    <w:rsid w:val="00C97F0A"/>
    <w:rsid w:val="00CA00BB"/>
    <w:rsid w:val="00CA1A30"/>
    <w:rsid w:val="00CA1D29"/>
    <w:rsid w:val="00CA34A3"/>
    <w:rsid w:val="00CA433E"/>
    <w:rsid w:val="00CA495E"/>
    <w:rsid w:val="00CA5153"/>
    <w:rsid w:val="00CA55BD"/>
    <w:rsid w:val="00CB094E"/>
    <w:rsid w:val="00CB0FD1"/>
    <w:rsid w:val="00CB1E4D"/>
    <w:rsid w:val="00CB30E6"/>
    <w:rsid w:val="00CB50C1"/>
    <w:rsid w:val="00CB698F"/>
    <w:rsid w:val="00CB7514"/>
    <w:rsid w:val="00CC1954"/>
    <w:rsid w:val="00CC43FF"/>
    <w:rsid w:val="00CC60CC"/>
    <w:rsid w:val="00CD004D"/>
    <w:rsid w:val="00CD0559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31A"/>
    <w:rsid w:val="00D10445"/>
    <w:rsid w:val="00D11B7A"/>
    <w:rsid w:val="00D12731"/>
    <w:rsid w:val="00D13E67"/>
    <w:rsid w:val="00D1507E"/>
    <w:rsid w:val="00D2098E"/>
    <w:rsid w:val="00D214FC"/>
    <w:rsid w:val="00D22AA9"/>
    <w:rsid w:val="00D2356F"/>
    <w:rsid w:val="00D245A0"/>
    <w:rsid w:val="00D342FD"/>
    <w:rsid w:val="00D40872"/>
    <w:rsid w:val="00D43181"/>
    <w:rsid w:val="00D457CA"/>
    <w:rsid w:val="00D46498"/>
    <w:rsid w:val="00D46818"/>
    <w:rsid w:val="00D54208"/>
    <w:rsid w:val="00D54CA6"/>
    <w:rsid w:val="00D5678A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5B2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E7F6B"/>
    <w:rsid w:val="00DF6248"/>
    <w:rsid w:val="00E001F3"/>
    <w:rsid w:val="00E00B8A"/>
    <w:rsid w:val="00E01791"/>
    <w:rsid w:val="00E03605"/>
    <w:rsid w:val="00E049CF"/>
    <w:rsid w:val="00E060AF"/>
    <w:rsid w:val="00E072FA"/>
    <w:rsid w:val="00E11A43"/>
    <w:rsid w:val="00E12DA7"/>
    <w:rsid w:val="00E1493D"/>
    <w:rsid w:val="00E20F3C"/>
    <w:rsid w:val="00E22315"/>
    <w:rsid w:val="00E233E3"/>
    <w:rsid w:val="00E23AE7"/>
    <w:rsid w:val="00E25CE1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64E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6E9C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4B07"/>
    <w:rsid w:val="00F460D9"/>
    <w:rsid w:val="00F464B2"/>
    <w:rsid w:val="00F5068A"/>
    <w:rsid w:val="00F50C50"/>
    <w:rsid w:val="00F53C9D"/>
    <w:rsid w:val="00F542DE"/>
    <w:rsid w:val="00F554C5"/>
    <w:rsid w:val="00F55DB1"/>
    <w:rsid w:val="00F56CFB"/>
    <w:rsid w:val="00F57319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83D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0584"/>
    <w:rsid w:val="00FE22A7"/>
    <w:rsid w:val="00FE35BA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FAFD1"/>
  <w15:docId w15:val="{E55E5DE6-3A9D-446D-B673-541725A2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117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17209"/>
    <w:rPr>
      <w:b/>
      <w:bCs/>
    </w:rPr>
  </w:style>
  <w:style w:type="character" w:styleId="ad">
    <w:name w:val="Emphasis"/>
    <w:basedOn w:val="a0"/>
    <w:uiPriority w:val="20"/>
    <w:qFormat/>
    <w:rsid w:val="00117209"/>
    <w:rPr>
      <w:i/>
      <w:iCs/>
    </w:rPr>
  </w:style>
  <w:style w:type="paragraph" w:styleId="ae">
    <w:name w:val="List Paragraph"/>
    <w:basedOn w:val="a"/>
    <w:uiPriority w:val="34"/>
    <w:qFormat/>
    <w:rsid w:val="00427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2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aeunio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86015C-4AEC-4550-B3D4-D1FF36A3A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1443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User</cp:lastModifiedBy>
  <cp:revision>12</cp:revision>
  <cp:lastPrinted>2017-05-12T12:55:00Z</cp:lastPrinted>
  <dcterms:created xsi:type="dcterms:W3CDTF">2025-11-05T16:23:00Z</dcterms:created>
  <dcterms:modified xsi:type="dcterms:W3CDTF">2025-11-06T15:03:00Z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