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9B" w:rsidRPr="0009599B" w:rsidRDefault="0009599B" w:rsidP="00087D90">
      <w:pPr>
        <w:suppressAutoHyphens/>
        <w:spacing w:after="0" w:line="360" w:lineRule="auto"/>
        <w:ind w:left="3969"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09599B">
        <w:rPr>
          <w:rFonts w:ascii="Times New Roman" w:eastAsia="Times New Roman" w:hAnsi="Times New Roman" w:cs="Calibri"/>
          <w:sz w:val="30"/>
          <w:szCs w:val="30"/>
          <w:lang w:eastAsia="ar-SA"/>
        </w:rPr>
        <w:t>ПРИЛОЖЕНИЕ</w:t>
      </w:r>
    </w:p>
    <w:p w:rsidR="0009599B" w:rsidRPr="0009599B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09599B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к Решению Коллегии </w:t>
      </w:r>
    </w:p>
    <w:p w:rsidR="0009599B" w:rsidRPr="0009599B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09599B">
        <w:rPr>
          <w:rFonts w:ascii="Times New Roman" w:eastAsia="Times New Roman" w:hAnsi="Times New Roman" w:cs="Calibri"/>
          <w:sz w:val="30"/>
          <w:szCs w:val="30"/>
          <w:lang w:eastAsia="ar-SA"/>
        </w:rPr>
        <w:t>Евразийской экономической комиссии</w:t>
      </w:r>
    </w:p>
    <w:p w:rsidR="0009599B" w:rsidRPr="0009599B" w:rsidRDefault="0009599B" w:rsidP="00087D90">
      <w:pPr>
        <w:suppressAutoHyphens/>
        <w:spacing w:after="0" w:line="240" w:lineRule="auto"/>
        <w:ind w:left="3969"/>
        <w:contextualSpacing/>
        <w:jc w:val="center"/>
        <w:rPr>
          <w:rFonts w:ascii="Times New Roman" w:eastAsia="Times New Roman" w:hAnsi="Times New Roman" w:cs="Calibri"/>
          <w:sz w:val="30"/>
          <w:szCs w:val="30"/>
          <w:lang w:eastAsia="ar-SA"/>
        </w:rPr>
      </w:pPr>
      <w:r w:rsidRPr="0009599B">
        <w:rPr>
          <w:rFonts w:ascii="Times New Roman" w:eastAsia="Times New Roman" w:hAnsi="Times New Roman" w:cs="Calibri"/>
          <w:sz w:val="30"/>
          <w:szCs w:val="30"/>
          <w:lang w:eastAsia="ar-SA"/>
        </w:rPr>
        <w:t>от                              20</w:t>
      </w:r>
      <w:r w:rsidR="008039E4">
        <w:rPr>
          <w:rFonts w:ascii="Times New Roman" w:eastAsia="Times New Roman" w:hAnsi="Times New Roman" w:cs="Calibri"/>
          <w:sz w:val="30"/>
          <w:szCs w:val="30"/>
          <w:lang w:eastAsia="ar-SA"/>
        </w:rPr>
        <w:t>…</w:t>
      </w:r>
      <w:r w:rsidRPr="0009599B">
        <w:rPr>
          <w:rFonts w:ascii="Times New Roman" w:eastAsia="Times New Roman" w:hAnsi="Times New Roman" w:cs="Calibri"/>
          <w:sz w:val="30"/>
          <w:szCs w:val="30"/>
          <w:lang w:eastAsia="ar-SA"/>
        </w:rPr>
        <w:t xml:space="preserve"> г. №         </w:t>
      </w:r>
      <w:r w:rsidRPr="0009599B">
        <w:rPr>
          <w:rFonts w:ascii="Times New Roman" w:eastAsia="Times New Roman" w:hAnsi="Times New Roman" w:cs="Calibri"/>
          <w:color w:val="FFFFFF" w:themeColor="background1"/>
          <w:sz w:val="30"/>
          <w:szCs w:val="30"/>
          <w:lang w:eastAsia="ar-SA"/>
        </w:rPr>
        <w:t>.</w:t>
      </w:r>
    </w:p>
    <w:p w:rsidR="0009599B" w:rsidRDefault="0009599B" w:rsidP="0009599B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Cs w:val="30"/>
          <w:lang w:eastAsia="ar-SA"/>
        </w:rPr>
      </w:pPr>
    </w:p>
    <w:p w:rsidR="007E78C7" w:rsidRPr="00F963B5" w:rsidRDefault="007E78C7" w:rsidP="0009599B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Cs w:val="30"/>
          <w:lang w:eastAsia="ar-SA"/>
        </w:rPr>
      </w:pPr>
    </w:p>
    <w:p w:rsidR="0009599B" w:rsidRPr="0009599B" w:rsidRDefault="0009599B" w:rsidP="0009599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Calibri"/>
          <w:b/>
          <w:bCs/>
          <w:color w:val="000000"/>
          <w:sz w:val="30"/>
          <w:szCs w:val="30"/>
          <w:lang w:eastAsia="ar-SA"/>
        </w:rPr>
      </w:pPr>
      <w:r w:rsidRPr="0009599B">
        <w:rPr>
          <w:rFonts w:ascii="Times New Roman" w:eastAsia="Calibri" w:hAnsi="Times New Roman" w:cs="Calibri"/>
          <w:b/>
          <w:bCs/>
          <w:color w:val="000000"/>
          <w:spacing w:val="40"/>
          <w:sz w:val="30"/>
          <w:szCs w:val="30"/>
          <w:lang w:eastAsia="ar-SA"/>
        </w:rPr>
        <w:t>ИЗМЕНЕНИ</w:t>
      </w:r>
      <w:r w:rsidRPr="0009599B">
        <w:rPr>
          <w:rFonts w:ascii="Times New Roman" w:eastAsia="Calibri" w:hAnsi="Times New Roman" w:cs="Calibri"/>
          <w:b/>
          <w:bCs/>
          <w:color w:val="000000"/>
          <w:sz w:val="30"/>
          <w:szCs w:val="30"/>
          <w:lang w:eastAsia="ar-SA"/>
        </w:rPr>
        <w:t>Я,</w:t>
      </w:r>
    </w:p>
    <w:p w:rsidR="0009599B" w:rsidRPr="0009599B" w:rsidRDefault="0009599B" w:rsidP="0009599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</w:pPr>
      <w:r w:rsidRPr="0009599B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 xml:space="preserve">вносимые в </w:t>
      </w:r>
      <w:r w:rsidR="00D923C0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 xml:space="preserve">главу 36 </w:t>
      </w:r>
      <w:r w:rsidR="00CE5A92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Едины</w:t>
      </w:r>
      <w:r w:rsidR="00D923C0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х</w:t>
      </w:r>
      <w:r w:rsidR="00CE5A92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 xml:space="preserve"> ветеринарны</w:t>
      </w:r>
      <w:r w:rsidR="00D923C0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х</w:t>
      </w:r>
      <w:r w:rsidR="00CE5A92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 xml:space="preserve"> (ветеринарно-санитарны</w:t>
      </w:r>
      <w:r w:rsidR="00D923C0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х</w:t>
      </w:r>
      <w:r w:rsidR="00CE5A92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) требовани</w:t>
      </w:r>
      <w:r w:rsidR="00D923C0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й</w:t>
      </w:r>
      <w:r w:rsidR="00CE5A92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, предъявляемы</w:t>
      </w:r>
      <w:r w:rsidR="00D923C0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х</w:t>
      </w:r>
      <w:r w:rsidR="00CE5A92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 xml:space="preserve"> к товарам, подлежащим </w:t>
      </w:r>
      <w:bookmarkStart w:id="0" w:name="_GoBack"/>
      <w:bookmarkEnd w:id="0"/>
      <w:r w:rsidR="00CE5A92">
        <w:rPr>
          <w:rFonts w:ascii="Times New Roman" w:eastAsia="Times New Roman" w:hAnsi="Times New Roman" w:cs="Calibri"/>
          <w:b/>
          <w:color w:val="000000"/>
          <w:sz w:val="30"/>
          <w:szCs w:val="30"/>
          <w:lang w:eastAsia="ar-SA"/>
        </w:rPr>
        <w:t>ветеринарному контролю (надзору)</w:t>
      </w:r>
    </w:p>
    <w:p w:rsidR="00E216D4" w:rsidRDefault="00E216D4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4"/>
          <w:szCs w:val="30"/>
        </w:rPr>
      </w:pPr>
    </w:p>
    <w:p w:rsidR="00CE5A92" w:rsidRPr="00F963B5" w:rsidRDefault="00CE5A92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24"/>
          <w:szCs w:val="30"/>
        </w:rPr>
      </w:pPr>
    </w:p>
    <w:p w:rsidR="008C1116" w:rsidRDefault="0092720D" w:rsidP="0093414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="008C1116" w:rsidRPr="003953E3">
        <w:rPr>
          <w:rFonts w:ascii="Times New Roman" w:hAnsi="Times New Roman"/>
          <w:sz w:val="30"/>
          <w:szCs w:val="30"/>
        </w:rPr>
        <w:t xml:space="preserve"> </w:t>
      </w:r>
      <w:r w:rsidR="00713C45">
        <w:rPr>
          <w:rFonts w:ascii="Times New Roman" w:hAnsi="Times New Roman"/>
          <w:sz w:val="30"/>
          <w:szCs w:val="30"/>
        </w:rPr>
        <w:t>главе 36:</w:t>
      </w:r>
    </w:p>
    <w:p w:rsidR="00B720BA" w:rsidRDefault="00B720BA" w:rsidP="001F461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После абзаца пятого дополнить абзацами следующего содержания:</w:t>
      </w:r>
    </w:p>
    <w:p w:rsidR="00B720BA" w:rsidRPr="00B720BA" w:rsidRDefault="00B720BA" w:rsidP="00B720B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B720BA">
        <w:rPr>
          <w:rFonts w:ascii="Times New Roman" w:hAnsi="Times New Roman"/>
          <w:sz w:val="30"/>
          <w:szCs w:val="30"/>
        </w:rPr>
        <w:t>Корма, произведенные без использования ГМО-компонентов, могут содержать незарегистрированных линий - 0,5 % и менее и (или) зарегистрированных линий - 0,9 % и менее каждого ГМО-компонента.</w:t>
      </w:r>
    </w:p>
    <w:p w:rsidR="00B720BA" w:rsidRDefault="00B720BA" w:rsidP="00B720B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B720BA">
        <w:rPr>
          <w:rFonts w:ascii="Times New Roman" w:hAnsi="Times New Roman"/>
          <w:sz w:val="30"/>
          <w:szCs w:val="30"/>
        </w:rPr>
        <w:t>Корма, произведенные с использованием ГМО-компонентов, могут содержать незарегистрированных линий - 0,5 % и менее каждого ГМО-компонента.</w:t>
      </w:r>
      <w:r>
        <w:rPr>
          <w:rFonts w:ascii="Times New Roman" w:hAnsi="Times New Roman"/>
          <w:sz w:val="30"/>
          <w:szCs w:val="30"/>
        </w:rPr>
        <w:t>»;</w:t>
      </w:r>
    </w:p>
    <w:p w:rsidR="00C73CD5" w:rsidRDefault="00642317" w:rsidP="001F461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абзац шестой изложить в следующей редакции: «</w:t>
      </w:r>
      <w:r w:rsidR="00440A8C">
        <w:rPr>
          <w:rFonts w:ascii="Times New Roman" w:hAnsi="Times New Roman"/>
          <w:sz w:val="30"/>
          <w:szCs w:val="30"/>
        </w:rPr>
        <w:t>Корма не должны содержать тяжелых металлов, микотоксинов</w:t>
      </w:r>
      <w:r w:rsidR="00756FEA">
        <w:rPr>
          <w:rFonts w:ascii="Times New Roman" w:hAnsi="Times New Roman"/>
          <w:sz w:val="30"/>
          <w:szCs w:val="30"/>
        </w:rPr>
        <w:t>,</w:t>
      </w:r>
      <w:r w:rsidR="00440A8C">
        <w:rPr>
          <w:rFonts w:ascii="Times New Roman" w:hAnsi="Times New Roman"/>
          <w:sz w:val="30"/>
          <w:szCs w:val="30"/>
        </w:rPr>
        <w:t xml:space="preserve"> пестицидов</w:t>
      </w:r>
      <w:r w:rsidR="00756FEA">
        <w:rPr>
          <w:rFonts w:ascii="Times New Roman" w:hAnsi="Times New Roman"/>
          <w:sz w:val="30"/>
          <w:szCs w:val="30"/>
        </w:rPr>
        <w:t>, радионулидов и вредителей</w:t>
      </w:r>
      <w:r w:rsidR="00440A8C">
        <w:rPr>
          <w:rFonts w:ascii="Times New Roman" w:hAnsi="Times New Roman"/>
          <w:sz w:val="30"/>
          <w:szCs w:val="30"/>
        </w:rPr>
        <w:t xml:space="preserve"> выше следующих предельно допустимых количеств:</w:t>
      </w:r>
      <w:r>
        <w:rPr>
          <w:rFonts w:ascii="Times New Roman" w:hAnsi="Times New Roman"/>
          <w:sz w:val="30"/>
          <w:szCs w:val="30"/>
        </w:rPr>
        <w:t>»</w:t>
      </w:r>
      <w:r w:rsidR="00440A8C">
        <w:rPr>
          <w:rFonts w:ascii="Times New Roman" w:hAnsi="Times New Roman"/>
          <w:sz w:val="30"/>
          <w:szCs w:val="30"/>
        </w:rPr>
        <w:t>;</w:t>
      </w:r>
    </w:p>
    <w:p w:rsidR="00440A8C" w:rsidRDefault="007616CF" w:rsidP="001F461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наименование и </w:t>
      </w:r>
      <w:r w:rsidR="00440A8C">
        <w:rPr>
          <w:rFonts w:ascii="Times New Roman" w:hAnsi="Times New Roman"/>
          <w:sz w:val="30"/>
          <w:szCs w:val="30"/>
        </w:rPr>
        <w:t>раздел «Предельно допустимые количества для отдельных видов фуражного зерна и других кормовых средств» изложить в следующей редакции:</w:t>
      </w:r>
    </w:p>
    <w:p w:rsidR="007616CF" w:rsidRDefault="007616CF" w:rsidP="007616CF">
      <w:pPr>
        <w:spacing w:after="0" w:line="240" w:lineRule="auto"/>
        <w:contextualSpacing/>
        <w:jc w:val="center"/>
        <w:rPr>
          <w:rFonts w:ascii="Times New Roman" w:hAnsi="Times New Roman"/>
          <w:b/>
          <w:sz w:val="30"/>
          <w:szCs w:val="30"/>
        </w:rPr>
      </w:pPr>
      <w:r w:rsidRPr="007616CF">
        <w:rPr>
          <w:rFonts w:ascii="Times New Roman" w:hAnsi="Times New Roman"/>
          <w:sz w:val="30"/>
          <w:szCs w:val="30"/>
        </w:rPr>
        <w:t>«</w:t>
      </w:r>
      <w:r w:rsidRPr="007616CF">
        <w:rPr>
          <w:rFonts w:ascii="Times New Roman" w:hAnsi="Times New Roman"/>
          <w:b/>
          <w:sz w:val="30"/>
          <w:szCs w:val="30"/>
        </w:rPr>
        <w:t xml:space="preserve">Предельно допустимые количества </w:t>
      </w:r>
      <w:r w:rsidR="00AF37BE">
        <w:rPr>
          <w:rFonts w:ascii="Times New Roman" w:hAnsi="Times New Roman"/>
          <w:b/>
          <w:sz w:val="30"/>
          <w:szCs w:val="30"/>
        </w:rPr>
        <w:t>токсичных элементов</w:t>
      </w:r>
      <w:r w:rsidRPr="007616CF">
        <w:rPr>
          <w:rFonts w:ascii="Times New Roman" w:hAnsi="Times New Roman"/>
          <w:b/>
          <w:sz w:val="30"/>
          <w:szCs w:val="30"/>
        </w:rPr>
        <w:t>, микотоксинов, пестицидов, радиону</w:t>
      </w:r>
      <w:r w:rsidR="00DF7BCB">
        <w:rPr>
          <w:rFonts w:ascii="Times New Roman" w:hAnsi="Times New Roman"/>
          <w:b/>
          <w:sz w:val="30"/>
          <w:szCs w:val="30"/>
        </w:rPr>
        <w:t>к</w:t>
      </w:r>
      <w:r w:rsidRPr="007616CF">
        <w:rPr>
          <w:rFonts w:ascii="Times New Roman" w:hAnsi="Times New Roman"/>
          <w:b/>
          <w:sz w:val="30"/>
          <w:szCs w:val="30"/>
        </w:rPr>
        <w:t>лидов и вредителей для отдельных видов фуражного зерна и других кормовых средств</w:t>
      </w:r>
      <w:r>
        <w:rPr>
          <w:rFonts w:ascii="Times New Roman" w:hAnsi="Times New Roman"/>
          <w:b/>
          <w:sz w:val="30"/>
          <w:szCs w:val="30"/>
        </w:rPr>
        <w:t xml:space="preserve"> растительного происхождения</w:t>
      </w: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3402"/>
        <w:gridCol w:w="2834"/>
      </w:tblGrid>
      <w:tr w:rsidR="007616CF" w:rsidRPr="00B97CF5" w:rsidTr="00AF37BE">
        <w:tc>
          <w:tcPr>
            <w:tcW w:w="2978" w:type="dxa"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CF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CF5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834" w:type="dxa"/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CF5">
              <w:rPr>
                <w:rFonts w:ascii="Times New Roman" w:hAnsi="Times New Roman"/>
                <w:sz w:val="24"/>
                <w:szCs w:val="24"/>
              </w:rPr>
              <w:t>Допустимые количества, мг/кг</w:t>
            </w:r>
            <w:r w:rsidR="00AF37BE">
              <w:rPr>
                <w:rFonts w:ascii="Times New Roman" w:hAnsi="Times New Roman"/>
                <w:sz w:val="24"/>
                <w:szCs w:val="24"/>
              </w:rPr>
              <w:t>, не более</w:t>
            </w:r>
          </w:p>
        </w:tc>
      </w:tr>
      <w:tr w:rsidR="007616CF" w:rsidRPr="00B97CF5" w:rsidTr="00AF37BE"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7616CF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6B0">
              <w:rPr>
                <w:rFonts w:ascii="Times New Roman" w:hAnsi="Times New Roman"/>
                <w:sz w:val="24"/>
                <w:szCs w:val="24"/>
              </w:rPr>
              <w:lastRenderedPageBreak/>
              <w:t>Злаковые (пшеница, ячмень, овес, рожь, тритикале, просо, сорго, кукуруза)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BE">
              <w:rPr>
                <w:rFonts w:ascii="Times New Roman" w:hAnsi="Times New Roman"/>
                <w:sz w:val="24"/>
                <w:szCs w:val="24"/>
              </w:rPr>
              <w:t>Зернобобовые (горох, люпин, кормовые бобы, вика, нут, чечевица, чина)</w:t>
            </w:r>
          </w:p>
        </w:tc>
        <w:tc>
          <w:tcPr>
            <w:tcW w:w="3402" w:type="dxa"/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Ртуть </w:t>
            </w:r>
          </w:p>
        </w:tc>
        <w:tc>
          <w:tcPr>
            <w:tcW w:w="2834" w:type="dxa"/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Кадмий </w:t>
            </w:r>
          </w:p>
        </w:tc>
        <w:tc>
          <w:tcPr>
            <w:tcW w:w="2834" w:type="dxa"/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Свинец </w:t>
            </w:r>
          </w:p>
        </w:tc>
        <w:tc>
          <w:tcPr>
            <w:tcW w:w="2834" w:type="dxa"/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 xml:space="preserve">Мышьяк </w:t>
            </w:r>
          </w:p>
        </w:tc>
        <w:tc>
          <w:tcPr>
            <w:tcW w:w="2834" w:type="dxa"/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Афлатоксин В</w:t>
            </w:r>
            <w:r w:rsidRPr="00A6570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4" w:type="dxa"/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Охратоксин A</w:t>
            </w:r>
          </w:p>
        </w:tc>
        <w:tc>
          <w:tcPr>
            <w:tcW w:w="2834" w:type="dxa"/>
          </w:tcPr>
          <w:p w:rsidR="007616CF" w:rsidRPr="00A6570A" w:rsidRDefault="007616CF" w:rsidP="00F1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T-2 токсин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Дезоксиниваленол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Зеараленон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8D44A3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Фумонизин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только для </w:t>
            </w:r>
            <w:r w:rsidRPr="00807D9A">
              <w:rPr>
                <w:rFonts w:ascii="Times New Roman" w:hAnsi="Times New Roman"/>
                <w:sz w:val="24"/>
                <w:szCs w:val="24"/>
              </w:rPr>
              <w:t>кукуруз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07D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Сумма афлатоксинов B</w:t>
            </w:r>
            <w:r w:rsidRPr="00807D9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807D9A">
              <w:rPr>
                <w:rFonts w:ascii="Times New Roman" w:hAnsi="Times New Roman"/>
                <w:sz w:val="24"/>
                <w:szCs w:val="24"/>
              </w:rPr>
              <w:t>, B</w:t>
            </w:r>
            <w:r w:rsidRPr="00807D9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07D9A">
              <w:rPr>
                <w:rFonts w:ascii="Times New Roman" w:hAnsi="Times New Roman"/>
                <w:sz w:val="24"/>
                <w:szCs w:val="24"/>
              </w:rPr>
              <w:t>, G</w:t>
            </w:r>
            <w:r w:rsidRPr="00807D9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807D9A">
              <w:rPr>
                <w:rFonts w:ascii="Times New Roman" w:hAnsi="Times New Roman"/>
                <w:sz w:val="24"/>
                <w:szCs w:val="24"/>
              </w:rPr>
              <w:t>, G</w:t>
            </w:r>
            <w:r w:rsidRPr="00807D9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 xml:space="preserve">Гексахлорциклогексан </w:t>
            </w:r>
          </w:p>
          <w:p w:rsidR="007616CF" w:rsidRPr="00807D9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альфа-, бета-, гамма-изомеры)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0,02 – альфа-изомер</w:t>
            </w:r>
          </w:p>
          <w:p w:rsidR="007616CF" w:rsidRPr="00807D9A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0,01 – бетта-измер</w:t>
            </w:r>
          </w:p>
          <w:p w:rsidR="007616CF" w:rsidRPr="00807D9A" w:rsidRDefault="007616CF" w:rsidP="009578A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0,2 – гамма-изомер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ДДТ и его метаболиты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7616CF" w:rsidRPr="00B97CF5" w:rsidTr="00AF37BE">
        <w:trPr>
          <w:trHeight w:val="377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F14CF6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2,4-Д кислота, ее соли, эфиры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7616CF" w:rsidRPr="00B97CF5" w:rsidTr="00AF37BE"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4A3">
              <w:rPr>
                <w:rFonts w:ascii="Times New Roman" w:hAnsi="Times New Roman"/>
                <w:sz w:val="24"/>
                <w:szCs w:val="24"/>
              </w:rPr>
              <w:t>Масличные (соя, рапс, подсолнечник)</w:t>
            </w:r>
          </w:p>
        </w:tc>
        <w:tc>
          <w:tcPr>
            <w:tcW w:w="3402" w:type="dxa"/>
          </w:tcPr>
          <w:p w:rsidR="007616CF" w:rsidRPr="00B97CF5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Ртуть </w:t>
            </w:r>
          </w:p>
        </w:tc>
        <w:tc>
          <w:tcPr>
            <w:tcW w:w="2834" w:type="dxa"/>
          </w:tcPr>
          <w:p w:rsidR="007616CF" w:rsidRPr="00B97CF5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B97CF5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Кадмий </w:t>
            </w:r>
          </w:p>
        </w:tc>
        <w:tc>
          <w:tcPr>
            <w:tcW w:w="2834" w:type="dxa"/>
          </w:tcPr>
          <w:p w:rsidR="007616CF" w:rsidRPr="00B97CF5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B97CF5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Свинец </w:t>
            </w:r>
          </w:p>
        </w:tc>
        <w:tc>
          <w:tcPr>
            <w:tcW w:w="2834" w:type="dxa"/>
          </w:tcPr>
          <w:p w:rsidR="007616CF" w:rsidRPr="00B97CF5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 xml:space="preserve">Мышьяк </w:t>
            </w:r>
          </w:p>
        </w:tc>
        <w:tc>
          <w:tcPr>
            <w:tcW w:w="2834" w:type="dxa"/>
          </w:tcPr>
          <w:p w:rsidR="007616CF" w:rsidRPr="00B97CF5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Афлатоксин В</w:t>
            </w:r>
            <w:r w:rsidRPr="00A6570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4" w:type="dxa"/>
          </w:tcPr>
          <w:p w:rsidR="007616CF" w:rsidRPr="00B97CF5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Охратоксин A</w:t>
            </w:r>
          </w:p>
        </w:tc>
        <w:tc>
          <w:tcPr>
            <w:tcW w:w="2834" w:type="dxa"/>
          </w:tcPr>
          <w:p w:rsidR="007616CF" w:rsidRPr="00A6570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T-2 токсин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Дезоксиниваленол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Зеараленон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Активность уреазы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нитратов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нитритов</w:t>
            </w:r>
          </w:p>
        </w:tc>
        <w:tc>
          <w:tcPr>
            <w:tcW w:w="2834" w:type="dxa"/>
          </w:tcPr>
          <w:p w:rsidR="007616CF" w:rsidRPr="00B97CF5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 xml:space="preserve">Гексахлорциклогексан </w:t>
            </w:r>
          </w:p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альфа-, бета-, гамма-изомеры)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0,02 – альфа-изомер</w:t>
            </w:r>
          </w:p>
          <w:p w:rsidR="007616CF" w:rsidRPr="00807D9A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0,01 – бетта-измер</w:t>
            </w:r>
          </w:p>
          <w:p w:rsidR="007616CF" w:rsidRPr="00807D9A" w:rsidRDefault="007616CF" w:rsidP="009578A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0,2 – гамма-изомер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ДДТ и его метаболиты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2,4-Д кислота, ее соли, эфиры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7616CF" w:rsidRPr="00B97CF5" w:rsidTr="00AF37BE"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Тапиока</w:t>
            </w:r>
          </w:p>
        </w:tc>
        <w:tc>
          <w:tcPr>
            <w:tcW w:w="3402" w:type="dxa"/>
          </w:tcPr>
          <w:p w:rsidR="007616CF" w:rsidRPr="00807D9A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Изоцианиды </w:t>
            </w:r>
          </w:p>
        </w:tc>
        <w:tc>
          <w:tcPr>
            <w:tcW w:w="2834" w:type="dxa"/>
          </w:tcPr>
          <w:p w:rsidR="007616CF" w:rsidRPr="00807D9A" w:rsidRDefault="007616CF" w:rsidP="00F14C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T-2 токсин</w:t>
            </w:r>
          </w:p>
        </w:tc>
        <w:tc>
          <w:tcPr>
            <w:tcW w:w="2834" w:type="dxa"/>
          </w:tcPr>
          <w:p w:rsidR="007616CF" w:rsidRPr="00807D9A" w:rsidRDefault="007616CF" w:rsidP="00062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Зеараленон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  <w:tr w:rsidR="007616CF" w:rsidRPr="00B97CF5" w:rsidTr="00AF37BE"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Шрот подсолнечный (обыкновенный, тостированный), шрот соевый</w:t>
            </w:r>
          </w:p>
        </w:tc>
        <w:tc>
          <w:tcPr>
            <w:tcW w:w="3402" w:type="dxa"/>
          </w:tcPr>
          <w:p w:rsidR="007616CF" w:rsidRPr="00B97CF5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Ртуть </w:t>
            </w:r>
          </w:p>
        </w:tc>
        <w:tc>
          <w:tcPr>
            <w:tcW w:w="2834" w:type="dxa"/>
          </w:tcPr>
          <w:p w:rsidR="007616CF" w:rsidRPr="00B97CF5" w:rsidRDefault="007616CF" w:rsidP="009358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B97CF5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Кадмий </w:t>
            </w:r>
          </w:p>
        </w:tc>
        <w:tc>
          <w:tcPr>
            <w:tcW w:w="2834" w:type="dxa"/>
          </w:tcPr>
          <w:p w:rsidR="007616CF" w:rsidRPr="00B97CF5" w:rsidRDefault="007616CF" w:rsidP="009358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B97CF5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Свинец </w:t>
            </w:r>
          </w:p>
        </w:tc>
        <w:tc>
          <w:tcPr>
            <w:tcW w:w="2834" w:type="dxa"/>
          </w:tcPr>
          <w:p w:rsidR="007616CF" w:rsidRPr="00B97CF5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 xml:space="preserve">Мышьяк </w:t>
            </w:r>
          </w:p>
        </w:tc>
        <w:tc>
          <w:tcPr>
            <w:tcW w:w="2834" w:type="dxa"/>
          </w:tcPr>
          <w:p w:rsidR="007616CF" w:rsidRPr="00B97CF5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Афлатоксин В</w:t>
            </w:r>
            <w:r w:rsidRPr="00A6570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4" w:type="dxa"/>
          </w:tcPr>
          <w:p w:rsidR="007616CF" w:rsidRPr="00B97CF5" w:rsidRDefault="007616CF" w:rsidP="009358D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Охратоксин A</w:t>
            </w:r>
          </w:p>
        </w:tc>
        <w:tc>
          <w:tcPr>
            <w:tcW w:w="2834" w:type="dxa"/>
          </w:tcPr>
          <w:p w:rsidR="007616CF" w:rsidRPr="00A6570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T-2 токсин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Дезоксиниваленол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1A2DD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Зеараленон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616CF" w:rsidRPr="00B97CF5" w:rsidTr="00AF37BE"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7616CF" w:rsidRPr="00B97CF5" w:rsidRDefault="007616CF" w:rsidP="00BC1BD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Шрот арахисовый</w:t>
            </w:r>
          </w:p>
        </w:tc>
        <w:tc>
          <w:tcPr>
            <w:tcW w:w="3402" w:type="dxa"/>
          </w:tcPr>
          <w:p w:rsidR="007616CF" w:rsidRPr="00807D9A" w:rsidRDefault="007616CF" w:rsidP="00BC1BD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Афлатоксин В</w:t>
            </w:r>
            <w:r w:rsidRPr="00FC7357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4" w:type="dxa"/>
          </w:tcPr>
          <w:p w:rsidR="007616CF" w:rsidRPr="00807D9A" w:rsidRDefault="007616CF" w:rsidP="00BC1B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0,002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T-2 токсин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Зеараленон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D9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A6570A" w:rsidRDefault="007616CF" w:rsidP="00E4357F">
            <w:pPr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Охратоксин A</w:t>
            </w:r>
          </w:p>
        </w:tc>
        <w:tc>
          <w:tcPr>
            <w:tcW w:w="2834" w:type="dxa"/>
          </w:tcPr>
          <w:p w:rsidR="007616CF" w:rsidRPr="00A6570A" w:rsidRDefault="007616CF" w:rsidP="00E435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70A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657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807D9A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нитратов</w:t>
            </w:r>
          </w:p>
        </w:tc>
        <w:tc>
          <w:tcPr>
            <w:tcW w:w="2834" w:type="dxa"/>
          </w:tcPr>
          <w:p w:rsidR="007616CF" w:rsidRPr="00807D9A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7616CF" w:rsidRPr="00B97CF5" w:rsidTr="00AF37BE"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616CF" w:rsidRPr="00B97CF5" w:rsidRDefault="007616CF" w:rsidP="00F14CF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16CF" w:rsidRPr="00B97CF5" w:rsidRDefault="007616CF" w:rsidP="00E435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нитритов</w:t>
            </w:r>
          </w:p>
        </w:tc>
        <w:tc>
          <w:tcPr>
            <w:tcW w:w="2834" w:type="dxa"/>
          </w:tcPr>
          <w:p w:rsidR="007616CF" w:rsidRPr="00B97CF5" w:rsidRDefault="007616CF" w:rsidP="00E4357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756FEA" w:rsidRDefault="0086039E" w:rsidP="00BF56B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злаковых и зернобобовых кормах не допускается зараженность насекомыми-вредителями и хлебными клещами </w:t>
      </w:r>
      <w:r w:rsidR="00AF37BE">
        <w:rPr>
          <w:rFonts w:ascii="Times New Roman" w:hAnsi="Times New Roman"/>
          <w:sz w:val="30"/>
          <w:szCs w:val="30"/>
        </w:rPr>
        <w:t xml:space="preserve">в количестве </w:t>
      </w:r>
      <w:r>
        <w:rPr>
          <w:rFonts w:ascii="Times New Roman" w:hAnsi="Times New Roman"/>
          <w:sz w:val="30"/>
          <w:szCs w:val="30"/>
        </w:rPr>
        <w:t xml:space="preserve">более 20 экземпляров </w:t>
      </w:r>
      <w:r w:rsidR="00B720BA">
        <w:rPr>
          <w:rFonts w:ascii="Times New Roman" w:hAnsi="Times New Roman"/>
          <w:sz w:val="30"/>
          <w:szCs w:val="30"/>
        </w:rPr>
        <w:t>в 1 килограмме.</w:t>
      </w:r>
    </w:p>
    <w:p w:rsidR="00BF56B2" w:rsidRDefault="008D3F9F" w:rsidP="00BF56B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8D3F9F">
        <w:rPr>
          <w:rFonts w:ascii="Times New Roman" w:hAnsi="Times New Roman"/>
          <w:sz w:val="30"/>
          <w:szCs w:val="30"/>
        </w:rPr>
        <w:t>Цезий-137 - не более 180 Бк/кг, стронций-90 * - не более 100 Бк/кг.</w:t>
      </w:r>
      <w:r w:rsidR="00B720BA">
        <w:rPr>
          <w:rFonts w:ascii="Times New Roman" w:hAnsi="Times New Roman"/>
          <w:sz w:val="30"/>
          <w:szCs w:val="30"/>
        </w:rPr>
        <w:t>»</w:t>
      </w:r>
      <w:r w:rsidR="00BD1B1A">
        <w:rPr>
          <w:rFonts w:ascii="Times New Roman" w:hAnsi="Times New Roman"/>
          <w:sz w:val="30"/>
          <w:szCs w:val="30"/>
        </w:rPr>
        <w:t>;</w:t>
      </w:r>
    </w:p>
    <w:p w:rsidR="008D3F9F" w:rsidRDefault="00B35844" w:rsidP="00BF56B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</w:t>
      </w:r>
      <w:r w:rsidR="00BD1B1A">
        <w:rPr>
          <w:rFonts w:ascii="Times New Roman" w:hAnsi="Times New Roman"/>
          <w:sz w:val="30"/>
          <w:szCs w:val="30"/>
        </w:rPr>
        <w:t>ополнить сноской следующего содержания:</w:t>
      </w:r>
    </w:p>
    <w:p w:rsidR="00BF56B2" w:rsidRDefault="00BD1B1A" w:rsidP="00BF56B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="008D3F9F">
        <w:rPr>
          <w:rFonts w:ascii="Times New Roman" w:hAnsi="Times New Roman"/>
          <w:sz w:val="30"/>
          <w:szCs w:val="30"/>
        </w:rPr>
        <w:t xml:space="preserve">* - </w:t>
      </w:r>
      <w:r w:rsidR="008D3F9F" w:rsidRPr="008D3F9F">
        <w:rPr>
          <w:rFonts w:ascii="Times New Roman" w:hAnsi="Times New Roman"/>
          <w:sz w:val="30"/>
          <w:szCs w:val="30"/>
        </w:rPr>
        <w:t>Контроль за содержанием стронция-90 проводится изготовителем (поставщиком, импортером) и (или) уполномоченным органом государственного контроля (надзора) в случае ввоза зерна с территорий, неблагоприятных по радиационной обстановке</w:t>
      </w:r>
      <w:r>
        <w:rPr>
          <w:rFonts w:ascii="Times New Roman" w:hAnsi="Times New Roman"/>
          <w:sz w:val="30"/>
          <w:szCs w:val="30"/>
        </w:rPr>
        <w:t>.».</w:t>
      </w:r>
    </w:p>
    <w:p w:rsidR="00C12062" w:rsidRDefault="00C12062" w:rsidP="00C12062">
      <w:pPr>
        <w:tabs>
          <w:tab w:val="left" w:pos="993"/>
        </w:tabs>
        <w:spacing w:after="0" w:line="360" w:lineRule="auto"/>
        <w:contextualSpacing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</w:t>
      </w:r>
    </w:p>
    <w:sectPr w:rsidR="00C12062" w:rsidSect="00087D90">
      <w:headerReference w:type="default" r:id="rId7"/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584" w:rsidRDefault="008A5584" w:rsidP="00C4587B">
      <w:pPr>
        <w:spacing w:after="0" w:line="240" w:lineRule="auto"/>
      </w:pPr>
      <w:r>
        <w:separator/>
      </w:r>
    </w:p>
  </w:endnote>
  <w:endnote w:type="continuationSeparator" w:id="0">
    <w:p w:rsidR="008A5584" w:rsidRDefault="008A5584" w:rsidP="00C4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584" w:rsidRDefault="008A5584" w:rsidP="00C4587B">
      <w:pPr>
        <w:spacing w:after="0" w:line="240" w:lineRule="auto"/>
      </w:pPr>
      <w:r>
        <w:separator/>
      </w:r>
    </w:p>
  </w:footnote>
  <w:footnote w:type="continuationSeparator" w:id="0">
    <w:p w:rsidR="008A5584" w:rsidRDefault="008A5584" w:rsidP="00C4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348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8A5584" w:rsidRPr="00C4587B" w:rsidRDefault="008A5584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4587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4587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4587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D923C0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C4587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8A5584" w:rsidRDefault="008A558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0386A"/>
    <w:rsid w:val="00034A10"/>
    <w:rsid w:val="000619E8"/>
    <w:rsid w:val="0006222B"/>
    <w:rsid w:val="00087D90"/>
    <w:rsid w:val="0009599B"/>
    <w:rsid w:val="000A2CC2"/>
    <w:rsid w:val="0010088D"/>
    <w:rsid w:val="001405C9"/>
    <w:rsid w:val="00196982"/>
    <w:rsid w:val="001A2DD8"/>
    <w:rsid w:val="001C0F81"/>
    <w:rsid w:val="001E1C3A"/>
    <w:rsid w:val="001F461D"/>
    <w:rsid w:val="00216EAD"/>
    <w:rsid w:val="00226C2C"/>
    <w:rsid w:val="00230E9E"/>
    <w:rsid w:val="002902D0"/>
    <w:rsid w:val="00297975"/>
    <w:rsid w:val="002A562E"/>
    <w:rsid w:val="002F6FAC"/>
    <w:rsid w:val="00351134"/>
    <w:rsid w:val="00354748"/>
    <w:rsid w:val="00363A86"/>
    <w:rsid w:val="00383E09"/>
    <w:rsid w:val="00391BE2"/>
    <w:rsid w:val="003E1164"/>
    <w:rsid w:val="003E7837"/>
    <w:rsid w:val="00407FAD"/>
    <w:rsid w:val="00430135"/>
    <w:rsid w:val="00440A8C"/>
    <w:rsid w:val="00493252"/>
    <w:rsid w:val="004C55E0"/>
    <w:rsid w:val="00515B11"/>
    <w:rsid w:val="00523DB2"/>
    <w:rsid w:val="00523E35"/>
    <w:rsid w:val="005407F3"/>
    <w:rsid w:val="00562712"/>
    <w:rsid w:val="00566523"/>
    <w:rsid w:val="00571D52"/>
    <w:rsid w:val="005A14C9"/>
    <w:rsid w:val="005C4116"/>
    <w:rsid w:val="005D128A"/>
    <w:rsid w:val="005D737E"/>
    <w:rsid w:val="00604A37"/>
    <w:rsid w:val="006054B5"/>
    <w:rsid w:val="006106B0"/>
    <w:rsid w:val="00616F97"/>
    <w:rsid w:val="00636B8E"/>
    <w:rsid w:val="00642317"/>
    <w:rsid w:val="00646173"/>
    <w:rsid w:val="00652BA4"/>
    <w:rsid w:val="006535A4"/>
    <w:rsid w:val="00694A19"/>
    <w:rsid w:val="006C473C"/>
    <w:rsid w:val="00713C45"/>
    <w:rsid w:val="00713D90"/>
    <w:rsid w:val="00716864"/>
    <w:rsid w:val="00756FEA"/>
    <w:rsid w:val="007616CF"/>
    <w:rsid w:val="007758E6"/>
    <w:rsid w:val="007926A5"/>
    <w:rsid w:val="00797E7A"/>
    <w:rsid w:val="007C5181"/>
    <w:rsid w:val="007E78C7"/>
    <w:rsid w:val="007E7EF2"/>
    <w:rsid w:val="007F15D4"/>
    <w:rsid w:val="008039E4"/>
    <w:rsid w:val="00807D9A"/>
    <w:rsid w:val="00827757"/>
    <w:rsid w:val="00836465"/>
    <w:rsid w:val="00837948"/>
    <w:rsid w:val="0086039E"/>
    <w:rsid w:val="008619CF"/>
    <w:rsid w:val="00873230"/>
    <w:rsid w:val="008813CB"/>
    <w:rsid w:val="0088616F"/>
    <w:rsid w:val="008A5584"/>
    <w:rsid w:val="008C1116"/>
    <w:rsid w:val="008D3F9F"/>
    <w:rsid w:val="008D44A3"/>
    <w:rsid w:val="00920C3E"/>
    <w:rsid w:val="00920F9F"/>
    <w:rsid w:val="009220B5"/>
    <w:rsid w:val="0092720D"/>
    <w:rsid w:val="00934146"/>
    <w:rsid w:val="009349BE"/>
    <w:rsid w:val="009358DD"/>
    <w:rsid w:val="00935C8E"/>
    <w:rsid w:val="009524C2"/>
    <w:rsid w:val="009578A0"/>
    <w:rsid w:val="00972359"/>
    <w:rsid w:val="00982CE3"/>
    <w:rsid w:val="00983ED5"/>
    <w:rsid w:val="009C2332"/>
    <w:rsid w:val="00A16A75"/>
    <w:rsid w:val="00A2724C"/>
    <w:rsid w:val="00A40035"/>
    <w:rsid w:val="00A6570A"/>
    <w:rsid w:val="00A949CD"/>
    <w:rsid w:val="00AA604E"/>
    <w:rsid w:val="00AB400E"/>
    <w:rsid w:val="00AF37BE"/>
    <w:rsid w:val="00B12577"/>
    <w:rsid w:val="00B263C5"/>
    <w:rsid w:val="00B34842"/>
    <w:rsid w:val="00B35844"/>
    <w:rsid w:val="00B720BA"/>
    <w:rsid w:val="00B878FC"/>
    <w:rsid w:val="00B97CF5"/>
    <w:rsid w:val="00BA236D"/>
    <w:rsid w:val="00BB7E07"/>
    <w:rsid w:val="00BD16A7"/>
    <w:rsid w:val="00BD1B1A"/>
    <w:rsid w:val="00BD21F5"/>
    <w:rsid w:val="00BF4BDF"/>
    <w:rsid w:val="00BF56B2"/>
    <w:rsid w:val="00C12062"/>
    <w:rsid w:val="00C12A31"/>
    <w:rsid w:val="00C4587B"/>
    <w:rsid w:val="00C67E60"/>
    <w:rsid w:val="00C73CD5"/>
    <w:rsid w:val="00C77518"/>
    <w:rsid w:val="00C92130"/>
    <w:rsid w:val="00CC75CD"/>
    <w:rsid w:val="00CE5A92"/>
    <w:rsid w:val="00CF31DD"/>
    <w:rsid w:val="00CF3F6E"/>
    <w:rsid w:val="00D204D0"/>
    <w:rsid w:val="00D23D5C"/>
    <w:rsid w:val="00D3177C"/>
    <w:rsid w:val="00D5208E"/>
    <w:rsid w:val="00D923C0"/>
    <w:rsid w:val="00D95D41"/>
    <w:rsid w:val="00DF189D"/>
    <w:rsid w:val="00DF7A6B"/>
    <w:rsid w:val="00DF7BCB"/>
    <w:rsid w:val="00E01F3E"/>
    <w:rsid w:val="00E216D4"/>
    <w:rsid w:val="00E52F50"/>
    <w:rsid w:val="00E5586B"/>
    <w:rsid w:val="00E8415A"/>
    <w:rsid w:val="00EB4784"/>
    <w:rsid w:val="00EF6650"/>
    <w:rsid w:val="00F14CF6"/>
    <w:rsid w:val="00F17192"/>
    <w:rsid w:val="00F624B3"/>
    <w:rsid w:val="00F963B5"/>
    <w:rsid w:val="00FA3102"/>
    <w:rsid w:val="00FC7357"/>
    <w:rsid w:val="00FE20B0"/>
    <w:rsid w:val="00FF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AC044371-5FFC-4CCB-907D-55BCBA49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587B"/>
  </w:style>
  <w:style w:type="paragraph" w:styleId="a9">
    <w:name w:val="footer"/>
    <w:basedOn w:val="a"/>
    <w:link w:val="aa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587B"/>
  </w:style>
  <w:style w:type="paragraph" w:customStyle="1" w:styleId="ConsPlusCell">
    <w:name w:val="ConsPlusCell"/>
    <w:uiPriority w:val="99"/>
    <w:rsid w:val="0077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table" w:customStyle="1" w:styleId="1">
    <w:name w:val="Сетка таблицы1"/>
    <w:basedOn w:val="a1"/>
    <w:next w:val="a6"/>
    <w:uiPriority w:val="59"/>
    <w:rsid w:val="00922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1F461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935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7ACDE-E599-4F65-9C0E-8D0C914B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25</cp:revision>
  <cp:lastPrinted>2023-03-13T13:36:00Z</cp:lastPrinted>
  <dcterms:created xsi:type="dcterms:W3CDTF">2019-02-22T10:51:00Z</dcterms:created>
  <dcterms:modified xsi:type="dcterms:W3CDTF">2026-06-17T11:15:00Z</dcterms:modified>
</cp:coreProperties>
</file>