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FF" w:rsidRDefault="007449FF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Default="00C20ACE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7" o:title=""/>
          </v:shape>
          <o:OLEObject Type="Embed" ProgID="PBrush" ShapeID="_x0000_s1027" DrawAspect="Content" ObjectID="_1771065893" r:id="rId8"/>
        </w:object>
      </w:r>
      <w:r w:rsidR="00A81200">
        <w:rPr>
          <w:noProof/>
          <w:lang w:eastAsia="ru-RU"/>
        </w:rPr>
        <w:drawing>
          <wp:inline distT="0" distB="0" distL="0" distR="0" wp14:anchorId="0D31E8FC" wp14:editId="4EC3C05F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7449FF" w:rsidRDefault="00A81200" w:rsidP="001C7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6B7D886" wp14:editId="15FA689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82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7449FF" w:rsidRDefault="00A81200" w:rsidP="001C7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200" w:rsidRPr="00E216D4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Pr="001C7761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R="00E611DA" w:rsidRPr="001C7761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E216D4" w:rsidTr="00BB4A5C">
        <w:tc>
          <w:tcPr>
            <w:tcW w:w="3544" w:type="dxa"/>
            <w:shd w:val="clear" w:color="auto" w:fill="auto"/>
          </w:tcPr>
          <w:p w:rsidR="00A81200" w:rsidRPr="00E216D4" w:rsidRDefault="00A81200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E216D4" w:rsidRDefault="00A81200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="00A17599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E216D4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A81200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A81200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7D5BF9" w:rsidRPr="007449FF" w:rsidRDefault="007D5BF9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F83D6B" w:rsidRDefault="00A81200" w:rsidP="00F83D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</w:t>
      </w:r>
      <w:r w:rsidR="006E12C1"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изменени</w:t>
      </w:r>
      <w:r w:rsidR="00F83D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я в раздел 1.1 </w:t>
      </w:r>
      <w:r w:rsidR="00F83D6B" w:rsidRPr="00F83D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перечн</w:t>
      </w:r>
      <w:r w:rsidR="00F83D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я</w:t>
      </w:r>
      <w:r w:rsidR="00F83D6B" w:rsidRPr="00F83D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</w:t>
      </w:r>
    </w:p>
    <w:p w:rsidR="00F83D6B" w:rsidRDefault="00F83D6B" w:rsidP="00F83D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F83D6B" w:rsidRDefault="00A81200" w:rsidP="00F83D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F83D6B">
        <w:rPr>
          <w:rFonts w:ascii="Times New Roman" w:hAnsi="Times New Roman"/>
          <w:bCs/>
          <w:sz w:val="30"/>
          <w:szCs w:val="30"/>
        </w:rPr>
        <w:t>В соответствии с пунктами 4 и 3</w:t>
      </w:r>
      <w:r w:rsidR="00A17599" w:rsidRPr="00F83D6B">
        <w:rPr>
          <w:rFonts w:ascii="Times New Roman" w:hAnsi="Times New Roman"/>
          <w:bCs/>
          <w:sz w:val="30"/>
          <w:szCs w:val="30"/>
        </w:rPr>
        <w:t>7</w:t>
      </w:r>
      <w:r w:rsidRPr="00F83D6B">
        <w:rPr>
          <w:rFonts w:ascii="Times New Roman" w:hAnsi="Times New Roman"/>
          <w:bCs/>
          <w:sz w:val="30"/>
          <w:szCs w:val="30"/>
        </w:rPr>
        <w:t xml:space="preserve"> Протокола о мерах нетарифного регулирования в отношении третьих стран (приложение № 7 к Договору </w:t>
      </w:r>
      <w:r w:rsidR="00392FE6" w:rsidRPr="00F83D6B">
        <w:rPr>
          <w:rFonts w:ascii="Times New Roman" w:hAnsi="Times New Roman"/>
          <w:bCs/>
          <w:sz w:val="30"/>
          <w:szCs w:val="30"/>
        </w:rPr>
        <w:br/>
      </w:r>
      <w:r w:rsidRPr="00F83D6B">
        <w:rPr>
          <w:rFonts w:ascii="Times New Roman" w:hAnsi="Times New Roman"/>
          <w:bCs/>
          <w:sz w:val="30"/>
          <w:szCs w:val="30"/>
        </w:rPr>
        <w:t>о Евразийском экономическом союзе</w:t>
      </w:r>
      <w:r w:rsidR="006E12C1" w:rsidRPr="00F83D6B">
        <w:rPr>
          <w:rFonts w:ascii="Times New Roman" w:hAnsi="Times New Roman"/>
          <w:bCs/>
          <w:sz w:val="30"/>
          <w:szCs w:val="30"/>
        </w:rPr>
        <w:t xml:space="preserve"> от 29 мая 2014 года</w:t>
      </w:r>
      <w:r w:rsidRPr="00F83D6B">
        <w:rPr>
          <w:rFonts w:ascii="Times New Roman" w:hAnsi="Times New Roman"/>
          <w:bCs/>
          <w:sz w:val="30"/>
          <w:szCs w:val="30"/>
        </w:rPr>
        <w:t xml:space="preserve">) </w:t>
      </w:r>
      <w:r w:rsidRPr="001053DC">
        <w:rPr>
          <w:rFonts w:ascii="Times New Roman" w:hAnsi="Times New Roman"/>
          <w:bCs/>
          <w:sz w:val="30"/>
          <w:szCs w:val="30"/>
        </w:rPr>
        <w:t xml:space="preserve">Коллегия Евразийской экономической комиссии </w:t>
      </w:r>
      <w:r w:rsidRPr="00F83D6B">
        <w:rPr>
          <w:rFonts w:ascii="Times New Roman" w:hAnsi="Times New Roman"/>
          <w:bCs/>
          <w:sz w:val="30"/>
          <w:szCs w:val="30"/>
        </w:rPr>
        <w:t>решила:</w:t>
      </w:r>
    </w:p>
    <w:p w:rsidR="007D5BF9" w:rsidRDefault="00D21983" w:rsidP="00F83D6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053DC">
        <w:rPr>
          <w:rFonts w:ascii="Times New Roman" w:hAnsi="Times New Roman"/>
          <w:bCs/>
          <w:sz w:val="30"/>
          <w:szCs w:val="30"/>
        </w:rPr>
        <w:t>1. </w:t>
      </w:r>
      <w:r w:rsidR="00F83D6B">
        <w:rPr>
          <w:rFonts w:ascii="Times New Roman" w:hAnsi="Times New Roman"/>
          <w:bCs/>
          <w:sz w:val="30"/>
          <w:szCs w:val="30"/>
        </w:rPr>
        <w:t>П</w:t>
      </w:r>
      <w:r w:rsidR="00F83D6B">
        <w:rPr>
          <w:rFonts w:ascii="Times New Roman" w:hAnsi="Times New Roman"/>
          <w:bCs/>
          <w:sz w:val="30"/>
          <w:szCs w:val="30"/>
        </w:rPr>
        <w:t xml:space="preserve">озицию 2 </w:t>
      </w:r>
      <w:bookmarkStart w:id="0" w:name="_GoBack"/>
      <w:bookmarkEnd w:id="0"/>
      <w:r w:rsidR="00F83D6B">
        <w:rPr>
          <w:rFonts w:ascii="Times New Roman" w:hAnsi="Times New Roman"/>
          <w:bCs/>
          <w:sz w:val="30"/>
          <w:szCs w:val="30"/>
        </w:rPr>
        <w:t xml:space="preserve">списка </w:t>
      </w:r>
      <w:r w:rsidR="00F83D6B">
        <w:rPr>
          <w:rFonts w:ascii="Times New Roman" w:hAnsi="Times New Roman"/>
          <w:bCs/>
          <w:sz w:val="30"/>
          <w:szCs w:val="30"/>
          <w:lang w:val="en-US"/>
        </w:rPr>
        <w:t>D</w:t>
      </w:r>
      <w:r w:rsidR="00F83D6B">
        <w:rPr>
          <w:rFonts w:ascii="Times New Roman" w:hAnsi="Times New Roman"/>
          <w:bCs/>
          <w:sz w:val="30"/>
          <w:szCs w:val="30"/>
        </w:rPr>
        <w:t xml:space="preserve"> раздела 1.1 </w:t>
      </w:r>
      <w:r w:rsidR="00F83D6B" w:rsidRPr="00DD0A56">
        <w:rPr>
          <w:rFonts w:ascii="Times New Roman" w:hAnsi="Times New Roman"/>
          <w:bCs/>
          <w:sz w:val="30"/>
          <w:szCs w:val="30"/>
        </w:rPr>
        <w:t>перечня товаров, в</w:t>
      </w:r>
      <w:r w:rsidR="00F83D6B">
        <w:rPr>
          <w:rFonts w:ascii="Times New Roman" w:hAnsi="Times New Roman"/>
          <w:bCs/>
          <w:sz w:val="30"/>
          <w:szCs w:val="30"/>
        </w:rPr>
        <w:t> </w:t>
      </w:r>
      <w:r w:rsidR="00F83D6B" w:rsidRPr="00DD0A56">
        <w:rPr>
          <w:rFonts w:ascii="Times New Roman" w:hAnsi="Times New Roman"/>
          <w:bCs/>
          <w:sz w:val="30"/>
          <w:szCs w:val="30"/>
        </w:rPr>
        <w:t>отношении которых установлен запрет ввоза на таможенную территорию</w:t>
      </w:r>
      <w:r w:rsidR="00F83D6B">
        <w:rPr>
          <w:rFonts w:ascii="Times New Roman" w:hAnsi="Times New Roman"/>
          <w:bCs/>
          <w:sz w:val="30"/>
          <w:szCs w:val="30"/>
        </w:rPr>
        <w:t> </w:t>
      </w:r>
      <w:r w:rsidR="00F83D6B" w:rsidRPr="00DD0A56">
        <w:rPr>
          <w:rFonts w:ascii="Times New Roman" w:hAnsi="Times New Roman"/>
          <w:bCs/>
          <w:sz w:val="30"/>
          <w:szCs w:val="30"/>
        </w:rPr>
        <w:t>Евразийского экономического союза и (или) вывоза с таможенной территории Евразийского экономического союза</w:t>
      </w:r>
      <w:r w:rsidR="00F83D6B">
        <w:rPr>
          <w:rFonts w:ascii="Times New Roman" w:hAnsi="Times New Roman"/>
          <w:bCs/>
          <w:sz w:val="30"/>
          <w:szCs w:val="30"/>
        </w:rPr>
        <w:t xml:space="preserve"> </w:t>
      </w:r>
      <w:r w:rsidR="00F83D6B">
        <w:rPr>
          <w:rFonts w:ascii="Times New Roman" w:hAnsi="Times New Roman"/>
          <w:bCs/>
          <w:sz w:val="30"/>
          <w:szCs w:val="30"/>
        </w:rPr>
        <w:t>(приложение № 1 к</w:t>
      </w:r>
      <w:r w:rsidR="00F83D6B">
        <w:rPr>
          <w:rFonts w:ascii="Times New Roman" w:hAnsi="Times New Roman"/>
          <w:bCs/>
          <w:sz w:val="30"/>
          <w:szCs w:val="30"/>
        </w:rPr>
        <w:t xml:space="preserve"> </w:t>
      </w:r>
      <w:r w:rsidR="00F83D6B">
        <w:rPr>
          <w:rFonts w:ascii="Times New Roman" w:hAnsi="Times New Roman"/>
          <w:bCs/>
          <w:sz w:val="30"/>
          <w:szCs w:val="30"/>
        </w:rPr>
        <w:t>Решению</w:t>
      </w:r>
      <w:r w:rsidR="00F83D6B" w:rsidRPr="00F83D6B">
        <w:rPr>
          <w:rFonts w:ascii="Times New Roman" w:hAnsi="Times New Roman"/>
          <w:bCs/>
          <w:sz w:val="30"/>
          <w:szCs w:val="30"/>
        </w:rPr>
        <w:t xml:space="preserve"> </w:t>
      </w:r>
      <w:r w:rsidR="00F83D6B" w:rsidRPr="007D5BF9">
        <w:rPr>
          <w:rFonts w:ascii="Times New Roman" w:hAnsi="Times New Roman"/>
          <w:bCs/>
          <w:sz w:val="30"/>
          <w:szCs w:val="30"/>
        </w:rPr>
        <w:t>Коллегии Евразийской экономической комиссии от 21 апреля 2015 г. № 30</w:t>
      </w:r>
      <w:r w:rsidR="00F83D6B">
        <w:rPr>
          <w:rFonts w:ascii="Times New Roman" w:hAnsi="Times New Roman"/>
          <w:bCs/>
          <w:sz w:val="30"/>
          <w:szCs w:val="30"/>
        </w:rPr>
        <w:t>)</w:t>
      </w:r>
      <w:r w:rsidR="00F83D6B">
        <w:rPr>
          <w:rFonts w:ascii="Times New Roman" w:hAnsi="Times New Roman"/>
          <w:bCs/>
          <w:sz w:val="30"/>
          <w:szCs w:val="30"/>
        </w:rPr>
        <w:t xml:space="preserve"> </w:t>
      </w:r>
      <w:r w:rsidR="007D5BF9">
        <w:rPr>
          <w:rFonts w:ascii="Times New Roman" w:hAnsi="Times New Roman"/>
          <w:bCs/>
          <w:sz w:val="30"/>
          <w:szCs w:val="30"/>
        </w:rPr>
        <w:t>изложить в следующей редакции:</w:t>
      </w:r>
    </w:p>
    <w:tbl>
      <w:tblPr>
        <w:tblStyle w:val="ab"/>
        <w:tblW w:w="11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4105"/>
      </w:tblGrid>
      <w:tr w:rsidR="007D5BF9" w:rsidTr="005C28BB">
        <w:trPr>
          <w:trHeight w:val="942"/>
        </w:trPr>
        <w:tc>
          <w:tcPr>
            <w:tcW w:w="7371" w:type="dxa"/>
          </w:tcPr>
          <w:p w:rsidR="007D5BF9" w:rsidRDefault="007D5BF9" w:rsidP="00EA1BC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2. Кондиционеры</w:t>
            </w:r>
            <w:r w:rsidR="00EA1BC7">
              <w:rPr>
                <w:rFonts w:ascii="Times New Roman" w:hAnsi="Times New Roman"/>
                <w:bCs/>
                <w:sz w:val="30"/>
                <w:szCs w:val="30"/>
              </w:rPr>
              <w:t xml:space="preserve"> и</w:t>
            </w:r>
            <w:r w:rsidR="005C28BB">
              <w:rPr>
                <w:rFonts w:ascii="Times New Roman" w:hAnsi="Times New Roman"/>
                <w:bCs/>
                <w:sz w:val="30"/>
                <w:szCs w:val="30"/>
              </w:rPr>
              <w:t xml:space="preserve"> их части</w:t>
            </w:r>
            <w:r w:rsidR="00EA1BC7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="005C28BB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тепловые насосы</w:t>
            </w:r>
          </w:p>
        </w:tc>
        <w:tc>
          <w:tcPr>
            <w:tcW w:w="4105" w:type="dxa"/>
          </w:tcPr>
          <w:p w:rsidR="007D5BF9" w:rsidRPr="007D5BF9" w:rsidRDefault="007D5BF9" w:rsidP="005C28B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8415 10</w:t>
            </w:r>
          </w:p>
          <w:p w:rsidR="007D5BF9" w:rsidRPr="007D5BF9" w:rsidRDefault="007D5BF9" w:rsidP="005C28B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8415 81 00</w:t>
            </w:r>
          </w:p>
          <w:p w:rsidR="007D5BF9" w:rsidRDefault="007D5BF9" w:rsidP="005C28B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8415 82 000 0</w:t>
            </w:r>
          </w:p>
          <w:p w:rsidR="007D5BF9" w:rsidRDefault="007D5BF9" w:rsidP="005C28B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 xml:space="preserve">8415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90</w:t>
            </w: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 xml:space="preserve"> 000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9</w:t>
            </w:r>
          </w:p>
          <w:p w:rsidR="007D5BF9" w:rsidRPr="007D5BF9" w:rsidRDefault="007D5BF9" w:rsidP="005C28B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8418 61 00</w:t>
            </w:r>
          </w:p>
          <w:p w:rsidR="007D5BF9" w:rsidRDefault="007D5BF9" w:rsidP="005C28B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proofErr w:type="gramStart"/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lastRenderedPageBreak/>
              <w:t>из</w:t>
            </w:r>
            <w:proofErr w:type="gramEnd"/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 xml:space="preserve"> 8418 69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 </w:t>
            </w:r>
            <w:r w:rsidRPr="007D5BF9">
              <w:rPr>
                <w:rFonts w:ascii="Times New Roman" w:hAnsi="Times New Roman"/>
                <w:bCs/>
                <w:sz w:val="30"/>
                <w:szCs w:val="30"/>
              </w:rPr>
              <w:t>000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».</w:t>
            </w:r>
          </w:p>
        </w:tc>
      </w:tr>
    </w:tbl>
    <w:p w:rsidR="00A81200" w:rsidRDefault="00D9321C" w:rsidP="00674F79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053DC">
        <w:rPr>
          <w:rFonts w:ascii="Times New Roman" w:hAnsi="Times New Roman"/>
          <w:bCs/>
          <w:sz w:val="30"/>
          <w:szCs w:val="30"/>
        </w:rPr>
        <w:lastRenderedPageBreak/>
        <w:t>2.</w:t>
      </w:r>
      <w:r w:rsidR="00A81200" w:rsidRPr="001053DC">
        <w:rPr>
          <w:rFonts w:ascii="Times New Roman" w:hAnsi="Times New Roman"/>
          <w:sz w:val="30"/>
          <w:szCs w:val="30"/>
        </w:rPr>
        <w:t xml:space="preserve"> Настоящее Решение вступает в силу по истечении </w:t>
      </w:r>
      <w:r w:rsidR="006E12C1">
        <w:rPr>
          <w:rFonts w:ascii="Times New Roman" w:hAnsi="Times New Roman"/>
          <w:sz w:val="30"/>
          <w:szCs w:val="30"/>
        </w:rPr>
        <w:br/>
      </w:r>
      <w:r w:rsidR="00A81200" w:rsidRPr="001053DC">
        <w:rPr>
          <w:rFonts w:ascii="Times New Roman" w:hAnsi="Times New Roman"/>
          <w:sz w:val="30"/>
          <w:szCs w:val="30"/>
        </w:rPr>
        <w:t>30 календарных дней с даты его официального опубликования.</w:t>
      </w:r>
      <w:r w:rsidR="00A81200" w:rsidRPr="001053DC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674F79" w:rsidRPr="001053DC" w:rsidRDefault="00674F79" w:rsidP="00674F79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4E7430" w:rsidRPr="001053DC" w:rsidRDefault="004E7430" w:rsidP="001C7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524"/>
        <w:gridCol w:w="4082"/>
      </w:tblGrid>
      <w:tr w:rsidR="004E7430" w:rsidRPr="00F03A0D" w:rsidTr="0060555C">
        <w:tc>
          <w:tcPr>
            <w:tcW w:w="5524" w:type="dxa"/>
            <w:shd w:val="clear" w:color="auto" w:fill="auto"/>
            <w:hideMark/>
          </w:tcPr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82" w:type="dxa"/>
            <w:shd w:val="clear" w:color="auto" w:fill="auto"/>
          </w:tcPr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E7430" w:rsidRPr="00F03A0D" w:rsidRDefault="00F83D6B" w:rsidP="00F83D6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F83D6B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="004E7430" w:rsidRPr="00F83D6B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  <w:r w:rsidRPr="00F83D6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F83D6B"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4E6367" w:rsidRPr="001053DC" w:rsidRDefault="004E6367" w:rsidP="001C7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sectPr w:rsidR="004E6367" w:rsidRPr="001053DC" w:rsidSect="00F57F4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CE" w:rsidRDefault="00C20ACE" w:rsidP="00392FE6">
      <w:pPr>
        <w:spacing w:after="0" w:line="240" w:lineRule="auto"/>
      </w:pPr>
      <w:r>
        <w:separator/>
      </w:r>
    </w:p>
  </w:endnote>
  <w:endnote w:type="continuationSeparator" w:id="0">
    <w:p w:rsidR="00C20ACE" w:rsidRDefault="00C20ACE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CE" w:rsidRDefault="00C20ACE" w:rsidP="00392FE6">
      <w:pPr>
        <w:spacing w:after="0" w:line="240" w:lineRule="auto"/>
      </w:pPr>
      <w:r>
        <w:separator/>
      </w:r>
    </w:p>
  </w:footnote>
  <w:footnote w:type="continuationSeparator" w:id="0">
    <w:p w:rsidR="00C20ACE" w:rsidRDefault="00C20ACE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F57F45" w:rsidRDefault="00392FE6">
        <w:pPr>
          <w:pStyle w:val="a5"/>
          <w:jc w:val="center"/>
          <w:rPr>
            <w:sz w:val="30"/>
            <w:szCs w:val="30"/>
          </w:rPr>
        </w:pPr>
        <w:r w:rsidRPr="00F57F45">
          <w:rPr>
            <w:rFonts w:ascii="Times New Roman" w:hAnsi="Times New Roman"/>
            <w:sz w:val="30"/>
            <w:szCs w:val="30"/>
          </w:rPr>
          <w:fldChar w:fldCharType="begin"/>
        </w:r>
        <w:r w:rsidRPr="00F57F4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F57F45">
          <w:rPr>
            <w:rFonts w:ascii="Times New Roman" w:hAnsi="Times New Roman"/>
            <w:sz w:val="30"/>
            <w:szCs w:val="30"/>
          </w:rPr>
          <w:fldChar w:fldCharType="separate"/>
        </w:r>
        <w:r w:rsidR="00F83D6B">
          <w:rPr>
            <w:rFonts w:ascii="Times New Roman" w:hAnsi="Times New Roman"/>
            <w:noProof/>
            <w:sz w:val="30"/>
            <w:szCs w:val="30"/>
          </w:rPr>
          <w:t>2</w:t>
        </w:r>
        <w:r w:rsidRPr="00F57F4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00"/>
    <w:rsid w:val="0001092D"/>
    <w:rsid w:val="00031577"/>
    <w:rsid w:val="0009486F"/>
    <w:rsid w:val="00103E41"/>
    <w:rsid w:val="001053DC"/>
    <w:rsid w:val="001078AD"/>
    <w:rsid w:val="00116404"/>
    <w:rsid w:val="001524C5"/>
    <w:rsid w:val="00156D92"/>
    <w:rsid w:val="0017265B"/>
    <w:rsid w:val="00180E16"/>
    <w:rsid w:val="00194EFC"/>
    <w:rsid w:val="001C7761"/>
    <w:rsid w:val="001D59FB"/>
    <w:rsid w:val="001E7D47"/>
    <w:rsid w:val="001F0164"/>
    <w:rsid w:val="00213403"/>
    <w:rsid w:val="00255F39"/>
    <w:rsid w:val="0026129F"/>
    <w:rsid w:val="00293DF5"/>
    <w:rsid w:val="003026C4"/>
    <w:rsid w:val="00306B45"/>
    <w:rsid w:val="00367AC6"/>
    <w:rsid w:val="00375113"/>
    <w:rsid w:val="00382B19"/>
    <w:rsid w:val="00392FE6"/>
    <w:rsid w:val="003B6F90"/>
    <w:rsid w:val="0042358A"/>
    <w:rsid w:val="00441899"/>
    <w:rsid w:val="004917F3"/>
    <w:rsid w:val="00495816"/>
    <w:rsid w:val="004A1C93"/>
    <w:rsid w:val="004B0F01"/>
    <w:rsid w:val="004B45D7"/>
    <w:rsid w:val="004E188E"/>
    <w:rsid w:val="004E5E2D"/>
    <w:rsid w:val="004E6367"/>
    <w:rsid w:val="004E7430"/>
    <w:rsid w:val="00510EFA"/>
    <w:rsid w:val="0052547D"/>
    <w:rsid w:val="00536B32"/>
    <w:rsid w:val="00563CDD"/>
    <w:rsid w:val="00564676"/>
    <w:rsid w:val="005650CA"/>
    <w:rsid w:val="00581262"/>
    <w:rsid w:val="00581F85"/>
    <w:rsid w:val="00595FF8"/>
    <w:rsid w:val="005B6F94"/>
    <w:rsid w:val="005C28BB"/>
    <w:rsid w:val="005E42A5"/>
    <w:rsid w:val="00607A17"/>
    <w:rsid w:val="00632836"/>
    <w:rsid w:val="0066483D"/>
    <w:rsid w:val="006707D1"/>
    <w:rsid w:val="00674F79"/>
    <w:rsid w:val="00696A64"/>
    <w:rsid w:val="00697E7F"/>
    <w:rsid w:val="006D1F5E"/>
    <w:rsid w:val="006E12C1"/>
    <w:rsid w:val="006E1575"/>
    <w:rsid w:val="006E360E"/>
    <w:rsid w:val="0072580A"/>
    <w:rsid w:val="00735948"/>
    <w:rsid w:val="007449FF"/>
    <w:rsid w:val="007720B7"/>
    <w:rsid w:val="00783065"/>
    <w:rsid w:val="00787F1F"/>
    <w:rsid w:val="00791F68"/>
    <w:rsid w:val="00794CB7"/>
    <w:rsid w:val="00794F57"/>
    <w:rsid w:val="007D5BF9"/>
    <w:rsid w:val="007D5E3D"/>
    <w:rsid w:val="00804B3B"/>
    <w:rsid w:val="00822D9A"/>
    <w:rsid w:val="00842870"/>
    <w:rsid w:val="0084755C"/>
    <w:rsid w:val="00863385"/>
    <w:rsid w:val="008E5BC6"/>
    <w:rsid w:val="008E75CE"/>
    <w:rsid w:val="00906A3D"/>
    <w:rsid w:val="00913426"/>
    <w:rsid w:val="009172D1"/>
    <w:rsid w:val="00952D2F"/>
    <w:rsid w:val="009620A6"/>
    <w:rsid w:val="0096753E"/>
    <w:rsid w:val="00975ACB"/>
    <w:rsid w:val="009C2A90"/>
    <w:rsid w:val="009F43C6"/>
    <w:rsid w:val="009F6549"/>
    <w:rsid w:val="00A17599"/>
    <w:rsid w:val="00A36AB9"/>
    <w:rsid w:val="00A76FF5"/>
    <w:rsid w:val="00A81200"/>
    <w:rsid w:val="00B03638"/>
    <w:rsid w:val="00B4494B"/>
    <w:rsid w:val="00B50B75"/>
    <w:rsid w:val="00B96DC9"/>
    <w:rsid w:val="00BF1E20"/>
    <w:rsid w:val="00BF28E1"/>
    <w:rsid w:val="00C07B52"/>
    <w:rsid w:val="00C20ACE"/>
    <w:rsid w:val="00C720FF"/>
    <w:rsid w:val="00C76701"/>
    <w:rsid w:val="00CC6640"/>
    <w:rsid w:val="00CC717F"/>
    <w:rsid w:val="00CD171D"/>
    <w:rsid w:val="00CD6DA3"/>
    <w:rsid w:val="00CE7293"/>
    <w:rsid w:val="00D02B05"/>
    <w:rsid w:val="00D21983"/>
    <w:rsid w:val="00D22029"/>
    <w:rsid w:val="00D44EEF"/>
    <w:rsid w:val="00D552B1"/>
    <w:rsid w:val="00D80BA3"/>
    <w:rsid w:val="00D87FB7"/>
    <w:rsid w:val="00D9321C"/>
    <w:rsid w:val="00D9584D"/>
    <w:rsid w:val="00DA58BE"/>
    <w:rsid w:val="00DD0A56"/>
    <w:rsid w:val="00DE1C08"/>
    <w:rsid w:val="00E001C7"/>
    <w:rsid w:val="00E42A31"/>
    <w:rsid w:val="00E55BDC"/>
    <w:rsid w:val="00E611DA"/>
    <w:rsid w:val="00E663FE"/>
    <w:rsid w:val="00E75EC9"/>
    <w:rsid w:val="00EA1BC7"/>
    <w:rsid w:val="00EB0901"/>
    <w:rsid w:val="00EC4CF3"/>
    <w:rsid w:val="00ED402F"/>
    <w:rsid w:val="00EF04C3"/>
    <w:rsid w:val="00EF37E2"/>
    <w:rsid w:val="00F00F80"/>
    <w:rsid w:val="00F16771"/>
    <w:rsid w:val="00F361C1"/>
    <w:rsid w:val="00F52F36"/>
    <w:rsid w:val="00F57F45"/>
    <w:rsid w:val="00F61DF5"/>
    <w:rsid w:val="00F654C9"/>
    <w:rsid w:val="00F83D6B"/>
    <w:rsid w:val="00FB28FA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8584BA1-7C7C-435B-8823-6DEE6C1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E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2C1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7D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Аникин Иван Михайлович</cp:lastModifiedBy>
  <cp:revision>3</cp:revision>
  <cp:lastPrinted>2024-03-04T09:16:00Z</cp:lastPrinted>
  <dcterms:created xsi:type="dcterms:W3CDTF">2024-03-04T10:50:00Z</dcterms:created>
  <dcterms:modified xsi:type="dcterms:W3CDTF">2024-03-04T10:58:00Z</dcterms:modified>
</cp:coreProperties>
</file>