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59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9"/>
      </w:tblGrid>
      <w:tr w:rsidR="000C4414" w:rsidRPr="00BA253D" w:rsidTr="00A00624">
        <w:trPr>
          <w:trHeight w:val="1418"/>
          <w:jc w:val="right"/>
        </w:trPr>
        <w:tc>
          <w:tcPr>
            <w:tcW w:w="5159" w:type="dxa"/>
            <w:hideMark/>
          </w:tcPr>
          <w:p w:rsidR="000C4414" w:rsidRPr="00BA253D" w:rsidRDefault="000C4414" w:rsidP="00A006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A25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  <w:p w:rsidR="000C4414" w:rsidRPr="00BA253D" w:rsidRDefault="000C4414" w:rsidP="00A0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BA253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 Решению Коллегии </w:t>
            </w:r>
            <w:r w:rsidRPr="00BA253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 xml:space="preserve">Евразийской экономической комиссии </w:t>
            </w:r>
          </w:p>
          <w:p w:rsidR="000C4414" w:rsidRDefault="000C4414" w:rsidP="00A0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A25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        </w:t>
            </w:r>
            <w:r w:rsidRPr="00BA253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BA25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  <w:r w:rsidRPr="00BA25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  <w:p w:rsidR="00A01ED2" w:rsidRDefault="00A01ED2" w:rsidP="00A0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</w:p>
          <w:p w:rsidR="00993323" w:rsidRPr="00BA253D" w:rsidRDefault="00993323" w:rsidP="00A0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993323" w:rsidRPr="00694F5C" w:rsidRDefault="00993323" w:rsidP="00993323">
      <w:pPr>
        <w:widowControl w:val="0"/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</w:pPr>
      <w:r w:rsidRPr="006C341A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П</w:t>
      </w:r>
      <w:r w:rsidRPr="00694F5C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ОЗИЦИИ,</w:t>
      </w:r>
    </w:p>
    <w:p w:rsidR="00993323" w:rsidRPr="00993323" w:rsidRDefault="00993323" w:rsidP="0099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исключаемые из перечня товаров</w:t>
      </w:r>
      <w:r w:rsidRPr="00E60881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993323">
        <w:rPr>
          <w:rFonts w:ascii="Times New Roman" w:hAnsi="Times New Roman" w:cs="Times New Roman"/>
          <w:b/>
          <w:sz w:val="30"/>
          <w:szCs w:val="30"/>
        </w:rPr>
        <w:t xml:space="preserve">в отношении которых применяются преференциальные ставки ввозных таможенных пошлин в соответствии с Временным соглашением, ведущим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</w:t>
      </w:r>
      <w:r w:rsidR="00B042FF">
        <w:rPr>
          <w:rFonts w:ascii="Times New Roman" w:hAnsi="Times New Roman" w:cs="Times New Roman"/>
          <w:b/>
          <w:sz w:val="30"/>
          <w:szCs w:val="30"/>
        </w:rPr>
        <w:br/>
      </w:r>
      <w:r w:rsidRPr="00993323">
        <w:rPr>
          <w:rFonts w:ascii="Times New Roman" w:hAnsi="Times New Roman" w:cs="Times New Roman"/>
          <w:b/>
          <w:sz w:val="30"/>
          <w:szCs w:val="30"/>
        </w:rPr>
        <w:t>от 17 мая 2018 года, и размеров таких ставок</w:t>
      </w:r>
    </w:p>
    <w:p w:rsidR="00993323" w:rsidRDefault="00993323" w:rsidP="009933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9274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84"/>
        <w:gridCol w:w="4839"/>
        <w:gridCol w:w="2551"/>
      </w:tblGrid>
      <w:tr w:rsidR="00422195" w:rsidRPr="00422195" w:rsidTr="0090583C">
        <w:trPr>
          <w:cantSplit/>
          <w:trHeight w:val="2576"/>
          <w:tblHeader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422195" w:rsidRPr="00422195" w:rsidRDefault="00422195" w:rsidP="004221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95" w:rsidRPr="00422195" w:rsidRDefault="00422195" w:rsidP="0042219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42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таможенной стоимости либо </w:t>
            </w:r>
            <w:r w:rsidRPr="0042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 в долларах США)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0704 90 900 0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0709 40 000 0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сельдерей прочий, кроме сельдерея корневого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3004 20 000 3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содержащие в качестве основного действующего вещества только эритромицина основание или канамицина сульфат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3004 20 000 9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3402 11 100 0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водный раствор с содержанием 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алкил[оксиди(бензолсульфоната)]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динатрия 30 мас.% или более, но не более 50 мас.%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3402 11 900 0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3402 20 200 0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поверхностно-активные средства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3402 20 900 0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моющие средства и чистящие 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средства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3911 90 990 0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5703 20 120 1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максимальной площадью 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0,3 м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5703 20 120 9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5703 20 180 0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5703 20 920 1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максимальной площадью 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0,3 м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5703 20 920 9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5703 20 980 0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5703 30 120 0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виде пластин максимальной площадью 1 м²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5703 30 180 0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5703 30 820 1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максимальной площадью 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0,3 м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5703 30 820 2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напечатанные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5703 30 820 9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5703 30 880 1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напечатанные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5703 30 880 9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5703 90 200 1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виде пластин максимальной площадью 0,3 м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5703 90 200 9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5703 90 800 0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22195" w:rsidRPr="00422195" w:rsidTr="0090583C">
        <w:trPr>
          <w:cantSplit/>
          <w:jc w:val="center"/>
        </w:trPr>
        <w:tc>
          <w:tcPr>
            <w:tcW w:w="1884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7305 12 000 0</w:t>
            </w:r>
          </w:p>
        </w:tc>
        <w:tc>
          <w:tcPr>
            <w:tcW w:w="4839" w:type="dxa"/>
            <w:shd w:val="clear" w:color="auto" w:fill="auto"/>
          </w:tcPr>
          <w:p w:rsidR="00422195" w:rsidRPr="00422195" w:rsidRDefault="003A2995" w:rsidP="003A2995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</w:t>
            </w:r>
            <w:r w:rsidR="00422195"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сварные прямошовные</w:t>
            </w:r>
          </w:p>
        </w:tc>
        <w:tc>
          <w:tcPr>
            <w:tcW w:w="2551" w:type="dxa"/>
            <w:shd w:val="clear" w:color="auto" w:fill="auto"/>
          </w:tcPr>
          <w:p w:rsidR="00422195" w:rsidRPr="00422195" w:rsidRDefault="00422195" w:rsidP="0042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B5142C" w:rsidRDefault="00B5142C" w:rsidP="00B5142C">
      <w:pPr>
        <w:pStyle w:val="ConsPlusNormal"/>
        <w:ind w:left="900"/>
        <w:jc w:val="both"/>
      </w:pPr>
    </w:p>
    <w:p w:rsidR="00B5142C" w:rsidRPr="009F49FB" w:rsidRDefault="00B5142C" w:rsidP="00B51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49F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</w:p>
    <w:p w:rsidR="00B5142C" w:rsidRPr="006E73F1" w:rsidRDefault="00B5142C" w:rsidP="00B5142C">
      <w:pPr>
        <w:rPr>
          <w:rFonts w:ascii="Times New Roman" w:hAnsi="Times New Roman" w:cs="Times New Roman"/>
        </w:rPr>
      </w:pPr>
    </w:p>
    <w:p w:rsidR="004D79F2" w:rsidRPr="00422195" w:rsidRDefault="004D79F2" w:rsidP="00422195"/>
    <w:sectPr w:rsidR="004D79F2" w:rsidRPr="00422195" w:rsidSect="00A01ED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DEE" w:rsidRDefault="00F14DEE" w:rsidP="00A01ED2">
      <w:pPr>
        <w:spacing w:after="0" w:line="240" w:lineRule="auto"/>
      </w:pPr>
      <w:r>
        <w:separator/>
      </w:r>
    </w:p>
  </w:endnote>
  <w:endnote w:type="continuationSeparator" w:id="0">
    <w:p w:rsidR="00F14DEE" w:rsidRDefault="00F14DEE" w:rsidP="00A0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DEE" w:rsidRDefault="00F14DEE" w:rsidP="00A01ED2">
      <w:pPr>
        <w:spacing w:after="0" w:line="240" w:lineRule="auto"/>
      </w:pPr>
      <w:r>
        <w:separator/>
      </w:r>
    </w:p>
  </w:footnote>
  <w:footnote w:type="continuationSeparator" w:id="0">
    <w:p w:rsidR="00F14DEE" w:rsidRDefault="00F14DEE" w:rsidP="00A0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182778"/>
      <w:docPartObj>
        <w:docPartGallery w:val="Page Numbers (Top of Page)"/>
        <w:docPartUnique/>
      </w:docPartObj>
    </w:sdtPr>
    <w:sdtContent>
      <w:p w:rsidR="00A01ED2" w:rsidRDefault="00A01ED2">
        <w:pPr>
          <w:pStyle w:val="a3"/>
          <w:jc w:val="center"/>
        </w:pPr>
        <w:r w:rsidRPr="00A01E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1ED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01E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01E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01ED2" w:rsidRDefault="00A01E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95"/>
    <w:rsid w:val="000C4414"/>
    <w:rsid w:val="001E56F1"/>
    <w:rsid w:val="002639F0"/>
    <w:rsid w:val="00353FE0"/>
    <w:rsid w:val="003A2995"/>
    <w:rsid w:val="00422195"/>
    <w:rsid w:val="004D79F2"/>
    <w:rsid w:val="005245E6"/>
    <w:rsid w:val="00661C8B"/>
    <w:rsid w:val="0079741D"/>
    <w:rsid w:val="0090583C"/>
    <w:rsid w:val="00993323"/>
    <w:rsid w:val="00A01ED2"/>
    <w:rsid w:val="00A1353F"/>
    <w:rsid w:val="00B042FF"/>
    <w:rsid w:val="00B5142C"/>
    <w:rsid w:val="00F14DEE"/>
    <w:rsid w:val="00F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603FD-2207-49EC-97C2-29827B51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1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1ED2"/>
  </w:style>
  <w:style w:type="paragraph" w:styleId="a5">
    <w:name w:val="footer"/>
    <w:basedOn w:val="a"/>
    <w:link w:val="a6"/>
    <w:uiPriority w:val="99"/>
    <w:unhideWhenUsed/>
    <w:rsid w:val="00A01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1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Антонцев</dc:creator>
  <cp:keywords/>
  <dc:description/>
  <cp:lastModifiedBy>Репняк Людмила Ивановна</cp:lastModifiedBy>
  <cp:revision>10</cp:revision>
  <dcterms:created xsi:type="dcterms:W3CDTF">2021-04-15T16:29:00Z</dcterms:created>
  <dcterms:modified xsi:type="dcterms:W3CDTF">2021-06-10T07:06:00Z</dcterms:modified>
</cp:coreProperties>
</file>