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B03B87">
        <w:rPr>
          <w:bCs/>
          <w:color w:val="000000"/>
          <w:sz w:val="28"/>
          <w:szCs w:val="28"/>
          <w:u w:val="single"/>
        </w:rPr>
        <w:t>Об утверждении Порядка представления предварительной информации при ввозе товаров на таможенную территорию Евразийского экономического союза воздушным транспортом</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8D0153"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351F73">
              <w:rPr>
                <w:color w:val="000000" w:themeColor="text1"/>
                <w:sz w:val="25"/>
                <w:szCs w:val="25"/>
              </w:rPr>
              <w:t>0</w:t>
            </w:r>
            <w:r w:rsidR="00B03B87">
              <w:rPr>
                <w:color w:val="000000" w:themeColor="text1"/>
                <w:sz w:val="25"/>
                <w:szCs w:val="25"/>
              </w:rPr>
              <w:t>3</w:t>
            </w:r>
            <w:r w:rsidRPr="002245AC">
              <w:rPr>
                <w:color w:val="000000" w:themeColor="text1"/>
                <w:sz w:val="25"/>
                <w:szCs w:val="25"/>
              </w:rPr>
              <w:t>»</w:t>
            </w:r>
            <w:r w:rsidR="008C7934" w:rsidRPr="002245AC">
              <w:rPr>
                <w:color w:val="000000" w:themeColor="text1"/>
                <w:sz w:val="25"/>
                <w:szCs w:val="25"/>
              </w:rPr>
              <w:t xml:space="preserve"> </w:t>
            </w:r>
            <w:r w:rsidR="00B03B87">
              <w:rPr>
                <w:color w:val="000000" w:themeColor="text1"/>
                <w:sz w:val="25"/>
                <w:szCs w:val="25"/>
              </w:rPr>
              <w:t>июля</w:t>
            </w:r>
            <w:r w:rsidRPr="002245AC">
              <w:rPr>
                <w:color w:val="000000" w:themeColor="text1"/>
                <w:sz w:val="25"/>
                <w:szCs w:val="25"/>
              </w:rPr>
              <w:t xml:space="preserve"> 20</w:t>
            </w:r>
            <w:r w:rsidR="008C7934" w:rsidRPr="002245AC">
              <w:rPr>
                <w:color w:val="000000" w:themeColor="text1"/>
                <w:sz w:val="25"/>
                <w:szCs w:val="25"/>
              </w:rPr>
              <w:t>1</w:t>
            </w:r>
            <w:r w:rsidR="00B03B87">
              <w:rPr>
                <w:color w:val="000000" w:themeColor="text1"/>
                <w:sz w:val="25"/>
                <w:szCs w:val="25"/>
              </w:rPr>
              <w:t>7</w:t>
            </w:r>
            <w:r w:rsidRPr="002245AC">
              <w:rPr>
                <w:color w:val="000000" w:themeColor="text1"/>
                <w:sz w:val="25"/>
                <w:szCs w:val="25"/>
              </w:rPr>
              <w:t xml:space="preserve"> г.</w:t>
            </w:r>
          </w:p>
          <w:p w:rsidR="00D3752C" w:rsidRPr="003057F6" w:rsidRDefault="008C7934" w:rsidP="009A5FFD">
            <w:pPr>
              <w:pStyle w:val="a7"/>
              <w:spacing w:line="240" w:lineRule="auto"/>
              <w:ind w:left="-57" w:right="-57"/>
              <w:jc w:val="left"/>
              <w:rPr>
                <w:b/>
                <w:sz w:val="25"/>
                <w:szCs w:val="25"/>
              </w:rPr>
            </w:pPr>
            <w:r w:rsidRPr="002245AC">
              <w:rPr>
                <w:color w:val="000000" w:themeColor="text1"/>
                <w:sz w:val="25"/>
                <w:szCs w:val="25"/>
              </w:rPr>
              <w:t>Окончание: «</w:t>
            </w:r>
            <w:r w:rsidR="009A5FFD">
              <w:rPr>
                <w:color w:val="000000" w:themeColor="text1"/>
                <w:sz w:val="25"/>
                <w:szCs w:val="25"/>
              </w:rPr>
              <w:t>03</w:t>
            </w:r>
            <w:r w:rsidRPr="002245AC">
              <w:rPr>
                <w:color w:val="000000" w:themeColor="text1"/>
                <w:sz w:val="25"/>
                <w:szCs w:val="25"/>
              </w:rPr>
              <w:t xml:space="preserve"> </w:t>
            </w:r>
            <w:r w:rsidR="009A5FFD">
              <w:rPr>
                <w:color w:val="000000" w:themeColor="text1"/>
                <w:sz w:val="25"/>
                <w:szCs w:val="25"/>
              </w:rPr>
              <w:t>августа</w:t>
            </w:r>
            <w:r w:rsidR="00D3752C" w:rsidRPr="002245AC">
              <w:rPr>
                <w:color w:val="000000" w:themeColor="text1"/>
                <w:sz w:val="25"/>
                <w:szCs w:val="25"/>
              </w:rPr>
              <w:t xml:space="preserve"> 20</w:t>
            </w:r>
            <w:r w:rsidRPr="002245AC">
              <w:rPr>
                <w:color w:val="000000" w:themeColor="text1"/>
                <w:sz w:val="25"/>
                <w:szCs w:val="25"/>
              </w:rPr>
              <w:t>1</w:t>
            </w:r>
            <w:r w:rsidR="00B03B87">
              <w:rPr>
                <w:color w:val="000000" w:themeColor="text1"/>
                <w:sz w:val="25"/>
                <w:szCs w:val="25"/>
              </w:rPr>
              <w:t>7</w:t>
            </w:r>
            <w:r w:rsidR="00D3752C" w:rsidRPr="002245AC">
              <w:rPr>
                <w:color w:val="000000" w:themeColor="text1"/>
                <w:sz w:val="25"/>
                <w:szCs w:val="25"/>
              </w:rPr>
              <w:t>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r w:rsidR="009A5FFD">
              <w:rPr>
                <w:sz w:val="25"/>
                <w:szCs w:val="25"/>
                <w:u w:val="single"/>
              </w:rPr>
              <w:t>, Скрабовский Владимир Эдуардович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w:t>
            </w:r>
            <w:r w:rsidR="009A5FFD">
              <w:rPr>
                <w:sz w:val="25"/>
                <w:szCs w:val="25"/>
                <w:u w:val="single"/>
              </w:rPr>
              <w:t>таможенной инфраструктуры, консультант отдела таможенных информационных технологий Департамента таможенной инфраструктуры</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Pr="00D93010" w:rsidRDefault="008D0153" w:rsidP="00A7377F">
            <w:pPr>
              <w:pStyle w:val="a7"/>
              <w:spacing w:line="240" w:lineRule="auto"/>
              <w:ind w:left="170"/>
              <w:rPr>
                <w:color w:val="000000" w:themeColor="text1"/>
                <w:sz w:val="26"/>
                <w:szCs w:val="26"/>
              </w:rPr>
            </w:pPr>
            <w:hyperlink r:id="rId7" w:history="1">
              <w:r w:rsidR="009A5FFD" w:rsidRPr="009A5FFD">
                <w:rPr>
                  <w:rStyle w:val="ae"/>
                  <w:color w:val="000000" w:themeColor="text1"/>
                  <w:sz w:val="26"/>
                  <w:szCs w:val="26"/>
                  <w:u w:val="none"/>
                  <w:lang w:val="en-US"/>
                </w:rPr>
                <w:t>telyashova</w:t>
              </w:r>
              <w:r w:rsidR="009A5FFD" w:rsidRPr="00D93010">
                <w:rPr>
                  <w:rStyle w:val="ae"/>
                  <w:color w:val="000000" w:themeColor="text1"/>
                  <w:sz w:val="26"/>
                  <w:szCs w:val="26"/>
                  <w:u w:val="none"/>
                </w:rPr>
                <w:t>@</w:t>
              </w:r>
              <w:r w:rsidR="009A5FFD" w:rsidRPr="009A5FFD">
                <w:rPr>
                  <w:rStyle w:val="ae"/>
                  <w:color w:val="000000" w:themeColor="text1"/>
                  <w:sz w:val="26"/>
                  <w:szCs w:val="26"/>
                  <w:u w:val="none"/>
                  <w:lang w:val="en-US"/>
                </w:rPr>
                <w:t>eecommission</w:t>
              </w:r>
              <w:r w:rsidR="009A5FFD" w:rsidRPr="00D93010">
                <w:rPr>
                  <w:rStyle w:val="ae"/>
                  <w:color w:val="000000" w:themeColor="text1"/>
                  <w:sz w:val="26"/>
                  <w:szCs w:val="26"/>
                  <w:u w:val="none"/>
                </w:rPr>
                <w:t>.</w:t>
              </w:r>
              <w:r w:rsidR="009A5FFD" w:rsidRPr="009A5FFD">
                <w:rPr>
                  <w:rStyle w:val="ae"/>
                  <w:color w:val="000000" w:themeColor="text1"/>
                  <w:sz w:val="26"/>
                  <w:szCs w:val="26"/>
                  <w:u w:val="none"/>
                  <w:lang w:val="en-US"/>
                </w:rPr>
                <w:t>org</w:t>
              </w:r>
            </w:hyperlink>
            <w:r w:rsidR="009A5FFD" w:rsidRPr="00D93010">
              <w:rPr>
                <w:color w:val="000000" w:themeColor="text1"/>
                <w:sz w:val="26"/>
                <w:szCs w:val="26"/>
              </w:rPr>
              <w:t>,</w:t>
            </w:r>
          </w:p>
          <w:p w:rsidR="009A5FFD" w:rsidRPr="008D0153" w:rsidRDefault="009A5FFD" w:rsidP="00A7377F">
            <w:pPr>
              <w:pStyle w:val="a7"/>
              <w:spacing w:line="240" w:lineRule="auto"/>
              <w:ind w:left="170"/>
              <w:rPr>
                <w:color w:val="000000" w:themeColor="text1"/>
                <w:sz w:val="26"/>
                <w:szCs w:val="26"/>
              </w:rPr>
            </w:pPr>
            <w:proofErr w:type="spellStart"/>
            <w:r w:rsidRPr="009A5FFD">
              <w:rPr>
                <w:color w:val="000000" w:themeColor="text1"/>
                <w:sz w:val="26"/>
                <w:szCs w:val="26"/>
                <w:lang w:val="en-US"/>
              </w:rPr>
              <w:t>skrabovsky</w:t>
            </w:r>
            <w:proofErr w:type="spellEnd"/>
            <w:r w:rsidRPr="008D0153">
              <w:rPr>
                <w:color w:val="000000" w:themeColor="text1"/>
                <w:sz w:val="26"/>
                <w:szCs w:val="26"/>
              </w:rPr>
              <w:t>@</w:t>
            </w:r>
            <w:proofErr w:type="spellStart"/>
            <w:r w:rsidRPr="009A5FFD">
              <w:rPr>
                <w:color w:val="000000" w:themeColor="text1"/>
                <w:sz w:val="26"/>
                <w:szCs w:val="26"/>
                <w:lang w:val="en-US"/>
              </w:rPr>
              <w:t>eecommission</w:t>
            </w:r>
            <w:proofErr w:type="spellEnd"/>
            <w:r w:rsidRPr="008D0153">
              <w:rPr>
                <w:color w:val="000000" w:themeColor="text1"/>
                <w:sz w:val="26"/>
                <w:szCs w:val="26"/>
              </w:rPr>
              <w:t>.</w:t>
            </w:r>
            <w:r w:rsidRPr="009A5FFD">
              <w:rPr>
                <w:color w:val="000000" w:themeColor="text1"/>
                <w:sz w:val="26"/>
                <w:szCs w:val="26"/>
                <w:lang w:val="en-US"/>
              </w:rPr>
              <w:t>org</w:t>
            </w:r>
          </w:p>
          <w:p w:rsidR="009A5FFD" w:rsidRPr="005C2301" w:rsidRDefault="00D3752C" w:rsidP="0012769A">
            <w:pPr>
              <w:pStyle w:val="a7"/>
              <w:spacing w:line="240" w:lineRule="auto"/>
              <w:ind w:left="170"/>
              <w:rPr>
                <w:sz w:val="26"/>
                <w:szCs w:val="26"/>
                <w:u w:val="single"/>
              </w:rPr>
            </w:pPr>
            <w:r w:rsidRPr="003057F6">
              <w:rPr>
                <w:sz w:val="26"/>
                <w:szCs w:val="26"/>
              </w:rPr>
              <w:t>Телефон</w:t>
            </w:r>
            <w:r w:rsidRPr="005C2301">
              <w:rPr>
                <w:sz w:val="26"/>
                <w:szCs w:val="26"/>
              </w:rPr>
              <w:t xml:space="preserve"> </w:t>
            </w:r>
            <w:r w:rsidR="008C7934" w:rsidRPr="005C2301">
              <w:rPr>
                <w:sz w:val="26"/>
                <w:szCs w:val="26"/>
                <w:u w:val="single"/>
              </w:rPr>
              <w:t xml:space="preserve">8 (495) 669-24-00 </w:t>
            </w:r>
            <w:r w:rsidR="008C7934" w:rsidRPr="008C7934">
              <w:rPr>
                <w:sz w:val="26"/>
                <w:szCs w:val="26"/>
                <w:u w:val="single"/>
              </w:rPr>
              <w:t>доб</w:t>
            </w:r>
            <w:r w:rsidR="008C7934" w:rsidRPr="005C2301">
              <w:rPr>
                <w:sz w:val="26"/>
                <w:szCs w:val="26"/>
                <w:u w:val="single"/>
              </w:rPr>
              <w:t>. 31-</w:t>
            </w:r>
            <w:r w:rsidR="00D821B6" w:rsidRPr="005C2301">
              <w:rPr>
                <w:sz w:val="26"/>
                <w:szCs w:val="26"/>
                <w:u w:val="single"/>
              </w:rPr>
              <w:t>42</w:t>
            </w:r>
            <w:r w:rsidR="009A5FFD" w:rsidRPr="005C2301">
              <w:rPr>
                <w:sz w:val="26"/>
                <w:szCs w:val="26"/>
                <w:u w:val="single"/>
              </w:rPr>
              <w:t>, 30-31</w:t>
            </w:r>
          </w:p>
          <w:p w:rsidR="00377A65" w:rsidRPr="009A5FFD" w:rsidRDefault="00D3752C" w:rsidP="0012769A">
            <w:pPr>
              <w:pStyle w:val="a7"/>
              <w:spacing w:line="240" w:lineRule="auto"/>
              <w:ind w:left="170"/>
              <w:rPr>
                <w:color w:val="000000" w:themeColor="text1"/>
              </w:rPr>
            </w:pPr>
            <w:r w:rsidRPr="00377A65">
              <w:rPr>
                <w:bCs/>
                <w:kern w:val="32"/>
                <w:sz w:val="26"/>
                <w:szCs w:val="26"/>
              </w:rPr>
              <w:t xml:space="preserve">Ссылка на сервис официального сайта </w:t>
            </w:r>
            <w:hyperlink r:id="rId8" w:history="1">
              <w:r w:rsidR="00377A65" w:rsidRPr="009A5FFD">
                <w:rPr>
                  <w:rStyle w:val="ae"/>
                  <w:bCs/>
                  <w:color w:val="000000" w:themeColor="text1"/>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93010" w:rsidRDefault="008D0153" w:rsidP="00D821B6">
            <w:pPr>
              <w:pStyle w:val="a7"/>
              <w:spacing w:line="240" w:lineRule="auto"/>
              <w:ind w:left="170"/>
              <w:rPr>
                <w:color w:val="000000" w:themeColor="text1"/>
                <w:sz w:val="25"/>
                <w:szCs w:val="25"/>
                <w:lang w:val="en-US"/>
              </w:rPr>
            </w:pPr>
            <w:hyperlink r:id="rId9" w:history="1">
              <w:r w:rsidR="009A5FFD" w:rsidRPr="00D93010">
                <w:rPr>
                  <w:rStyle w:val="ae"/>
                  <w:color w:val="000000" w:themeColor="text1"/>
                  <w:sz w:val="25"/>
                  <w:szCs w:val="25"/>
                  <w:u w:val="none"/>
                  <w:lang w:val="en-US"/>
                </w:rPr>
                <w:t>telyashova@eecommission.org</w:t>
              </w:r>
            </w:hyperlink>
            <w:r w:rsidR="009A5FFD" w:rsidRPr="00D93010">
              <w:rPr>
                <w:color w:val="000000" w:themeColor="text1"/>
                <w:sz w:val="25"/>
                <w:szCs w:val="25"/>
                <w:lang w:val="en-US"/>
              </w:rPr>
              <w:t>,</w:t>
            </w:r>
          </w:p>
          <w:p w:rsidR="009A5FFD" w:rsidRPr="00D93010" w:rsidRDefault="009A5FFD" w:rsidP="00D821B6">
            <w:pPr>
              <w:pStyle w:val="a7"/>
              <w:spacing w:line="240" w:lineRule="auto"/>
              <w:ind w:left="170"/>
              <w:rPr>
                <w:sz w:val="25"/>
                <w:szCs w:val="25"/>
                <w:lang w:val="en-US"/>
              </w:rPr>
            </w:pPr>
            <w:r w:rsidRPr="00D93010">
              <w:rPr>
                <w:sz w:val="25"/>
                <w:szCs w:val="25"/>
                <w:lang w:val="en-US"/>
              </w:rPr>
              <w:t>skrabovsky@eecommission.org</w:t>
            </w:r>
          </w:p>
          <w:p w:rsidR="009A5FFD" w:rsidRPr="00D93010" w:rsidRDefault="009A5FFD" w:rsidP="00D821B6">
            <w:pPr>
              <w:pStyle w:val="a7"/>
              <w:spacing w:line="240" w:lineRule="auto"/>
              <w:ind w:left="170"/>
              <w:rPr>
                <w:sz w:val="25"/>
                <w:szCs w:val="25"/>
                <w:lang w:val="en-US"/>
              </w:rPr>
            </w:pPr>
          </w:p>
        </w:tc>
      </w:tr>
      <w:tr w:rsidR="002245AC" w:rsidRPr="008D0153" w:rsidTr="00A7377F">
        <w:tc>
          <w:tcPr>
            <w:tcW w:w="3402" w:type="dxa"/>
          </w:tcPr>
          <w:p w:rsidR="002245AC" w:rsidRPr="00D93010" w:rsidRDefault="002245AC" w:rsidP="00A7377F">
            <w:pPr>
              <w:pStyle w:val="a7"/>
              <w:spacing w:line="240" w:lineRule="auto"/>
              <w:ind w:left="-57" w:right="-57"/>
              <w:jc w:val="left"/>
              <w:rPr>
                <w:sz w:val="25"/>
                <w:szCs w:val="25"/>
                <w:lang w:val="en-US"/>
              </w:rPr>
            </w:pPr>
          </w:p>
        </w:tc>
        <w:tc>
          <w:tcPr>
            <w:tcW w:w="6062" w:type="dxa"/>
          </w:tcPr>
          <w:p w:rsidR="002245AC" w:rsidRPr="00D93010" w:rsidRDefault="002245AC" w:rsidP="00E61CB5">
            <w:pPr>
              <w:ind w:left="170"/>
              <w:jc w:val="both"/>
              <w:rPr>
                <w:sz w:val="25"/>
                <w:szCs w:val="25"/>
                <w:lang w:val="en-US"/>
              </w:rPr>
            </w:pPr>
          </w:p>
        </w:tc>
      </w:tr>
    </w:tbl>
    <w:p w:rsidR="00D3752C" w:rsidRPr="00D93010" w:rsidRDefault="001A5E51" w:rsidP="001A5E51">
      <w:pPr>
        <w:pStyle w:val="a7"/>
        <w:tabs>
          <w:tab w:val="left" w:pos="8490"/>
        </w:tabs>
        <w:spacing w:line="240" w:lineRule="auto"/>
        <w:rPr>
          <w:b/>
          <w:sz w:val="26"/>
          <w:szCs w:val="26"/>
          <w:lang w:val="en-US"/>
        </w:rPr>
      </w:pPr>
      <w:r w:rsidRPr="00D93010">
        <w:rPr>
          <w:b/>
          <w:sz w:val="26"/>
          <w:szCs w:val="26"/>
          <w:lang w:val="en-US"/>
        </w:rPr>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r>
            <w:r w:rsidRPr="003057F6">
              <w:rPr>
                <w:sz w:val="26"/>
                <w:szCs w:val="26"/>
              </w:rPr>
              <w:lastRenderedPageBreak/>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lastRenderedPageBreak/>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8D0153" w:rsidRDefault="00D3752C" w:rsidP="00D3752C">
      <w:pPr>
        <w:pStyle w:val="a9"/>
        <w:rPr>
          <w:rFonts w:eastAsia="Calibri"/>
          <w:lang w:val="en-US"/>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r>
      <w:r w:rsidR="008D0153">
        <w:rPr>
          <w:rFonts w:eastAsia="Calibri"/>
        </w:rPr>
        <w:t>от 5 мая 2015 г. № 46;</w:t>
      </w:r>
      <w:bookmarkStart w:id="0" w:name="_GoBack"/>
      <w:bookmarkEnd w:id="0"/>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lastRenderedPageBreak/>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D0153">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A1DF2"/>
    <w:rsid w:val="001A5E51"/>
    <w:rsid w:val="002245AC"/>
    <w:rsid w:val="002511B3"/>
    <w:rsid w:val="002639E4"/>
    <w:rsid w:val="002818C2"/>
    <w:rsid w:val="00351F73"/>
    <w:rsid w:val="00377A65"/>
    <w:rsid w:val="004B49BC"/>
    <w:rsid w:val="00504DBE"/>
    <w:rsid w:val="005C2301"/>
    <w:rsid w:val="005D007E"/>
    <w:rsid w:val="00606527"/>
    <w:rsid w:val="006171A5"/>
    <w:rsid w:val="00680A9B"/>
    <w:rsid w:val="0076666A"/>
    <w:rsid w:val="007F35C3"/>
    <w:rsid w:val="0089262C"/>
    <w:rsid w:val="008C7934"/>
    <w:rsid w:val="008D0153"/>
    <w:rsid w:val="009007AB"/>
    <w:rsid w:val="009A1A87"/>
    <w:rsid w:val="009A5FFD"/>
    <w:rsid w:val="00A30D70"/>
    <w:rsid w:val="00A32C9C"/>
    <w:rsid w:val="00B03B87"/>
    <w:rsid w:val="00B97E53"/>
    <w:rsid w:val="00BE7DB2"/>
    <w:rsid w:val="00C70283"/>
    <w:rsid w:val="00C72114"/>
    <w:rsid w:val="00D3752C"/>
    <w:rsid w:val="00D547B2"/>
    <w:rsid w:val="00D821B6"/>
    <w:rsid w:val="00D93010"/>
    <w:rsid w:val="00DC5170"/>
    <w:rsid w:val="00E61CB5"/>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telyashova@eecommission.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lyash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Скрабовский Владимир Эдуардович</cp:lastModifiedBy>
  <cp:revision>12</cp:revision>
  <cp:lastPrinted>2015-05-05T10:49:00Z</cp:lastPrinted>
  <dcterms:created xsi:type="dcterms:W3CDTF">2015-04-28T13:23:00Z</dcterms:created>
  <dcterms:modified xsi:type="dcterms:W3CDTF">2017-07-03T10:38:00Z</dcterms:modified>
</cp:coreProperties>
</file>