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61E" w:rsidRDefault="00067053" w:rsidP="00CA46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25.8pt;margin-top:-17.7pt;width:501.75pt;height:234.75pt;z-index:-251658240;mso-position-horizontal-relative:text;mso-position-vertical-relative:text">
            <v:imagedata r:id="rId7" o:title=""/>
          </v:shape>
          <o:OLEObject Type="Embed" ProgID="PBrush" ShapeID="_x0000_s1027" DrawAspect="Content" ObjectID="_1772611012" r:id="rId8"/>
        </w:object>
      </w:r>
      <w:r w:rsidR="00CA461E">
        <w:rPr>
          <w:rFonts w:ascii="Times New Roman" w:eastAsia="Times New Roman" w:hAnsi="Times New Roman" w:cs="Times New Roman"/>
          <w:snapToGrid w:val="0"/>
          <w:sz w:val="16"/>
          <w:szCs w:val="16"/>
        </w:rPr>
        <w:t xml:space="preserve"> </w:t>
      </w:r>
      <w:r w:rsidR="00CA461E">
        <w:rPr>
          <w:noProof/>
          <w:lang w:eastAsia="ru-RU"/>
        </w:rPr>
        <w:drawing>
          <wp:inline distT="0" distB="0" distL="0" distR="0" wp14:anchorId="050672A5" wp14:editId="6368D159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61E" w:rsidRDefault="00CA461E" w:rsidP="00CA46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CA461E" w:rsidRPr="0049495D" w:rsidRDefault="00CA461E" w:rsidP="00CA46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CA461E" w:rsidRPr="0049495D" w:rsidRDefault="00CA461E" w:rsidP="00CA461E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CA461E" w:rsidRPr="00E216D4" w:rsidRDefault="00CA461E" w:rsidP="00CA46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47342B84" wp14:editId="37763BEC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BA6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CA461E" w:rsidRPr="00E216D4" w:rsidRDefault="00CA461E" w:rsidP="00CA46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CA461E" w:rsidRPr="00E216D4" w:rsidRDefault="00CA461E" w:rsidP="00CA4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FD1B74" w:rsidRPr="00E216D4" w:rsidTr="00FF7610">
        <w:tc>
          <w:tcPr>
            <w:tcW w:w="3544" w:type="dxa"/>
            <w:shd w:val="clear" w:color="auto" w:fill="auto"/>
          </w:tcPr>
          <w:p w:rsidR="00FD1B74" w:rsidRPr="00E216D4" w:rsidRDefault="00FD1B74" w:rsidP="00FF761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FD1B74" w:rsidRPr="00E216D4" w:rsidRDefault="00FD1B74" w:rsidP="00FF761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FD1B74" w:rsidRPr="00E216D4" w:rsidRDefault="00FD1B74" w:rsidP="00FF761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CA461E" w:rsidRDefault="00CA461E" w:rsidP="00CA461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C03186" w:rsidRPr="00C80E34" w:rsidRDefault="00C03186" w:rsidP="002B2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91146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Об утверждении </w:t>
      </w:r>
      <w:r w:rsidRPr="00C80E3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Правил реализации общего процесса «</w:t>
      </w:r>
      <w:r w:rsidR="00B85340" w:rsidRPr="00B85340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</w:t>
      </w:r>
      <w:r w:rsidRPr="00C80E3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»</w:t>
      </w:r>
    </w:p>
    <w:p w:rsidR="00C03186" w:rsidRDefault="00C03186" w:rsidP="007B09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C03186" w:rsidRPr="00C80E34" w:rsidRDefault="00C03186" w:rsidP="00460A6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соответствии с пунктом 30 Протокола об информационно-коммуникационных технологиях и информационном взаимодействии </w:t>
      </w:r>
      <w:r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br/>
        <w:t xml:space="preserve">в рамках Евразийского экономического союза (приложение № 3 </w:t>
      </w:r>
      <w:r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br/>
        <w:t xml:space="preserve">к Договору о Евразийском экономическом союзе от 29 мая 2014 года) </w:t>
      </w:r>
      <w:r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br/>
        <w:t>и руководствуясь Решением Коллегии Евразийской экономической комиссии от 19 декабря 2016 г. №</w:t>
      </w:r>
      <w:r w:rsidR="0021191A" w:rsidRPr="0021191A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t>169</w:t>
      </w:r>
      <w:r w:rsidR="00B62EE0" w:rsidRPr="00B62EE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«Об утверждении Порядка реализации общих процессов в рамках Евразийского экономического союза»</w:t>
      </w:r>
      <w:r w:rsidR="0021191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</w:t>
      </w:r>
      <w:r w:rsidR="0021191A" w:rsidRPr="0021191A">
        <w:rPr>
          <w:rFonts w:ascii="Times New Roman" w:hAnsi="Times New Roman" w:cs="Times New Roman"/>
          <w:color w:val="000000" w:themeColor="text1"/>
          <w:sz w:val="30"/>
          <w:szCs w:val="30"/>
        </w:rPr>
        <w:t>Решени</w:t>
      </w:r>
      <w:r w:rsidR="0021191A">
        <w:rPr>
          <w:rFonts w:ascii="Times New Roman" w:hAnsi="Times New Roman" w:cs="Times New Roman"/>
          <w:color w:val="000000" w:themeColor="text1"/>
          <w:sz w:val="30"/>
          <w:szCs w:val="30"/>
        </w:rPr>
        <w:t>ем</w:t>
      </w:r>
      <w:r w:rsidR="0021191A" w:rsidRPr="0021191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Коллегии Евразийской экономической комиссии от 15 ноября 2022 г. № 172 «О порядке направления в Евразийскую экономическую комиссию информации из предварительных решений </w:t>
      </w:r>
      <w:r w:rsidR="0021191A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21191A" w:rsidRPr="0021191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 классификации товаров, принятых таможенными органами </w:t>
      </w:r>
      <w:r w:rsidR="0021191A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21191A" w:rsidRPr="0021191A">
        <w:rPr>
          <w:rFonts w:ascii="Times New Roman" w:hAnsi="Times New Roman" w:cs="Times New Roman"/>
          <w:color w:val="000000" w:themeColor="text1"/>
          <w:sz w:val="30"/>
          <w:szCs w:val="30"/>
        </w:rPr>
        <w:t>государств-членов Евразийского экономического союза»</w:t>
      </w:r>
      <w:r w:rsidRPr="00B62EE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21191A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bookmarkStart w:id="0" w:name="_GoBack"/>
      <w:bookmarkEnd w:id="0"/>
      <w:r w:rsidRPr="00B62EE0">
        <w:rPr>
          <w:rFonts w:ascii="Times New Roman" w:hAnsi="Times New Roman" w:cs="Times New Roman"/>
          <w:color w:val="000000" w:themeColor="text1"/>
          <w:sz w:val="30"/>
          <w:szCs w:val="30"/>
        </w:rPr>
        <w:t>Ко</w:t>
      </w:r>
      <w:r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ллегия Евразийской экономической комиссии </w:t>
      </w:r>
      <w:r w:rsidRPr="0021191A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решила</w:t>
      </w:r>
      <w:r w:rsidRPr="0021191A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</w:p>
    <w:p w:rsidR="00C03186" w:rsidRPr="00B85340" w:rsidRDefault="00C03186" w:rsidP="00460A6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C80E34">
        <w:rPr>
          <w:rFonts w:ascii="Times New Roman" w:hAnsi="Times New Roman" w:cs="Times New Roman"/>
          <w:color w:val="000000" w:themeColor="text1"/>
          <w:sz w:val="30"/>
          <w:szCs w:val="30"/>
        </w:rPr>
        <w:t>1. Утвердить прилагаемые Правила реализации общего процесса «</w:t>
      </w:r>
      <w:r w:rsidR="00B85340" w:rsidRPr="00B85340">
        <w:rPr>
          <w:rFonts w:ascii="Times New Roman" w:hAnsi="Times New Roman" w:cs="Times New Roman"/>
          <w:color w:val="000000" w:themeColor="text1"/>
          <w:sz w:val="30"/>
          <w:szCs w:val="30"/>
        </w:rPr>
        <w:t>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</w:t>
      </w:r>
      <w:r w:rsidRPr="00B85340">
        <w:rPr>
          <w:rFonts w:ascii="Times New Roman" w:hAnsi="Times New Roman" w:cs="Times New Roman"/>
          <w:color w:val="000000" w:themeColor="text1"/>
          <w:sz w:val="30"/>
          <w:szCs w:val="30"/>
        </w:rPr>
        <w:t>».</w:t>
      </w:r>
    </w:p>
    <w:p w:rsidR="00C03186" w:rsidRDefault="00C03186" w:rsidP="00460A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1146E">
        <w:rPr>
          <w:rFonts w:ascii="Times New Roman" w:hAnsi="Times New Roman" w:cs="Times New Roman"/>
          <w:sz w:val="30"/>
          <w:szCs w:val="30"/>
        </w:rPr>
        <w:lastRenderedPageBreak/>
        <w:t>2. Настоящее Решение вступает в силу по истечении</w:t>
      </w:r>
      <w:r w:rsidRPr="0091146E">
        <w:rPr>
          <w:rFonts w:ascii="Times New Roman" w:hAnsi="Times New Roman" w:cs="Times New Roman"/>
          <w:sz w:val="30"/>
          <w:szCs w:val="30"/>
        </w:rPr>
        <w:br/>
      </w:r>
      <w:r w:rsidRPr="005D387F">
        <w:rPr>
          <w:rFonts w:ascii="Times New Roman" w:hAnsi="Times New Roman" w:cs="Times New Roman"/>
          <w:sz w:val="30"/>
          <w:szCs w:val="30"/>
        </w:rPr>
        <w:t>30 календарных дней</w:t>
      </w:r>
      <w:r w:rsidRPr="0091146E">
        <w:rPr>
          <w:rFonts w:ascii="Times New Roman" w:hAnsi="Times New Roman" w:cs="Times New Roman"/>
          <w:sz w:val="30"/>
          <w:szCs w:val="30"/>
        </w:rPr>
        <w:t xml:space="preserve"> с даты его официального опубликования.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10"/>
      </w:tblGrid>
      <w:tr w:rsidR="00C03186" w:rsidRPr="00430135" w:rsidTr="00E86BB4">
        <w:tc>
          <w:tcPr>
            <w:tcW w:w="5245" w:type="dxa"/>
            <w:hideMark/>
          </w:tcPr>
          <w:p w:rsidR="00B85340" w:rsidRDefault="00B85340" w:rsidP="007B09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:rsidR="00C03186" w:rsidRPr="00430135" w:rsidRDefault="00C03186" w:rsidP="007B096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  <w:r w:rsidR="007B096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br/>
            </w: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110" w:type="dxa"/>
            <w:vAlign w:val="bottom"/>
          </w:tcPr>
          <w:p w:rsidR="00C03186" w:rsidRPr="00430135" w:rsidRDefault="00634882" w:rsidP="00634882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Б</w:t>
            </w:r>
            <w:r w:rsidR="002B274E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Сагинтаев</w:t>
            </w:r>
            <w:proofErr w:type="spellEnd"/>
          </w:p>
        </w:tc>
      </w:tr>
    </w:tbl>
    <w:p w:rsidR="00C03186" w:rsidRPr="00920968" w:rsidRDefault="00C03186" w:rsidP="006978DD">
      <w:pPr>
        <w:rPr>
          <w:rFonts w:ascii="Times New Roman" w:eastAsia="Times New Roman" w:hAnsi="Times New Roman" w:cs="Times New Roman"/>
          <w:bCs/>
          <w:snapToGrid w:val="0"/>
          <w:sz w:val="4"/>
          <w:szCs w:val="4"/>
          <w:lang w:eastAsia="x-none"/>
        </w:rPr>
      </w:pPr>
    </w:p>
    <w:sectPr w:rsidR="00C03186" w:rsidRPr="00920968" w:rsidSect="001550E1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053" w:rsidRDefault="00067053" w:rsidP="0006434C">
      <w:pPr>
        <w:spacing w:after="0" w:line="240" w:lineRule="auto"/>
      </w:pPr>
      <w:r>
        <w:separator/>
      </w:r>
    </w:p>
  </w:endnote>
  <w:endnote w:type="continuationSeparator" w:id="0">
    <w:p w:rsidR="00067053" w:rsidRDefault="00067053" w:rsidP="0006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053" w:rsidRDefault="00067053" w:rsidP="0006434C">
      <w:pPr>
        <w:spacing w:after="0" w:line="240" w:lineRule="auto"/>
      </w:pPr>
      <w:r>
        <w:separator/>
      </w:r>
    </w:p>
  </w:footnote>
  <w:footnote w:type="continuationSeparator" w:id="0">
    <w:p w:rsidR="00067053" w:rsidRDefault="00067053" w:rsidP="0006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34C" w:rsidRPr="00470817" w:rsidRDefault="0099260C" w:rsidP="0099260C">
    <w:pPr>
      <w:pStyle w:val="a8"/>
      <w:jc w:val="center"/>
      <w:rPr>
        <w:rFonts w:ascii="Times New Roman" w:hAnsi="Times New Roman" w:cs="Times New Roman"/>
        <w:sz w:val="30"/>
        <w:szCs w:val="30"/>
      </w:rPr>
    </w:pPr>
    <w:r w:rsidRPr="00470817">
      <w:rPr>
        <w:rFonts w:ascii="Times New Roman" w:hAnsi="Times New Roman" w:cs="Times New Roman"/>
        <w:sz w:val="30"/>
        <w:szCs w:val="3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F8B"/>
    <w:rsid w:val="0006038C"/>
    <w:rsid w:val="00060A7C"/>
    <w:rsid w:val="0006434C"/>
    <w:rsid w:val="00067053"/>
    <w:rsid w:val="000724F7"/>
    <w:rsid w:val="00096AA4"/>
    <w:rsid w:val="000973EF"/>
    <w:rsid w:val="000A3AD7"/>
    <w:rsid w:val="000A6B49"/>
    <w:rsid w:val="000F04AC"/>
    <w:rsid w:val="00115C17"/>
    <w:rsid w:val="0013439F"/>
    <w:rsid w:val="00134653"/>
    <w:rsid w:val="001550E1"/>
    <w:rsid w:val="00174306"/>
    <w:rsid w:val="00182536"/>
    <w:rsid w:val="00187B67"/>
    <w:rsid w:val="001C0DAC"/>
    <w:rsid w:val="001C2E99"/>
    <w:rsid w:val="00200969"/>
    <w:rsid w:val="002033A6"/>
    <w:rsid w:val="0021191A"/>
    <w:rsid w:val="002531FB"/>
    <w:rsid w:val="00270D97"/>
    <w:rsid w:val="00272871"/>
    <w:rsid w:val="00294BEE"/>
    <w:rsid w:val="002A3E80"/>
    <w:rsid w:val="002B274E"/>
    <w:rsid w:val="002E085E"/>
    <w:rsid w:val="0033058A"/>
    <w:rsid w:val="00340AB2"/>
    <w:rsid w:val="003E1F8B"/>
    <w:rsid w:val="00460474"/>
    <w:rsid w:val="00460A6E"/>
    <w:rsid w:val="00470817"/>
    <w:rsid w:val="00470B06"/>
    <w:rsid w:val="004A4B46"/>
    <w:rsid w:val="004E7BB7"/>
    <w:rsid w:val="00503F01"/>
    <w:rsid w:val="00503FF1"/>
    <w:rsid w:val="00507E34"/>
    <w:rsid w:val="00530EE3"/>
    <w:rsid w:val="0053689A"/>
    <w:rsid w:val="00567A0C"/>
    <w:rsid w:val="0057378D"/>
    <w:rsid w:val="005C3D1D"/>
    <w:rsid w:val="005D288B"/>
    <w:rsid w:val="005E74C6"/>
    <w:rsid w:val="0061543C"/>
    <w:rsid w:val="00621DCB"/>
    <w:rsid w:val="00634882"/>
    <w:rsid w:val="006511AB"/>
    <w:rsid w:val="006978DD"/>
    <w:rsid w:val="006E5CA4"/>
    <w:rsid w:val="00706885"/>
    <w:rsid w:val="007554E6"/>
    <w:rsid w:val="007565D4"/>
    <w:rsid w:val="0076365E"/>
    <w:rsid w:val="007B0965"/>
    <w:rsid w:val="007E2232"/>
    <w:rsid w:val="007E6B92"/>
    <w:rsid w:val="008019AD"/>
    <w:rsid w:val="00823721"/>
    <w:rsid w:val="008431D4"/>
    <w:rsid w:val="00854DC2"/>
    <w:rsid w:val="008917AC"/>
    <w:rsid w:val="008945D1"/>
    <w:rsid w:val="008B2223"/>
    <w:rsid w:val="008B5A8F"/>
    <w:rsid w:val="008D1020"/>
    <w:rsid w:val="008D6088"/>
    <w:rsid w:val="008F5400"/>
    <w:rsid w:val="00911791"/>
    <w:rsid w:val="00913F1A"/>
    <w:rsid w:val="00920968"/>
    <w:rsid w:val="00923C8C"/>
    <w:rsid w:val="0093510E"/>
    <w:rsid w:val="0096539A"/>
    <w:rsid w:val="00984DDE"/>
    <w:rsid w:val="0099260C"/>
    <w:rsid w:val="009962BE"/>
    <w:rsid w:val="009A6C9D"/>
    <w:rsid w:val="009A7E12"/>
    <w:rsid w:val="009B7E7F"/>
    <w:rsid w:val="009C113C"/>
    <w:rsid w:val="009E3F7C"/>
    <w:rsid w:val="00A52552"/>
    <w:rsid w:val="00A560E6"/>
    <w:rsid w:val="00A57912"/>
    <w:rsid w:val="00AA04AD"/>
    <w:rsid w:val="00AD6A8F"/>
    <w:rsid w:val="00B27E59"/>
    <w:rsid w:val="00B37D12"/>
    <w:rsid w:val="00B43A03"/>
    <w:rsid w:val="00B47060"/>
    <w:rsid w:val="00B62EDB"/>
    <w:rsid w:val="00B62EE0"/>
    <w:rsid w:val="00B85340"/>
    <w:rsid w:val="00B937E3"/>
    <w:rsid w:val="00C03186"/>
    <w:rsid w:val="00C06D09"/>
    <w:rsid w:val="00C328CD"/>
    <w:rsid w:val="00C55F25"/>
    <w:rsid w:val="00C67516"/>
    <w:rsid w:val="00CA08F1"/>
    <w:rsid w:val="00CA461E"/>
    <w:rsid w:val="00CB7763"/>
    <w:rsid w:val="00CC2F02"/>
    <w:rsid w:val="00CE0B38"/>
    <w:rsid w:val="00D04E33"/>
    <w:rsid w:val="00D127DB"/>
    <w:rsid w:val="00D4419D"/>
    <w:rsid w:val="00D45132"/>
    <w:rsid w:val="00D63776"/>
    <w:rsid w:val="00D76E20"/>
    <w:rsid w:val="00D936F0"/>
    <w:rsid w:val="00DD0A06"/>
    <w:rsid w:val="00E43A3B"/>
    <w:rsid w:val="00E47E06"/>
    <w:rsid w:val="00E53621"/>
    <w:rsid w:val="00E656A6"/>
    <w:rsid w:val="00E86BB4"/>
    <w:rsid w:val="00E948F9"/>
    <w:rsid w:val="00EC040A"/>
    <w:rsid w:val="00EC06BC"/>
    <w:rsid w:val="00EC47A9"/>
    <w:rsid w:val="00EF36B3"/>
    <w:rsid w:val="00F014DD"/>
    <w:rsid w:val="00F15ACF"/>
    <w:rsid w:val="00F21523"/>
    <w:rsid w:val="00F63C41"/>
    <w:rsid w:val="00F954B2"/>
    <w:rsid w:val="00FA287B"/>
    <w:rsid w:val="00FB402E"/>
    <w:rsid w:val="00FD1B74"/>
    <w:rsid w:val="00FE2064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DAE220-9B29-4C16-A206-7BB217F9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F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locked/>
    <w:rsid w:val="003E1F8B"/>
    <w:rPr>
      <w:sz w:val="24"/>
      <w:szCs w:val="24"/>
      <w:lang w:eastAsia="ru-RU"/>
    </w:rPr>
  </w:style>
  <w:style w:type="paragraph" w:styleId="a5">
    <w:name w:val="No Spacing"/>
    <w:link w:val="a4"/>
    <w:qFormat/>
    <w:rsid w:val="003E1F8B"/>
    <w:pPr>
      <w:spacing w:after="0" w:line="240" w:lineRule="auto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F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B4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434C"/>
  </w:style>
  <w:style w:type="paragraph" w:styleId="aa">
    <w:name w:val="footer"/>
    <w:basedOn w:val="a"/>
    <w:link w:val="ab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434C"/>
  </w:style>
  <w:style w:type="paragraph" w:styleId="ac">
    <w:name w:val="List Paragraph"/>
    <w:basedOn w:val="a"/>
    <w:uiPriority w:val="34"/>
    <w:qFormat/>
    <w:rsid w:val="00CA4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B016B-72BB-4C2D-A6E3-22709BC2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Денищик Павел Вячеславович</dc:creator>
  <cp:lastModifiedBy>Суслина Елена Николаевна</cp:lastModifiedBy>
  <cp:revision>8</cp:revision>
  <cp:lastPrinted>2016-10-05T13:57:00Z</cp:lastPrinted>
  <dcterms:created xsi:type="dcterms:W3CDTF">2024-02-02T10:37:00Z</dcterms:created>
  <dcterms:modified xsi:type="dcterms:W3CDTF">2024-03-22T08:10:00Z</dcterms:modified>
</cp:coreProperties>
</file>