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42F5E" w:rsidRDefault="00BC5842" w:rsidP="00B64DC3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sz w:val="26"/>
          <w:szCs w:val="26"/>
        </w:rPr>
      </w:pPr>
      <w:r w:rsidRPr="00B42F5E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26"/>
          <w:szCs w:val="26"/>
          <w:lang w:val="x-none" w:eastAsia="x-none"/>
        </w:rPr>
        <w:t>ОПРОСНЫЙ ЛИСТ</w:t>
      </w:r>
      <w:r w:rsidR="00B64DC3">
        <w:rPr>
          <w:rFonts w:eastAsia="Times New Roman" w:cs="Times New Roman"/>
          <w:b/>
          <w:bCs/>
          <w:iCs/>
          <w:spacing w:val="40"/>
          <w:sz w:val="26"/>
          <w:szCs w:val="26"/>
          <w:lang w:eastAsia="x-none"/>
        </w:rPr>
        <w:t xml:space="preserve"> </w:t>
      </w:r>
      <w:r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br/>
        <w:t xml:space="preserve">для проведения публичного обсуждения </w:t>
      </w:r>
      <w:r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x-none" w:eastAsia="x-none"/>
        </w:rPr>
        <w:br/>
      </w:r>
      <w:r w:rsidR="00FB4C7F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x-none"/>
        </w:rPr>
        <w:t>проекта решения</w:t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 Совета Евразийской экономической комиссии </w:t>
      </w:r>
      <w:r w:rsidR="00E317A6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«</w:t>
      </w:r>
      <w:r w:rsidR="00B64DC3" w:rsidRPr="00B64D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 xml:space="preserve">Об утверждении Правил определения происхождения товаров, вывозимых </w:t>
      </w:r>
      <w:r w:rsidR="00B64D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br/>
      </w:r>
      <w:r w:rsidR="00B64DC3" w:rsidRPr="00B64DC3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  <w:r w:rsidR="003800C0" w:rsidRPr="00B42F5E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»</w:t>
      </w:r>
    </w:p>
    <w:p w:rsidR="00C73078" w:rsidRPr="00B42F5E" w:rsidRDefault="00BC5842" w:rsidP="00B64DC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B42F5E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Наименование проекта решения: </w:t>
      </w:r>
      <w:r w:rsidR="00E317A6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проект решения Совета Евразийской экономической комиссии «</w:t>
      </w:r>
      <w:r w:rsidR="00B64DC3" w:rsidRPr="00B64DC3">
        <w:rPr>
          <w:rFonts w:ascii="Times New Roman" w:eastAsia="Calibri" w:hAnsi="Times New Roman" w:cs="Times New Roman"/>
          <w:sz w:val="26"/>
          <w:szCs w:val="26"/>
          <w:lang w:eastAsia="ru-RU"/>
        </w:rPr>
        <w:t>Об утверждении Правил определения происхождения товаров, вывозимых с таможенной территории Евразийского экономического союза, в отношении которых государствами – членами Евразийского экономического союза применяются отдельные меры регулирования</w:t>
      </w:r>
      <w:r w:rsidR="00150712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E317A6" w:rsidRPr="00B42F5E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BC5842" w:rsidRPr="000831B3" w:rsidRDefault="00BC5842" w:rsidP="00624009">
      <w:pPr>
        <w:spacing w:after="0" w:line="1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</w:t>
      </w:r>
      <w:r w:rsidR="00B64DC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 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Информация о способе направления заполненного опросного листа,</w:t>
      </w:r>
      <w:r w:rsidR="00B64DC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="00B64DC3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624009">
      <w:pPr>
        <w:spacing w:after="0" w:line="18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096"/>
      </w:tblGrid>
      <w:tr w:rsidR="00BC5842" w:rsidRPr="00BC5842" w:rsidTr="003278EE">
        <w:tc>
          <w:tcPr>
            <w:tcW w:w="3686" w:type="dxa"/>
          </w:tcPr>
          <w:p w:rsidR="00BC5842" w:rsidRPr="00335161" w:rsidRDefault="00BC5842" w:rsidP="00B42F5E">
            <w:pPr>
              <w:ind w:left="176" w:right="-57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335161" w:rsidRDefault="00BC5842" w:rsidP="00B42F5E">
            <w:pPr>
              <w:ind w:left="176" w:right="-57"/>
              <w:rPr>
                <w:sz w:val="26"/>
                <w:szCs w:val="26"/>
              </w:rPr>
            </w:pPr>
          </w:p>
          <w:p w:rsidR="00BC5842" w:rsidRDefault="00BC5842" w:rsidP="00B42F5E">
            <w:pPr>
              <w:ind w:left="176" w:right="-57"/>
              <w:rPr>
                <w:sz w:val="26"/>
                <w:szCs w:val="26"/>
                <w:lang w:val="x-none" w:eastAsia="x-none"/>
              </w:rPr>
            </w:pPr>
            <w:r w:rsidRPr="00426B1B">
              <w:rPr>
                <w:sz w:val="26"/>
                <w:szCs w:val="26"/>
                <w:lang w:val="x-none" w:eastAsia="x-none"/>
              </w:rPr>
              <w:t>Начало</w:t>
            </w:r>
            <w:r w:rsidRPr="00426B1B">
              <w:rPr>
                <w:sz w:val="26"/>
                <w:szCs w:val="26"/>
                <w:lang w:eastAsia="x-none"/>
              </w:rPr>
              <w:t>:</w:t>
            </w:r>
            <w:r w:rsidRPr="00426B1B">
              <w:rPr>
                <w:sz w:val="26"/>
                <w:szCs w:val="26"/>
                <w:lang w:val="x-none" w:eastAsia="x-none"/>
              </w:rPr>
              <w:t xml:space="preserve"> </w:t>
            </w:r>
            <w:r w:rsidR="00426B1B">
              <w:rPr>
                <w:sz w:val="26"/>
                <w:szCs w:val="26"/>
                <w:lang w:val="x-none" w:eastAsia="x-none"/>
              </w:rPr>
              <w:br/>
            </w:r>
            <w:r w:rsidRPr="00426B1B">
              <w:rPr>
                <w:sz w:val="26"/>
                <w:szCs w:val="26"/>
                <w:lang w:val="x-none" w:eastAsia="x-none"/>
              </w:rPr>
              <w:t>«</w:t>
            </w:r>
            <w:r w:rsidR="00194C9F">
              <w:rPr>
                <w:sz w:val="26"/>
                <w:szCs w:val="26"/>
                <w:lang w:eastAsia="x-none"/>
              </w:rPr>
              <w:t>9</w:t>
            </w:r>
            <w:r w:rsidRPr="00426B1B">
              <w:rPr>
                <w:sz w:val="26"/>
                <w:szCs w:val="26"/>
                <w:lang w:val="x-none" w:eastAsia="x-none"/>
              </w:rPr>
              <w:t>»</w:t>
            </w:r>
            <w:r w:rsidRPr="00426B1B">
              <w:rPr>
                <w:sz w:val="26"/>
                <w:szCs w:val="26"/>
                <w:lang w:eastAsia="x-none"/>
              </w:rPr>
              <w:t xml:space="preserve"> </w:t>
            </w:r>
            <w:r w:rsidR="00B64DC3">
              <w:rPr>
                <w:sz w:val="26"/>
                <w:szCs w:val="26"/>
                <w:lang w:eastAsia="x-none"/>
              </w:rPr>
              <w:t>февраля</w:t>
            </w:r>
            <w:r w:rsidR="003A19A8" w:rsidRPr="00426B1B">
              <w:rPr>
                <w:sz w:val="26"/>
                <w:szCs w:val="26"/>
                <w:lang w:eastAsia="x-none"/>
              </w:rPr>
              <w:t xml:space="preserve"> 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>20</w:t>
            </w:r>
            <w:r w:rsidR="003A19A8" w:rsidRPr="00426B1B">
              <w:rPr>
                <w:sz w:val="26"/>
                <w:szCs w:val="26"/>
                <w:lang w:eastAsia="x-none"/>
              </w:rPr>
              <w:t>2</w:t>
            </w:r>
            <w:r w:rsidR="00B42F5E" w:rsidRPr="00426B1B">
              <w:rPr>
                <w:sz w:val="26"/>
                <w:szCs w:val="26"/>
                <w:lang w:eastAsia="x-none"/>
              </w:rPr>
              <w:t>4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 xml:space="preserve"> </w:t>
            </w:r>
            <w:r w:rsidRPr="00426B1B">
              <w:rPr>
                <w:sz w:val="26"/>
                <w:szCs w:val="26"/>
                <w:lang w:val="x-none" w:eastAsia="x-none"/>
              </w:rPr>
              <w:t>г.</w:t>
            </w:r>
          </w:p>
          <w:p w:rsidR="00BC5842" w:rsidRPr="00335161" w:rsidRDefault="006F3783" w:rsidP="00194C9F">
            <w:pPr>
              <w:ind w:left="176" w:right="-57"/>
              <w:rPr>
                <w:rFonts w:asciiTheme="minorHAnsi" w:eastAsiaTheme="minorHAnsi" w:hAnsiTheme="minorHAnsi" w:cstheme="minorBidi"/>
                <w:b/>
                <w:sz w:val="26"/>
                <w:szCs w:val="26"/>
                <w:lang w:eastAsia="x-none"/>
              </w:rPr>
            </w:pPr>
            <w:r w:rsidRPr="00426B1B">
              <w:rPr>
                <w:sz w:val="26"/>
                <w:szCs w:val="26"/>
                <w:lang w:eastAsia="x-none"/>
              </w:rPr>
              <w:t>Окончание</w:t>
            </w:r>
            <w:r w:rsidR="00BC5842" w:rsidRPr="00426B1B">
              <w:rPr>
                <w:sz w:val="26"/>
                <w:szCs w:val="26"/>
                <w:lang w:val="x-none" w:eastAsia="x-none"/>
              </w:rPr>
              <w:t xml:space="preserve">: </w:t>
            </w:r>
            <w:r w:rsidR="00426B1B">
              <w:rPr>
                <w:sz w:val="26"/>
                <w:szCs w:val="26"/>
                <w:lang w:eastAsia="x-none"/>
              </w:rPr>
              <w:br/>
            </w:r>
            <w:r w:rsidR="00BC5842" w:rsidRPr="00426B1B">
              <w:rPr>
                <w:sz w:val="26"/>
                <w:szCs w:val="26"/>
                <w:lang w:val="x-none" w:eastAsia="x-none"/>
              </w:rPr>
              <w:t>«</w:t>
            </w:r>
            <w:r w:rsidR="00194C9F">
              <w:rPr>
                <w:sz w:val="26"/>
                <w:szCs w:val="26"/>
                <w:lang w:eastAsia="x-none"/>
              </w:rPr>
              <w:t>22</w:t>
            </w:r>
            <w:r w:rsidR="00BC5842" w:rsidRPr="00426B1B">
              <w:rPr>
                <w:sz w:val="26"/>
                <w:szCs w:val="26"/>
                <w:lang w:val="x-none" w:eastAsia="x-none"/>
              </w:rPr>
              <w:t>»</w:t>
            </w:r>
            <w:r w:rsidR="00BC5842" w:rsidRPr="00426B1B">
              <w:rPr>
                <w:sz w:val="26"/>
                <w:szCs w:val="26"/>
                <w:lang w:eastAsia="x-none"/>
              </w:rPr>
              <w:t xml:space="preserve"> </w:t>
            </w:r>
            <w:r w:rsidR="00426B1B">
              <w:rPr>
                <w:sz w:val="26"/>
                <w:szCs w:val="26"/>
                <w:lang w:eastAsia="x-none"/>
              </w:rPr>
              <w:t xml:space="preserve">марта </w:t>
            </w:r>
            <w:r w:rsidR="003A19A8" w:rsidRPr="00426B1B">
              <w:rPr>
                <w:sz w:val="26"/>
                <w:szCs w:val="26"/>
                <w:lang w:val="x-none" w:eastAsia="x-none"/>
              </w:rPr>
              <w:t>20</w:t>
            </w:r>
            <w:r w:rsidR="00BC2BE2" w:rsidRPr="00426B1B">
              <w:rPr>
                <w:sz w:val="26"/>
                <w:szCs w:val="26"/>
                <w:lang w:eastAsia="x-none"/>
              </w:rPr>
              <w:t>2</w:t>
            </w:r>
            <w:r w:rsidR="00B42F5E" w:rsidRPr="00426B1B">
              <w:rPr>
                <w:sz w:val="26"/>
                <w:szCs w:val="26"/>
                <w:lang w:eastAsia="x-none"/>
              </w:rPr>
              <w:t>4</w:t>
            </w:r>
            <w:r w:rsidR="00BC2BE2" w:rsidRPr="00426B1B">
              <w:rPr>
                <w:sz w:val="26"/>
                <w:szCs w:val="26"/>
                <w:lang w:eastAsia="x-none"/>
              </w:rPr>
              <w:t> </w:t>
            </w:r>
            <w:r w:rsidR="00516908" w:rsidRPr="00426B1B">
              <w:rPr>
                <w:sz w:val="26"/>
                <w:szCs w:val="26"/>
                <w:lang w:eastAsia="x-none"/>
              </w:rPr>
              <w:t>г.</w:t>
            </w:r>
            <w:bookmarkStart w:id="0" w:name="_GoBack"/>
            <w:bookmarkEnd w:id="0"/>
          </w:p>
        </w:tc>
        <w:tc>
          <w:tcPr>
            <w:tcW w:w="6096" w:type="dxa"/>
          </w:tcPr>
          <w:p w:rsidR="009F644C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335161">
              <w:rPr>
                <w:sz w:val="26"/>
                <w:szCs w:val="26"/>
              </w:rPr>
              <w:t xml:space="preserve"> </w:t>
            </w:r>
          </w:p>
          <w:p w:rsidR="00BC5842" w:rsidRPr="00335161" w:rsidRDefault="00F56E92" w:rsidP="00BC5842">
            <w:pPr>
              <w:ind w:left="170"/>
              <w:jc w:val="both"/>
              <w:rPr>
                <w:sz w:val="26"/>
                <w:szCs w:val="26"/>
                <w:u w:val="single"/>
                <w:lang w:val="x-none" w:eastAsia="x-none"/>
              </w:rPr>
            </w:pPr>
            <w:r w:rsidRPr="00335161">
              <w:rPr>
                <w:sz w:val="26"/>
                <w:szCs w:val="26"/>
                <w:u w:val="single"/>
              </w:rPr>
              <w:t>с использованием соответствующего сервиса официального сайта Евразийского экономического союза;</w:t>
            </w:r>
            <w:r w:rsidR="00B64DC3" w:rsidRPr="00B64DC3">
              <w:rPr>
                <w:sz w:val="26"/>
                <w:szCs w:val="26"/>
                <w:u w:val="single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>на электронную по</w:t>
            </w:r>
            <w:r w:rsidR="00DB75DF" w:rsidRPr="00335161">
              <w:rPr>
                <w:sz w:val="26"/>
                <w:szCs w:val="26"/>
                <w:u w:val="single"/>
              </w:rPr>
              <w:t>чту.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335161">
              <w:rPr>
                <w:sz w:val="26"/>
                <w:szCs w:val="26"/>
              </w:rPr>
              <w:t>ый</w:t>
            </w:r>
            <w:r w:rsidRPr="00335161">
              <w:rPr>
                <w:sz w:val="26"/>
                <w:szCs w:val="26"/>
              </w:rPr>
              <w:t xml:space="preserve"> за подготовку проекта решения (далее – департамент-разработчик)):</w:t>
            </w:r>
          </w:p>
          <w:p w:rsidR="00BC5842" w:rsidRPr="00B42F5E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Фамилия, имя, отчество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B64DC3" w:rsidRPr="00B64DC3">
              <w:rPr>
                <w:sz w:val="26"/>
                <w:szCs w:val="26"/>
                <w:u w:val="single"/>
              </w:rPr>
              <w:t>Павлюченков Кирилл Александрович</w:t>
            </w:r>
          </w:p>
          <w:p w:rsidR="00BC5842" w:rsidRPr="00335161" w:rsidRDefault="00BC5842" w:rsidP="00BC5842">
            <w:pPr>
              <w:ind w:left="170"/>
              <w:jc w:val="both"/>
              <w:rPr>
                <w:sz w:val="26"/>
                <w:szCs w:val="26"/>
                <w:u w:val="single"/>
              </w:rPr>
            </w:pPr>
            <w:r w:rsidRPr="00335161">
              <w:rPr>
                <w:sz w:val="26"/>
                <w:szCs w:val="26"/>
              </w:rPr>
              <w:t>Должность</w:t>
            </w:r>
            <w:r w:rsidR="00DE46DF" w:rsidRPr="00335161">
              <w:rPr>
                <w:sz w:val="26"/>
                <w:szCs w:val="26"/>
              </w:rPr>
              <w:t>:</w:t>
            </w:r>
            <w:r w:rsidRPr="00335161">
              <w:rPr>
                <w:sz w:val="26"/>
                <w:szCs w:val="26"/>
              </w:rPr>
              <w:t xml:space="preserve"> </w:t>
            </w:r>
            <w:r w:rsidR="00B64DC3">
              <w:rPr>
                <w:sz w:val="26"/>
                <w:szCs w:val="26"/>
                <w:u w:val="single"/>
              </w:rPr>
              <w:t xml:space="preserve">начальник отдела </w:t>
            </w:r>
            <w:r w:rsidR="00B64DC3" w:rsidRPr="00B64DC3">
              <w:rPr>
                <w:sz w:val="26"/>
                <w:szCs w:val="26"/>
                <w:u w:val="single"/>
              </w:rPr>
              <w:t>правил происхождения, условий таможенного сотрудничества и преференциальной торговли</w:t>
            </w:r>
            <w:r w:rsidR="00B64DC3">
              <w:rPr>
                <w:sz w:val="26"/>
                <w:szCs w:val="26"/>
                <w:u w:val="single"/>
              </w:rPr>
              <w:t xml:space="preserve"> </w:t>
            </w:r>
            <w:r w:rsidR="003A4819" w:rsidRPr="00335161">
              <w:rPr>
                <w:sz w:val="26"/>
                <w:szCs w:val="26"/>
                <w:u w:val="single"/>
              </w:rPr>
              <w:t>Департамента торговой политики</w:t>
            </w:r>
          </w:p>
          <w:p w:rsidR="00335161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335161">
              <w:rPr>
                <w:sz w:val="26"/>
                <w:szCs w:val="26"/>
              </w:rPr>
              <w:t>Адрес электронной почты</w:t>
            </w:r>
            <w:r w:rsidR="00335161">
              <w:rPr>
                <w:sz w:val="26"/>
                <w:szCs w:val="26"/>
              </w:rPr>
              <w:t>:</w:t>
            </w:r>
          </w:p>
          <w:p w:rsidR="003A4819" w:rsidRPr="00335161" w:rsidRDefault="00B64DC3" w:rsidP="003A4819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u w:val="single"/>
                <w:lang w:val="en-US"/>
              </w:rPr>
              <w:t>pavlyuch</w:t>
            </w:r>
            <w:r w:rsidR="00B42F5E">
              <w:rPr>
                <w:sz w:val="26"/>
                <w:szCs w:val="26"/>
                <w:u w:val="single"/>
                <w:lang w:val="en-US"/>
              </w:rPr>
              <w:t>enko</w:t>
            </w:r>
            <w:r>
              <w:rPr>
                <w:sz w:val="26"/>
                <w:szCs w:val="26"/>
                <w:u w:val="single"/>
              </w:rPr>
              <w:t>v</w:t>
            </w:r>
            <w:r w:rsidR="003A4819" w:rsidRPr="00335161">
              <w:rPr>
                <w:sz w:val="26"/>
                <w:szCs w:val="26"/>
                <w:u w:val="single"/>
              </w:rPr>
              <w:t>@eecommission.org</w:t>
            </w:r>
          </w:p>
          <w:p w:rsidR="00BC5842" w:rsidRPr="00335161" w:rsidRDefault="00B42F5E" w:rsidP="00BC5842">
            <w:pPr>
              <w:ind w:left="17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Телефон:</w:t>
            </w:r>
            <w:r w:rsidR="00037A03" w:rsidRPr="00335161">
              <w:rPr>
                <w:sz w:val="26"/>
                <w:szCs w:val="26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>+7(495)</w:t>
            </w:r>
            <w:r w:rsidR="00472144" w:rsidRPr="00335161">
              <w:rPr>
                <w:sz w:val="26"/>
                <w:szCs w:val="26"/>
                <w:u w:val="single"/>
              </w:rPr>
              <w:t xml:space="preserve"> </w:t>
            </w:r>
            <w:r w:rsidR="009F644C" w:rsidRPr="00335161">
              <w:rPr>
                <w:sz w:val="26"/>
                <w:szCs w:val="26"/>
                <w:u w:val="single"/>
              </w:rPr>
              <w:t xml:space="preserve">669-24-00 (доб. </w:t>
            </w:r>
            <w:r w:rsidR="00B64DC3" w:rsidRPr="00B64DC3">
              <w:rPr>
                <w:sz w:val="26"/>
                <w:szCs w:val="26"/>
                <w:u w:val="single"/>
              </w:rPr>
              <w:t>31</w:t>
            </w:r>
            <w:r w:rsidR="00214503" w:rsidRPr="00335161">
              <w:rPr>
                <w:sz w:val="26"/>
                <w:szCs w:val="26"/>
                <w:u w:val="single"/>
              </w:rPr>
              <w:t>-</w:t>
            </w:r>
            <w:r w:rsidRPr="00B42F5E">
              <w:rPr>
                <w:sz w:val="26"/>
                <w:szCs w:val="26"/>
                <w:u w:val="single"/>
              </w:rPr>
              <w:t>3</w:t>
            </w:r>
            <w:r w:rsidR="00B64DC3" w:rsidRPr="00194C9F">
              <w:rPr>
                <w:sz w:val="26"/>
                <w:szCs w:val="26"/>
                <w:u w:val="single"/>
              </w:rPr>
              <w:t>3</w:t>
            </w:r>
            <w:r w:rsidR="009F644C" w:rsidRPr="00335161">
              <w:rPr>
                <w:sz w:val="26"/>
                <w:szCs w:val="26"/>
                <w:u w:val="single"/>
              </w:rPr>
              <w:t>)</w:t>
            </w:r>
            <w:r>
              <w:rPr>
                <w:sz w:val="26"/>
                <w:szCs w:val="26"/>
              </w:rPr>
              <w:t>_</w:t>
            </w:r>
            <w:r w:rsidR="00662E9E" w:rsidRPr="00335161">
              <w:rPr>
                <w:sz w:val="26"/>
                <w:szCs w:val="26"/>
              </w:rPr>
              <w:t>_______</w:t>
            </w:r>
            <w:r w:rsidR="00BC5842" w:rsidRPr="00335161">
              <w:rPr>
                <w:sz w:val="26"/>
                <w:szCs w:val="26"/>
              </w:rPr>
              <w:t>_</w:t>
            </w:r>
          </w:p>
          <w:p w:rsidR="00BC5842" w:rsidRPr="00335161" w:rsidRDefault="00BC5842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lang w:val="x-none"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 _______</w:t>
            </w:r>
            <w:r w:rsidR="00662E9E" w:rsidRPr="00335161">
              <w:rPr>
                <w:bCs/>
                <w:kern w:val="32"/>
                <w:sz w:val="26"/>
                <w:szCs w:val="26"/>
                <w:lang w:eastAsia="x-none"/>
              </w:rPr>
              <w:t>__</w:t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_</w:t>
            </w:r>
          </w:p>
          <w:p w:rsidR="003278EE" w:rsidRPr="00335161" w:rsidRDefault="003278EE" w:rsidP="00BC5842">
            <w:pPr>
              <w:ind w:left="170"/>
              <w:jc w:val="both"/>
              <w:rPr>
                <w:bCs/>
                <w:kern w:val="32"/>
                <w:sz w:val="26"/>
                <w:szCs w:val="26"/>
                <w:u w:val="single"/>
                <w:lang w:eastAsia="x-none"/>
              </w:rPr>
            </w:pPr>
            <w:r w:rsidRPr="00194C9F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>https://docs.eaeunion.org/ru-ru/Pages/Regulation.aspx</w:t>
            </w:r>
          </w:p>
          <w:p w:rsidR="00472144" w:rsidRPr="00194C9F" w:rsidRDefault="00BC5842" w:rsidP="00194C9F">
            <w:pPr>
              <w:spacing w:after="200"/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335161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="00335161" w:rsidRPr="00335161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origin</w:t>
            </w:r>
            <w:r w:rsidR="00472144" w:rsidRPr="00335161">
              <w:rPr>
                <w:sz w:val="26"/>
                <w:szCs w:val="26"/>
                <w:u w:val="single"/>
              </w:rPr>
              <w:t>@</w:t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eecommission</w:t>
            </w:r>
            <w:r w:rsidR="00472144" w:rsidRPr="00335161">
              <w:rPr>
                <w:sz w:val="26"/>
                <w:szCs w:val="26"/>
                <w:u w:val="single"/>
              </w:rPr>
              <w:t>.</w:t>
            </w:r>
            <w:r w:rsidR="00472144" w:rsidRPr="00335161">
              <w:rPr>
                <w:sz w:val="26"/>
                <w:szCs w:val="26"/>
                <w:u w:val="single"/>
                <w:lang w:val="en-US"/>
              </w:rPr>
              <w:t>org</w:t>
            </w: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C639C0">
      <w:head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6C1" w:rsidRDefault="001E56C1" w:rsidP="005029A2">
      <w:pPr>
        <w:spacing w:after="0" w:line="240" w:lineRule="auto"/>
      </w:pPr>
      <w:r>
        <w:separator/>
      </w:r>
    </w:p>
  </w:endnote>
  <w:endnote w:type="continuationSeparator" w:id="0">
    <w:p w:rsidR="001E56C1" w:rsidRDefault="001E56C1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6C1" w:rsidRDefault="001E56C1" w:rsidP="005029A2">
      <w:pPr>
        <w:spacing w:after="0" w:line="240" w:lineRule="auto"/>
      </w:pPr>
      <w:r>
        <w:separator/>
      </w:r>
    </w:p>
  </w:footnote>
  <w:footnote w:type="continuationSeparator" w:id="0">
    <w:p w:rsidR="001E56C1" w:rsidRDefault="001E56C1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94C9F">
          <w:rPr>
            <w:rFonts w:ascii="Times New Roman" w:hAnsi="Times New Roman" w:cs="Times New Roman"/>
            <w:noProof/>
            <w:sz w:val="30"/>
            <w:szCs w:val="30"/>
          </w:rPr>
          <w:t>4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F66"/>
    <w:rsid w:val="000330B2"/>
    <w:rsid w:val="00037A03"/>
    <w:rsid w:val="00037AA5"/>
    <w:rsid w:val="00037B95"/>
    <w:rsid w:val="00040012"/>
    <w:rsid w:val="000414B1"/>
    <w:rsid w:val="000419DF"/>
    <w:rsid w:val="00042DBC"/>
    <w:rsid w:val="000439E0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3C11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8725F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0C46"/>
    <w:rsid w:val="000B5B5C"/>
    <w:rsid w:val="000B7572"/>
    <w:rsid w:val="000C02C6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69E1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1C78"/>
    <w:rsid w:val="00142EB5"/>
    <w:rsid w:val="001450DC"/>
    <w:rsid w:val="00146C04"/>
    <w:rsid w:val="00150712"/>
    <w:rsid w:val="0015173F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46D9"/>
    <w:rsid w:val="00187209"/>
    <w:rsid w:val="00187A70"/>
    <w:rsid w:val="00187C88"/>
    <w:rsid w:val="00190C9F"/>
    <w:rsid w:val="0019478C"/>
    <w:rsid w:val="00194C9F"/>
    <w:rsid w:val="001952A3"/>
    <w:rsid w:val="00195541"/>
    <w:rsid w:val="0019582D"/>
    <w:rsid w:val="001963A4"/>
    <w:rsid w:val="001977EE"/>
    <w:rsid w:val="001A0665"/>
    <w:rsid w:val="001A3BA7"/>
    <w:rsid w:val="001A3F07"/>
    <w:rsid w:val="001A50A0"/>
    <w:rsid w:val="001A5902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56C1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5D4D"/>
    <w:rsid w:val="00207AE8"/>
    <w:rsid w:val="00212DBA"/>
    <w:rsid w:val="00214503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006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8EE"/>
    <w:rsid w:val="003279F5"/>
    <w:rsid w:val="00331B7C"/>
    <w:rsid w:val="00332532"/>
    <w:rsid w:val="00333F09"/>
    <w:rsid w:val="00335161"/>
    <w:rsid w:val="0033555A"/>
    <w:rsid w:val="00336513"/>
    <w:rsid w:val="00336808"/>
    <w:rsid w:val="003419F1"/>
    <w:rsid w:val="00342F3E"/>
    <w:rsid w:val="00346263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749"/>
    <w:rsid w:val="00370696"/>
    <w:rsid w:val="00373E8E"/>
    <w:rsid w:val="00375E18"/>
    <w:rsid w:val="003800C0"/>
    <w:rsid w:val="00381D36"/>
    <w:rsid w:val="00383238"/>
    <w:rsid w:val="00387626"/>
    <w:rsid w:val="00390097"/>
    <w:rsid w:val="003901F0"/>
    <w:rsid w:val="003917D1"/>
    <w:rsid w:val="003923C2"/>
    <w:rsid w:val="00394463"/>
    <w:rsid w:val="003A19A8"/>
    <w:rsid w:val="003A465B"/>
    <w:rsid w:val="003A4819"/>
    <w:rsid w:val="003A49C2"/>
    <w:rsid w:val="003A687E"/>
    <w:rsid w:val="003A6A4B"/>
    <w:rsid w:val="003A71A2"/>
    <w:rsid w:val="003B28D2"/>
    <w:rsid w:val="003B575D"/>
    <w:rsid w:val="003B7DE8"/>
    <w:rsid w:val="003C025C"/>
    <w:rsid w:val="003C1748"/>
    <w:rsid w:val="003C3137"/>
    <w:rsid w:val="003C3B4A"/>
    <w:rsid w:val="003C4404"/>
    <w:rsid w:val="003C44FA"/>
    <w:rsid w:val="003C663F"/>
    <w:rsid w:val="003C7E7C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809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451A"/>
    <w:rsid w:val="00416119"/>
    <w:rsid w:val="004225F6"/>
    <w:rsid w:val="00423E78"/>
    <w:rsid w:val="00425B72"/>
    <w:rsid w:val="00426B1B"/>
    <w:rsid w:val="00426B56"/>
    <w:rsid w:val="004277CE"/>
    <w:rsid w:val="00427CC7"/>
    <w:rsid w:val="00431FE8"/>
    <w:rsid w:val="00434083"/>
    <w:rsid w:val="00434EEE"/>
    <w:rsid w:val="004359DC"/>
    <w:rsid w:val="00436CCA"/>
    <w:rsid w:val="00440A96"/>
    <w:rsid w:val="0044399C"/>
    <w:rsid w:val="004459CB"/>
    <w:rsid w:val="00446080"/>
    <w:rsid w:val="004505A3"/>
    <w:rsid w:val="00451B84"/>
    <w:rsid w:val="0045703E"/>
    <w:rsid w:val="00462091"/>
    <w:rsid w:val="00464C0D"/>
    <w:rsid w:val="004662B8"/>
    <w:rsid w:val="00466CB3"/>
    <w:rsid w:val="00467CC9"/>
    <w:rsid w:val="00470CA0"/>
    <w:rsid w:val="0047165B"/>
    <w:rsid w:val="00471898"/>
    <w:rsid w:val="00472144"/>
    <w:rsid w:val="004721F0"/>
    <w:rsid w:val="00472C3F"/>
    <w:rsid w:val="0047305A"/>
    <w:rsid w:val="004734DB"/>
    <w:rsid w:val="00474314"/>
    <w:rsid w:val="0047457D"/>
    <w:rsid w:val="00474674"/>
    <w:rsid w:val="00474847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355"/>
    <w:rsid w:val="004C4FB0"/>
    <w:rsid w:val="004C6A3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0DE"/>
    <w:rsid w:val="00505610"/>
    <w:rsid w:val="00510E7E"/>
    <w:rsid w:val="005118F7"/>
    <w:rsid w:val="005131A2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36CF"/>
    <w:rsid w:val="006143D6"/>
    <w:rsid w:val="00615F76"/>
    <w:rsid w:val="00620D38"/>
    <w:rsid w:val="00620FB0"/>
    <w:rsid w:val="00624009"/>
    <w:rsid w:val="00625591"/>
    <w:rsid w:val="00625CE8"/>
    <w:rsid w:val="0062673E"/>
    <w:rsid w:val="006268FC"/>
    <w:rsid w:val="0062751E"/>
    <w:rsid w:val="00631C43"/>
    <w:rsid w:val="006332C7"/>
    <w:rsid w:val="00634F9E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2E9E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4604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83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3CC3"/>
    <w:rsid w:val="007C5C05"/>
    <w:rsid w:val="007D724D"/>
    <w:rsid w:val="007D7A10"/>
    <w:rsid w:val="007E092D"/>
    <w:rsid w:val="007E1EA5"/>
    <w:rsid w:val="007E2B4C"/>
    <w:rsid w:val="007E2F06"/>
    <w:rsid w:val="007F0364"/>
    <w:rsid w:val="007F0994"/>
    <w:rsid w:val="007F1D2F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CC9"/>
    <w:rsid w:val="008248BD"/>
    <w:rsid w:val="00825780"/>
    <w:rsid w:val="00825AAB"/>
    <w:rsid w:val="00827783"/>
    <w:rsid w:val="008341B4"/>
    <w:rsid w:val="008354DB"/>
    <w:rsid w:val="00841C2C"/>
    <w:rsid w:val="00842CB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4573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86CEC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E7DDC"/>
    <w:rsid w:val="008F1305"/>
    <w:rsid w:val="008F14C0"/>
    <w:rsid w:val="00900863"/>
    <w:rsid w:val="00901245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2D01"/>
    <w:rsid w:val="009A4B87"/>
    <w:rsid w:val="009B2C56"/>
    <w:rsid w:val="009B38CF"/>
    <w:rsid w:val="009B49A8"/>
    <w:rsid w:val="009B4DB2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AA6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2F5E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4DC3"/>
    <w:rsid w:val="00B65E67"/>
    <w:rsid w:val="00B665CD"/>
    <w:rsid w:val="00B6688B"/>
    <w:rsid w:val="00B668D9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A71D9"/>
    <w:rsid w:val="00BA7C36"/>
    <w:rsid w:val="00BB08BE"/>
    <w:rsid w:val="00BB0EC7"/>
    <w:rsid w:val="00BB4D27"/>
    <w:rsid w:val="00BB608B"/>
    <w:rsid w:val="00BC2BE2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0D"/>
    <w:rsid w:val="00BE3941"/>
    <w:rsid w:val="00BE4154"/>
    <w:rsid w:val="00BE4C61"/>
    <w:rsid w:val="00BE6213"/>
    <w:rsid w:val="00BF01BB"/>
    <w:rsid w:val="00BF6F4D"/>
    <w:rsid w:val="00C019E4"/>
    <w:rsid w:val="00C03A53"/>
    <w:rsid w:val="00C062E0"/>
    <w:rsid w:val="00C1010A"/>
    <w:rsid w:val="00C15F4B"/>
    <w:rsid w:val="00C16E6E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02C"/>
    <w:rsid w:val="00C468FA"/>
    <w:rsid w:val="00C533B0"/>
    <w:rsid w:val="00C5347B"/>
    <w:rsid w:val="00C560DC"/>
    <w:rsid w:val="00C57E73"/>
    <w:rsid w:val="00C639C0"/>
    <w:rsid w:val="00C66A3E"/>
    <w:rsid w:val="00C73078"/>
    <w:rsid w:val="00C76537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A568C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053A"/>
    <w:rsid w:val="00D12731"/>
    <w:rsid w:val="00D1507E"/>
    <w:rsid w:val="00D2098E"/>
    <w:rsid w:val="00D214FC"/>
    <w:rsid w:val="00D22AA9"/>
    <w:rsid w:val="00D2325B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46DF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A6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5CC7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2FE4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3E75"/>
    <w:rsid w:val="00F542DE"/>
    <w:rsid w:val="00F554C5"/>
    <w:rsid w:val="00F55DB1"/>
    <w:rsid w:val="00F56CFB"/>
    <w:rsid w:val="00F56E92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2462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4C7F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1A60"/>
    <w:rsid w:val="00FE22A7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2D2663-20E2-4A8C-8EA3-720DA5F52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4721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1" ma:contentTypeDescription="Вложение для оценки регулирующего воздействия" ma:contentTypeScope="" ma:versionID="65b6bbeba21039561b41084a52cae52e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SendToNSIError xmlns="d70984cf-725d-4790-9b12-19604c34148c" xsi:nil="true"/>
    <EecNpbDateOfStartingDiscussion xmlns="d70984cf-725d-4790-9b12-19604c34148c">2015-09-08T20:00:00+00:00</EecNpbDateOfStartingDiscussion>
    <EecNpbDocumentGuid xmlns="d70984cf-725d-4790-9b12-19604c34148c">96b9f304-ac76-4716-8c89-bdf363c1d9e5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2015-09-10T10:21:20+00:00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Взаимная торговля услугами и инвестиции</TermName>
          <TermId xmlns="http://schemas.microsoft.com/office/infopath/2007/PartnerControls">13724ba3-79e2-4443-b9fc-a84a4042d93f</TermId>
        </TermInfo>
      </Terms>
    </EecNpbDiscussionLineOfActivityTaxHTField0>
    <TaxCatchAll xmlns="9260b414-defe-45cc-88a3-eb5c73238076">
      <Value>28</Value>
      <Value>180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2015-09-09T23:00:00+00:00</EecNpbPublishedDate>
    <EecNpbRegulatoryImpactAssessmentNameRu xmlns="d70984cf-725d-4790-9b12-19604c34148c">Об утверждении Правил регулирования торговли услугами, учреждения и деятельности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развития предпринимательской деятельности</TermName>
          <TermId xmlns="http://schemas.microsoft.com/office/infopath/2007/PartnerControls">4c7e1929-c87e-41bb-88ad-bd07118ced8a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проект решения Совета Евразийской экономической комиссии «О проекте решения Высшего Евразийского экономического совета «Об утверждении Правил регулирования торговли услугами, учреждения и деятельности»  </EecNpbRegulatoryImpactAssessmentFullTitleRu>
    <EecNpbStatusOfPublication xmlns="d70984cf-725d-4790-9b12-19604c34148c">2</EecNpbStatusOfPublication>
    <EecNpbDocumentCreatedBy xmlns="d70984cf-725d-4790-9b12-19604c34148c">
      <UserInfo>
        <DisplayName>shalyagin</DisplayName>
        <AccountId>83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2015-09-10T14:23:26+00:00</EecNpbDocumentFileOrder>
    <EecNpbUserFriendlyUrlPart xmlns="9260b414-defe-45cc-88a3-eb5c73238076">ria_10092015_sur.docx</EecNpbUserFriendlyUrlPar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BEED2-59A4-419C-B125-0FD0CEB32A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4FBC7E-D78B-41C3-8A26-086ACC6888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5.xml><?xml version="1.0" encoding="utf-8"?>
<ds:datastoreItem xmlns:ds="http://schemas.openxmlformats.org/officeDocument/2006/customXml" ds:itemID="{83EBCA52-2334-4901-8566-A61AA522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Назаренко Александра Игоревна</cp:lastModifiedBy>
  <cp:revision>22</cp:revision>
  <cp:lastPrinted>2015-07-23T15:49:00Z</cp:lastPrinted>
  <dcterms:created xsi:type="dcterms:W3CDTF">2023-07-14T07:45:00Z</dcterms:created>
  <dcterms:modified xsi:type="dcterms:W3CDTF">2024-02-09T11:36:00Z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180;#Взаимная торговля услугами и инвестиции|13724ba3-79e2-4443-b9fc-a84a4042d93f</vt:lpwstr>
  </property>
  <property fmtid="{D5CDD505-2E9C-101B-9397-08002B2CF9AE}" pid="4" name="EecNpbDiscussionDepartmentResponsible">
    <vt:lpwstr>28;#Департамент развития предпринимательской деятельности|4c7e1929-c87e-41bb-88ad-bd07118ced8a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