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BCA" w:rsidRPr="00FF7496" w:rsidRDefault="003A7BCA" w:rsidP="003A7BC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FF7496">
        <w:rPr>
          <w:noProof/>
          <w:sz w:val="30"/>
          <w:szCs w:val="30"/>
          <w:lang w:eastAsia="ru-RU"/>
        </w:rPr>
        <w:drawing>
          <wp:inline distT="0" distB="0" distL="0" distR="0" wp14:anchorId="54102ED9" wp14:editId="0BE20CF5">
            <wp:extent cx="1112692" cy="714375"/>
            <wp:effectExtent l="0" t="0" r="0" b="0"/>
            <wp:docPr id="3" name="Рисунок 3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035" cy="71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BCA" w:rsidRPr="00FF7496" w:rsidRDefault="003A7BCA" w:rsidP="003A7BC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30"/>
          <w:szCs w:val="30"/>
        </w:rPr>
      </w:pPr>
    </w:p>
    <w:p w:rsidR="003A7BCA" w:rsidRPr="00FF7496" w:rsidRDefault="003A7BCA" w:rsidP="003A7BC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417E"/>
          <w:sz w:val="30"/>
          <w:szCs w:val="30"/>
          <w:lang w:eastAsia="ru-RU"/>
        </w:rPr>
      </w:pPr>
      <w:r w:rsidRPr="00FF7496">
        <w:rPr>
          <w:rFonts w:ascii="Times New Roman" w:eastAsia="Times New Roman" w:hAnsi="Times New Roman" w:cs="Times New Roman"/>
          <w:b/>
          <w:color w:val="00417E"/>
          <w:sz w:val="30"/>
          <w:szCs w:val="30"/>
          <w:lang w:eastAsia="ru-RU"/>
        </w:rPr>
        <w:t>ЕВРАЗИЙСКАЯ ЭКОНОМИЧЕСКАЯ КОМИССИЯ</w:t>
      </w:r>
    </w:p>
    <w:p w:rsidR="003A7BCA" w:rsidRPr="00FF7496" w:rsidRDefault="003A7BCA" w:rsidP="003A7BCA">
      <w:pPr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417E"/>
          <w:sz w:val="30"/>
          <w:szCs w:val="30"/>
        </w:rPr>
      </w:pPr>
      <w:r w:rsidRPr="00FF7496">
        <w:rPr>
          <w:rFonts w:ascii="Times New Roman" w:eastAsia="Times New Roman" w:hAnsi="Times New Roman" w:cs="Times New Roman"/>
          <w:b/>
          <w:snapToGrid w:val="0"/>
          <w:color w:val="00417E"/>
          <w:sz w:val="30"/>
          <w:szCs w:val="30"/>
        </w:rPr>
        <w:t>СОВЕТ</w:t>
      </w:r>
    </w:p>
    <w:p w:rsidR="003A7BCA" w:rsidRPr="00FF7496" w:rsidRDefault="003A7BCA" w:rsidP="003A7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F7496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7A17C979" wp14:editId="7D99292E">
                <wp:simplePos x="0" y="0"/>
                <wp:positionH relativeFrom="column">
                  <wp:posOffset>1242</wp:posOffset>
                </wp:positionH>
                <wp:positionV relativeFrom="paragraph">
                  <wp:posOffset>1850</wp:posOffset>
                </wp:positionV>
                <wp:extent cx="5931673" cy="0"/>
                <wp:effectExtent l="0" t="19050" r="12065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67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69E1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.1pt;margin-top:.15pt;width:467.0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FoG5G9P&#10;AgAAVQQAAA4AAAAAAAAAAAAAAAAALgIAAGRycy9lMm9Eb2MueG1sUEsBAi0AFAAGAAgAAAAhAJuE&#10;t7vXAAAAAgEAAA8AAAAAAAAAAAAAAAAAqQQAAGRycy9kb3ducmV2LnhtbFBLBQYAAAAABAAEAPMA&#10;AACtBQAAAAA=&#10;" strokecolor="#00417e" strokeweight="2.25pt"/>
            </w:pict>
          </mc:Fallback>
        </mc:AlternateContent>
      </w:r>
    </w:p>
    <w:p w:rsidR="003A7BCA" w:rsidRPr="00FF7496" w:rsidRDefault="003A7BCA" w:rsidP="003A7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90A8F" w:rsidRPr="00FF7496" w:rsidRDefault="00190A8F" w:rsidP="00190A8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  <w:r w:rsidRPr="00FF7496"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РЕШЕНИЕ</w:t>
      </w:r>
    </w:p>
    <w:p w:rsidR="00190A8F" w:rsidRPr="00FF7496" w:rsidRDefault="00190A8F" w:rsidP="00190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190A8F" w:rsidRPr="00FF7496" w:rsidTr="00F67CF6">
        <w:tc>
          <w:tcPr>
            <w:tcW w:w="3544" w:type="dxa"/>
            <w:shd w:val="clear" w:color="auto" w:fill="auto"/>
          </w:tcPr>
          <w:p w:rsidR="00190A8F" w:rsidRPr="00FF7496" w:rsidRDefault="00190A8F" w:rsidP="003B644D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</w:t>
            </w:r>
            <w:r w:rsidR="003D5213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</w:t>
            </w:r>
            <w:r w:rsidR="00545A66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</w:t>
            </w:r>
            <w:r w:rsidR="003D5213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</w:t>
            </w:r>
            <w:r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» </w:t>
            </w:r>
            <w:r w:rsidR="003D5213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       </w:t>
            </w:r>
            <w:r w:rsidR="00545A66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   </w:t>
            </w:r>
            <w:r w:rsidR="003D5213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 </w:t>
            </w:r>
            <w:r w:rsidR="00545A66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202</w:t>
            </w:r>
            <w:r w:rsidR="003B644D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</w:t>
            </w:r>
            <w:r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:rsidR="00190A8F" w:rsidRPr="00FF7496" w:rsidRDefault="00190A8F" w:rsidP="003D5213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FF7496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      №</w:t>
            </w:r>
            <w:r w:rsidR="003D5213" w:rsidRPr="00FF7496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</w:t>
            </w:r>
            <w:r w:rsidR="00545A66" w:rsidRPr="00FF7496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</w:t>
            </w:r>
            <w:r w:rsidR="003D5213" w:rsidRPr="00FF7496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</w:t>
            </w:r>
          </w:p>
        </w:tc>
        <w:tc>
          <w:tcPr>
            <w:tcW w:w="3793" w:type="dxa"/>
            <w:shd w:val="clear" w:color="auto" w:fill="auto"/>
          </w:tcPr>
          <w:p w:rsidR="00190A8F" w:rsidRPr="00FF7496" w:rsidRDefault="00D83899" w:rsidP="00A9081C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                </w:t>
            </w:r>
            <w:r w:rsidR="00190A8F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г.</w:t>
            </w:r>
            <w:r w:rsidR="007363FD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</w:t>
            </w:r>
            <w:r w:rsidR="003D5213" w:rsidRPr="00FF749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        </w:t>
            </w:r>
          </w:p>
        </w:tc>
      </w:tr>
    </w:tbl>
    <w:p w:rsidR="00337E36" w:rsidRPr="00FF7496" w:rsidRDefault="00337E36" w:rsidP="00190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</w:p>
    <w:p w:rsidR="00747AB7" w:rsidRPr="00FF7496" w:rsidRDefault="00747AB7" w:rsidP="00190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</w:p>
    <w:p w:rsidR="00695F81" w:rsidRDefault="00700108" w:rsidP="00DA732F">
      <w:pPr>
        <w:spacing w:after="0" w:line="240" w:lineRule="auto"/>
        <w:contextualSpacing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noProof/>
          <w:sz w:val="30"/>
          <w:szCs w:val="30"/>
          <w:lang w:eastAsia="ru-RU"/>
        </w:rPr>
        <w:object w:dxaOrig="1440" w:dyaOrig="1440" w14:anchorId="77CDBE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2.55pt;margin-top:-229pt;width:522.75pt;height:191.8pt;z-index:-251658240;mso-position-horizontal-relative:text;mso-position-vertical-relative:text">
            <v:imagedata r:id="rId8" o:title=""/>
          </v:shape>
          <o:OLEObject Type="Embed" ProgID="PBrush" ShapeID="_x0000_s1026" DrawAspect="Content" ObjectID="_1854276692" r:id="rId9"/>
        </w:object>
      </w:r>
      <w:r w:rsidR="00337E36" w:rsidRPr="00FF7496">
        <w:rPr>
          <w:rFonts w:ascii="Times New Roman" w:hAnsi="Times New Roman"/>
          <w:b/>
          <w:sz w:val="30"/>
          <w:szCs w:val="30"/>
        </w:rPr>
        <w:t>О</w:t>
      </w:r>
      <w:r w:rsidR="00BD1139" w:rsidRPr="00FF7496">
        <w:rPr>
          <w:rFonts w:ascii="Times New Roman" w:hAnsi="Times New Roman"/>
          <w:b/>
          <w:sz w:val="30"/>
          <w:szCs w:val="30"/>
        </w:rPr>
        <w:t xml:space="preserve"> внесении изменений в </w:t>
      </w:r>
      <w:r w:rsidR="00671397" w:rsidRPr="00FF7496">
        <w:rPr>
          <w:rFonts w:ascii="Times New Roman" w:hAnsi="Times New Roman"/>
          <w:b/>
          <w:sz w:val="30"/>
          <w:szCs w:val="30"/>
        </w:rPr>
        <w:t>Решение Совета</w:t>
      </w:r>
      <w:r w:rsidR="001072B9" w:rsidRPr="00FF7496">
        <w:rPr>
          <w:rFonts w:ascii="Times New Roman" w:hAnsi="Times New Roman"/>
          <w:b/>
          <w:sz w:val="30"/>
          <w:szCs w:val="30"/>
        </w:rPr>
        <w:t xml:space="preserve"> Евразийской экономической комиссии от 5 марта 2021 г. №</w:t>
      </w:r>
      <w:r w:rsidR="00B22D08">
        <w:rPr>
          <w:rFonts w:ascii="Times New Roman" w:hAnsi="Times New Roman"/>
          <w:b/>
          <w:sz w:val="30"/>
          <w:szCs w:val="30"/>
        </w:rPr>
        <w:t> </w:t>
      </w:r>
      <w:r w:rsidR="001072B9" w:rsidRPr="00FF7496">
        <w:rPr>
          <w:rFonts w:ascii="Times New Roman" w:hAnsi="Times New Roman"/>
          <w:b/>
          <w:sz w:val="30"/>
          <w:szCs w:val="30"/>
        </w:rPr>
        <w:t>19</w:t>
      </w:r>
    </w:p>
    <w:p w:rsidR="00337E36" w:rsidRPr="00FF7496" w:rsidRDefault="00337E36" w:rsidP="00747AB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747AB7" w:rsidRPr="00FF7496" w:rsidRDefault="00747AB7" w:rsidP="00621686">
      <w:pPr>
        <w:spacing w:after="0" w:line="360" w:lineRule="auto"/>
        <w:ind w:firstLine="709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1072B9" w:rsidRPr="00041C88" w:rsidRDefault="001072B9" w:rsidP="001072B9">
      <w:pPr>
        <w:spacing w:after="0" w:line="336" w:lineRule="auto"/>
        <w:ind w:right="-2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F7496">
        <w:rPr>
          <w:rFonts w:ascii="Times New Roman" w:eastAsia="Times New Roman" w:hAnsi="Times New Roman"/>
          <w:sz w:val="30"/>
          <w:szCs w:val="30"/>
          <w:lang w:eastAsia="ru-RU"/>
        </w:rPr>
        <w:t xml:space="preserve">В целях реализации пункта 1 статьи 10 </w:t>
      </w:r>
      <w:hyperlink r:id="rId10" w:history="1">
        <w:r w:rsidRPr="00FF7496">
          <w:rPr>
            <w:rFonts w:ascii="Times New Roman" w:eastAsia="Times New Roman" w:hAnsi="Times New Roman"/>
            <w:sz w:val="30"/>
            <w:szCs w:val="30"/>
            <w:lang w:eastAsia="ru-RU"/>
          </w:rPr>
          <w:t>Соглашения</w:t>
        </w:r>
      </w:hyperlink>
      <w:r w:rsidRPr="00FF7496">
        <w:rPr>
          <w:rFonts w:ascii="Times New Roman" w:eastAsia="Times New Roman" w:hAnsi="Times New Roman"/>
          <w:sz w:val="30"/>
          <w:szCs w:val="30"/>
          <w:lang w:eastAsia="ru-RU"/>
        </w:rPr>
        <w:t xml:space="preserve"> о маркировке товаров средствами идентификации в Евразийском экономическом союзе от 2 февраля 2018 года и исполнения поручения Евразийского межправительственного совета от 11 декабря 2025 г. №</w:t>
      </w:r>
      <w:r w:rsidR="00304A0B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Pr="00FF7496">
        <w:rPr>
          <w:rFonts w:ascii="Times New Roman" w:eastAsia="Times New Roman" w:hAnsi="Times New Roman"/>
          <w:sz w:val="30"/>
          <w:szCs w:val="30"/>
          <w:lang w:eastAsia="ru-RU"/>
        </w:rPr>
        <w:t xml:space="preserve">18 </w:t>
      </w:r>
      <w:r w:rsidRPr="00FF7496">
        <w:rPr>
          <w:rFonts w:ascii="Times New Roman" w:eastAsia="Times New Roman" w:hAnsi="Times New Roman"/>
          <w:sz w:val="30"/>
          <w:szCs w:val="30"/>
        </w:rPr>
        <w:t xml:space="preserve">Совет Евразийской экономической </w:t>
      </w:r>
      <w:r w:rsidRPr="00041C88">
        <w:rPr>
          <w:rFonts w:ascii="Times New Roman" w:eastAsia="Times New Roman" w:hAnsi="Times New Roman"/>
          <w:sz w:val="30"/>
          <w:szCs w:val="30"/>
        </w:rPr>
        <w:t xml:space="preserve">комиссии </w:t>
      </w:r>
      <w:r w:rsidRPr="00041C88">
        <w:rPr>
          <w:rFonts w:ascii="Times New Roman" w:eastAsia="Times New Roman" w:hAnsi="Times New Roman"/>
          <w:spacing w:val="40"/>
          <w:sz w:val="30"/>
          <w:szCs w:val="30"/>
        </w:rPr>
        <w:t>реши</w:t>
      </w:r>
      <w:r w:rsidRPr="00041C88">
        <w:rPr>
          <w:rFonts w:ascii="Times New Roman" w:eastAsia="Times New Roman" w:hAnsi="Times New Roman"/>
          <w:sz w:val="30"/>
          <w:szCs w:val="30"/>
        </w:rPr>
        <w:t>л:</w:t>
      </w:r>
    </w:p>
    <w:p w:rsidR="001072B9" w:rsidRPr="00FF7496" w:rsidRDefault="00B7517C" w:rsidP="00621686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FF7496">
        <w:rPr>
          <w:rFonts w:ascii="Times New Roman" w:hAnsi="Times New Roman"/>
          <w:color w:val="000000"/>
          <w:sz w:val="30"/>
          <w:szCs w:val="30"/>
        </w:rPr>
        <w:t>1</w:t>
      </w:r>
      <w:r w:rsidR="00120211" w:rsidRPr="00FF7496">
        <w:rPr>
          <w:rFonts w:ascii="Times New Roman" w:hAnsi="Times New Roman"/>
          <w:color w:val="000000"/>
          <w:sz w:val="30"/>
          <w:szCs w:val="30"/>
        </w:rPr>
        <w:t>.</w:t>
      </w:r>
      <w:r w:rsidR="00D819C5" w:rsidRPr="00FF7496">
        <w:rPr>
          <w:rFonts w:ascii="Times New Roman" w:hAnsi="Times New Roman"/>
          <w:color w:val="000000"/>
          <w:sz w:val="30"/>
          <w:szCs w:val="30"/>
        </w:rPr>
        <w:t> Внести в решени</w:t>
      </w:r>
      <w:r w:rsidR="001072B9" w:rsidRPr="00FF7496">
        <w:rPr>
          <w:rFonts w:ascii="Times New Roman" w:hAnsi="Times New Roman"/>
          <w:color w:val="000000"/>
          <w:sz w:val="30"/>
          <w:szCs w:val="30"/>
        </w:rPr>
        <w:t>е</w:t>
      </w:r>
      <w:r w:rsidR="00D819C5" w:rsidRPr="00FF7496">
        <w:rPr>
          <w:rFonts w:ascii="Times New Roman" w:hAnsi="Times New Roman"/>
          <w:color w:val="000000"/>
          <w:sz w:val="30"/>
          <w:szCs w:val="30"/>
        </w:rPr>
        <w:t xml:space="preserve"> Совета Евразийской экономической комиссии </w:t>
      </w:r>
      <w:r w:rsidR="001072B9" w:rsidRPr="00FF7496">
        <w:rPr>
          <w:rFonts w:ascii="Times New Roman" w:hAnsi="Times New Roman"/>
          <w:color w:val="000000"/>
          <w:sz w:val="30"/>
          <w:szCs w:val="30"/>
        </w:rPr>
        <w:t>от 5 марта 2021 г. №</w:t>
      </w:r>
      <w:r w:rsidR="00304A0B">
        <w:rPr>
          <w:rFonts w:ascii="Times New Roman" w:hAnsi="Times New Roman"/>
          <w:color w:val="000000"/>
          <w:sz w:val="30"/>
          <w:szCs w:val="30"/>
        </w:rPr>
        <w:t> </w:t>
      </w:r>
      <w:r w:rsidR="001072B9" w:rsidRPr="00FF7496">
        <w:rPr>
          <w:rFonts w:ascii="Times New Roman" w:hAnsi="Times New Roman"/>
          <w:color w:val="000000"/>
          <w:sz w:val="30"/>
          <w:szCs w:val="30"/>
        </w:rPr>
        <w:t xml:space="preserve">19 «О базовой технологической </w:t>
      </w:r>
      <w:r w:rsidR="00DC512C" w:rsidRPr="00041C88">
        <w:rPr>
          <w:rFonts w:ascii="Times New Roman" w:hAnsi="Times New Roman"/>
          <w:sz w:val="30"/>
          <w:szCs w:val="30"/>
        </w:rPr>
        <w:t>организационной модели</w:t>
      </w:r>
      <w:r w:rsidR="00DC512C" w:rsidRPr="00041C88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1072B9" w:rsidRPr="00041C88">
        <w:rPr>
          <w:rFonts w:ascii="Times New Roman" w:hAnsi="Times New Roman"/>
          <w:color w:val="000000"/>
          <w:sz w:val="30"/>
          <w:szCs w:val="30"/>
        </w:rPr>
        <w:t>системы маркировки товаров средствами</w:t>
      </w:r>
      <w:r w:rsidR="001072B9" w:rsidRPr="00FF7496">
        <w:rPr>
          <w:rFonts w:ascii="Times New Roman" w:hAnsi="Times New Roman"/>
          <w:color w:val="000000"/>
          <w:sz w:val="30"/>
          <w:szCs w:val="30"/>
        </w:rPr>
        <w:t xml:space="preserve"> идентификации</w:t>
      </w:r>
      <w:r w:rsidR="00E242D6">
        <w:rPr>
          <w:rFonts w:ascii="Times New Roman" w:hAnsi="Times New Roman"/>
          <w:color w:val="000000"/>
          <w:sz w:val="30"/>
          <w:szCs w:val="30"/>
        </w:rPr>
        <w:br/>
      </w:r>
      <w:r w:rsidR="001072B9" w:rsidRPr="00FF7496">
        <w:rPr>
          <w:rFonts w:ascii="Times New Roman" w:hAnsi="Times New Roman"/>
          <w:color w:val="000000"/>
          <w:sz w:val="30"/>
          <w:szCs w:val="30"/>
        </w:rPr>
        <w:t>в Евразийском экономическом союзе»</w:t>
      </w:r>
      <w:r w:rsidR="008B7181" w:rsidRPr="00FF7496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2D29A0">
        <w:rPr>
          <w:rFonts w:ascii="Times New Roman" w:hAnsi="Times New Roman"/>
          <w:color w:val="000000"/>
          <w:sz w:val="30"/>
          <w:szCs w:val="30"/>
        </w:rPr>
        <w:t xml:space="preserve">изменения </w:t>
      </w:r>
      <w:r w:rsidR="008B7181" w:rsidRPr="00FF7496">
        <w:rPr>
          <w:rFonts w:ascii="Times New Roman" w:hAnsi="Times New Roman"/>
          <w:color w:val="000000"/>
          <w:sz w:val="30"/>
          <w:szCs w:val="30"/>
        </w:rPr>
        <w:t>согласно приложению</w:t>
      </w:r>
      <w:r w:rsidR="001072B9" w:rsidRPr="00FF7496">
        <w:rPr>
          <w:rFonts w:ascii="Times New Roman" w:hAnsi="Times New Roman"/>
          <w:color w:val="000000"/>
          <w:sz w:val="30"/>
          <w:szCs w:val="30"/>
        </w:rPr>
        <w:t>.</w:t>
      </w:r>
    </w:p>
    <w:p w:rsidR="00304A0B" w:rsidRPr="007B3978" w:rsidRDefault="001072B9" w:rsidP="00621686">
      <w:pPr>
        <w:spacing w:after="0" w:line="360" w:lineRule="auto"/>
        <w:ind w:firstLine="709"/>
        <w:jc w:val="both"/>
        <w:rPr>
          <w:rFonts w:ascii="Times New Roman" w:eastAsia="Times New Roman" w:hAnsi="Times New Roman"/>
          <w:strike/>
          <w:sz w:val="30"/>
          <w:szCs w:val="30"/>
          <w:lang w:eastAsia="ru-RU"/>
        </w:rPr>
      </w:pPr>
      <w:r w:rsidRPr="007B3978">
        <w:rPr>
          <w:rFonts w:ascii="Times New Roman" w:hAnsi="Times New Roman"/>
          <w:color w:val="000000"/>
          <w:sz w:val="30"/>
          <w:szCs w:val="30"/>
        </w:rPr>
        <w:t>2. </w:t>
      </w:r>
      <w:r w:rsidRPr="007B3978">
        <w:rPr>
          <w:rFonts w:ascii="Times New Roman" w:eastAsia="Times New Roman" w:hAnsi="Times New Roman"/>
          <w:sz w:val="30"/>
          <w:szCs w:val="30"/>
          <w:lang w:eastAsia="ru-RU"/>
        </w:rPr>
        <w:t>Евразийской экономической комисси</w:t>
      </w:r>
      <w:r w:rsidR="00DD18BF" w:rsidRPr="007B3978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7B3978">
        <w:rPr>
          <w:rFonts w:ascii="Times New Roman" w:eastAsia="Times New Roman" w:hAnsi="Times New Roman"/>
          <w:sz w:val="30"/>
          <w:szCs w:val="30"/>
          <w:lang w:eastAsia="ru-RU"/>
        </w:rPr>
        <w:t xml:space="preserve"> (далее – Комиссия) совместно с правительствами государств – членов Евразийского экономического союза (далее – государства-члены) представить</w:t>
      </w:r>
      <w:r w:rsidR="00E242D6" w:rsidRPr="007B3978"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Pr="007B3978">
        <w:rPr>
          <w:rFonts w:ascii="Times New Roman" w:eastAsia="Times New Roman" w:hAnsi="Times New Roman"/>
          <w:sz w:val="30"/>
          <w:szCs w:val="30"/>
          <w:lang w:eastAsia="ru-RU"/>
        </w:rPr>
        <w:t>на рассмотрение Совета Комиссии в</w:t>
      </w:r>
      <w:r w:rsidR="0078263B" w:rsidRPr="007B3978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Pr="007B397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78263B" w:rsidRPr="007B3978">
        <w:rPr>
          <w:rFonts w:ascii="Times New Roman" w:eastAsia="Times New Roman" w:hAnsi="Times New Roman"/>
          <w:sz w:val="30"/>
          <w:szCs w:val="30"/>
          <w:lang w:val="en-US" w:eastAsia="ru-RU"/>
        </w:rPr>
        <w:t>II</w:t>
      </w:r>
      <w:r w:rsidRPr="007B3978">
        <w:rPr>
          <w:rFonts w:ascii="Times New Roman" w:eastAsia="Times New Roman" w:hAnsi="Times New Roman"/>
          <w:sz w:val="30"/>
          <w:szCs w:val="30"/>
          <w:lang w:eastAsia="ru-RU"/>
        </w:rPr>
        <w:t xml:space="preserve"> квартале 202</w:t>
      </w:r>
      <w:r w:rsidR="0078263B" w:rsidRPr="007B3978">
        <w:rPr>
          <w:rFonts w:ascii="Times New Roman" w:eastAsia="Times New Roman" w:hAnsi="Times New Roman"/>
          <w:sz w:val="30"/>
          <w:szCs w:val="30"/>
          <w:lang w:eastAsia="ru-RU"/>
        </w:rPr>
        <w:t>8</w:t>
      </w:r>
      <w:r w:rsidRPr="007B3978">
        <w:rPr>
          <w:rFonts w:ascii="Times New Roman" w:eastAsia="Times New Roman" w:hAnsi="Times New Roman"/>
          <w:sz w:val="30"/>
          <w:szCs w:val="30"/>
          <w:lang w:eastAsia="ru-RU"/>
        </w:rPr>
        <w:t xml:space="preserve"> г</w:t>
      </w:r>
      <w:r w:rsidR="0024690C" w:rsidRPr="007B3978">
        <w:rPr>
          <w:rFonts w:ascii="Times New Roman" w:eastAsia="Times New Roman" w:hAnsi="Times New Roman"/>
          <w:sz w:val="30"/>
          <w:szCs w:val="30"/>
          <w:lang w:eastAsia="ru-RU"/>
        </w:rPr>
        <w:t>ода</w:t>
      </w:r>
      <w:r w:rsidRPr="007B3978">
        <w:rPr>
          <w:rFonts w:ascii="Times New Roman" w:eastAsia="Times New Roman" w:hAnsi="Times New Roman"/>
          <w:sz w:val="30"/>
          <w:szCs w:val="30"/>
          <w:lang w:eastAsia="ru-RU"/>
        </w:rPr>
        <w:t xml:space="preserve"> предложения по дальнейшему развитию </w:t>
      </w:r>
      <w:r w:rsidR="00304A0B" w:rsidRPr="007B3978">
        <w:rPr>
          <w:rFonts w:ascii="Times New Roman" w:eastAsia="Times New Roman" w:hAnsi="Times New Roman"/>
          <w:sz w:val="30"/>
          <w:szCs w:val="30"/>
          <w:lang w:eastAsia="ru-RU"/>
        </w:rPr>
        <w:t>системы маркировки товаров средствами идентификации в Евразийском экономическом союзе</w:t>
      </w:r>
      <w:r w:rsidR="00C93203" w:rsidRPr="007B3978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304A0B" w:rsidRPr="007B397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:rsidR="00C9598F" w:rsidRPr="007B3978" w:rsidRDefault="001072B9" w:rsidP="00621686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7B3978">
        <w:rPr>
          <w:rFonts w:ascii="Times New Roman" w:hAnsi="Times New Roman"/>
          <w:color w:val="000000"/>
          <w:sz w:val="30"/>
          <w:szCs w:val="30"/>
        </w:rPr>
        <w:lastRenderedPageBreak/>
        <w:t>3</w:t>
      </w:r>
      <w:r w:rsidR="00337E36" w:rsidRPr="007B3978">
        <w:rPr>
          <w:rFonts w:ascii="Times New Roman" w:hAnsi="Times New Roman"/>
          <w:color w:val="000000"/>
          <w:sz w:val="30"/>
          <w:szCs w:val="30"/>
        </w:rPr>
        <w:t>.</w:t>
      </w:r>
      <w:r w:rsidR="00D819C5" w:rsidRPr="007B3978">
        <w:rPr>
          <w:rFonts w:ascii="Times New Roman" w:hAnsi="Times New Roman"/>
          <w:color w:val="000000"/>
          <w:sz w:val="30"/>
          <w:szCs w:val="30"/>
        </w:rPr>
        <w:t> </w:t>
      </w:r>
      <w:r w:rsidR="00C9598F" w:rsidRPr="007B3978">
        <w:rPr>
          <w:rFonts w:ascii="Times New Roman" w:hAnsi="Times New Roman"/>
          <w:color w:val="000000"/>
          <w:sz w:val="30"/>
          <w:szCs w:val="30"/>
        </w:rPr>
        <w:t xml:space="preserve">Просить правительства государств – членов Евразийского экономического союза </w:t>
      </w:r>
      <w:r w:rsidR="00A67E3E" w:rsidRPr="007B3978">
        <w:rPr>
          <w:rFonts w:ascii="Times New Roman" w:hAnsi="Times New Roman"/>
          <w:color w:val="000000"/>
          <w:sz w:val="30"/>
          <w:szCs w:val="30"/>
        </w:rPr>
        <w:t xml:space="preserve">совместно с Комиссией </w:t>
      </w:r>
      <w:r w:rsidR="00C9598F" w:rsidRPr="007B3978">
        <w:rPr>
          <w:rFonts w:ascii="Times New Roman" w:hAnsi="Times New Roman"/>
          <w:color w:val="000000"/>
          <w:sz w:val="30"/>
          <w:szCs w:val="30"/>
        </w:rPr>
        <w:t>принят</w:t>
      </w:r>
      <w:r w:rsidR="00D26DD8" w:rsidRPr="007B3978">
        <w:rPr>
          <w:rFonts w:ascii="Times New Roman" w:hAnsi="Times New Roman"/>
          <w:color w:val="000000"/>
          <w:sz w:val="30"/>
          <w:szCs w:val="30"/>
        </w:rPr>
        <w:t>ь</w:t>
      </w:r>
      <w:r w:rsidR="00C9598F" w:rsidRPr="007B3978">
        <w:rPr>
          <w:rFonts w:ascii="Times New Roman" w:hAnsi="Times New Roman"/>
          <w:color w:val="000000"/>
          <w:sz w:val="30"/>
          <w:szCs w:val="30"/>
        </w:rPr>
        <w:t xml:space="preserve"> меры, необходимые для </w:t>
      </w:r>
      <w:r w:rsidR="002621DF" w:rsidRPr="007B3978">
        <w:rPr>
          <w:rFonts w:ascii="Times New Roman" w:hAnsi="Times New Roman"/>
          <w:color w:val="000000"/>
          <w:sz w:val="30"/>
          <w:szCs w:val="30"/>
        </w:rPr>
        <w:t>реализации настоящего решения.</w:t>
      </w:r>
    </w:p>
    <w:p w:rsidR="0094191B" w:rsidRPr="00C9598F" w:rsidRDefault="00C9598F" w:rsidP="006216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B3978">
        <w:rPr>
          <w:rFonts w:ascii="Times New Roman" w:hAnsi="Times New Roman"/>
          <w:sz w:val="30"/>
          <w:szCs w:val="30"/>
        </w:rPr>
        <w:t>4</w:t>
      </w:r>
      <w:r w:rsidR="0094191B" w:rsidRPr="007B3978">
        <w:rPr>
          <w:rFonts w:ascii="Times New Roman" w:hAnsi="Times New Roman"/>
          <w:sz w:val="30"/>
          <w:szCs w:val="30"/>
        </w:rPr>
        <w:t xml:space="preserve">. Настоящее решение вступает в силу </w:t>
      </w:r>
      <w:r w:rsidRPr="007B3978">
        <w:rPr>
          <w:rFonts w:ascii="Times New Roman" w:hAnsi="Times New Roman"/>
          <w:sz w:val="30"/>
          <w:szCs w:val="30"/>
        </w:rPr>
        <w:t>ч</w:t>
      </w:r>
      <w:r w:rsidR="0094191B" w:rsidRPr="007B3978">
        <w:rPr>
          <w:rFonts w:ascii="Times New Roman" w:hAnsi="Times New Roman" w:cs="Times New Roman"/>
          <w:sz w:val="30"/>
          <w:szCs w:val="30"/>
        </w:rPr>
        <w:t xml:space="preserve">ерез </w:t>
      </w:r>
      <w:r w:rsidR="008A62D4" w:rsidRPr="007B3978">
        <w:rPr>
          <w:rFonts w:ascii="Times New Roman" w:hAnsi="Times New Roman" w:cs="Times New Roman"/>
          <w:sz w:val="30"/>
          <w:szCs w:val="30"/>
        </w:rPr>
        <w:t xml:space="preserve">9 месяцев </w:t>
      </w:r>
      <w:r w:rsidR="0094191B" w:rsidRPr="007B3978">
        <w:rPr>
          <w:rFonts w:ascii="Times New Roman" w:hAnsi="Times New Roman" w:cs="Times New Roman"/>
          <w:sz w:val="30"/>
          <w:szCs w:val="30"/>
        </w:rPr>
        <w:t>после его принятия</w:t>
      </w:r>
      <w:r w:rsidRPr="007B3978">
        <w:rPr>
          <w:rFonts w:ascii="Times New Roman" w:hAnsi="Times New Roman" w:cs="Times New Roman"/>
          <w:sz w:val="30"/>
          <w:szCs w:val="30"/>
        </w:rPr>
        <w:t xml:space="preserve">, за исключением пункта 3 настоящего решения, который вступает в силу </w:t>
      </w:r>
      <w:r w:rsidRPr="007B3978">
        <w:rPr>
          <w:rFonts w:ascii="Times New Roman" w:hAnsi="Times New Roman"/>
          <w:sz w:val="30"/>
          <w:szCs w:val="30"/>
        </w:rPr>
        <w:t>по истечении 10 календарных дней с даты его официального опубликования</w:t>
      </w:r>
      <w:r w:rsidR="0094191B" w:rsidRPr="007B3978">
        <w:rPr>
          <w:rFonts w:ascii="Times New Roman" w:hAnsi="Times New Roman" w:cs="Times New Roman"/>
          <w:sz w:val="30"/>
          <w:szCs w:val="30"/>
        </w:rPr>
        <w:t>.</w:t>
      </w:r>
    </w:p>
    <w:p w:rsidR="00621686" w:rsidRPr="00FF7496" w:rsidRDefault="00621686" w:rsidP="00B7517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B7517C" w:rsidRDefault="00B7517C" w:rsidP="00B7517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700108" w:rsidRPr="007C7D4B" w:rsidRDefault="00700108" w:rsidP="00700108">
      <w:pPr>
        <w:spacing w:after="120" w:line="288" w:lineRule="auto"/>
        <w:ind w:hanging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Члены Совета Евразийской экономической комиссии:</w:t>
      </w:r>
    </w:p>
    <w:tbl>
      <w:tblPr>
        <w:tblW w:w="10128" w:type="dxa"/>
        <w:jc w:val="center"/>
        <w:tblLayout w:type="fixed"/>
        <w:tblLook w:val="01E0" w:firstRow="1" w:lastRow="1" w:firstColumn="1" w:lastColumn="1" w:noHBand="0" w:noVBand="0"/>
      </w:tblPr>
      <w:tblGrid>
        <w:gridCol w:w="1985"/>
        <w:gridCol w:w="1984"/>
        <w:gridCol w:w="1985"/>
        <w:gridCol w:w="2268"/>
        <w:gridCol w:w="1906"/>
      </w:tblGrid>
      <w:tr w:rsidR="00700108" w:rsidRPr="00ED49D1" w:rsidTr="0071619D">
        <w:trPr>
          <w:cantSplit/>
          <w:trHeight w:val="675"/>
          <w:jc w:val="center"/>
        </w:trPr>
        <w:tc>
          <w:tcPr>
            <w:tcW w:w="1985" w:type="dxa"/>
            <w:vAlign w:val="center"/>
            <w:hideMark/>
          </w:tcPr>
          <w:p w:rsidR="00700108" w:rsidRPr="00E23F5C" w:rsidRDefault="00700108" w:rsidP="0071619D">
            <w:pPr>
              <w:spacing w:after="0" w:line="240" w:lineRule="auto"/>
              <w:ind w:left="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Республики</w:t>
            </w: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Армения</w:t>
            </w:r>
          </w:p>
        </w:tc>
        <w:tc>
          <w:tcPr>
            <w:tcW w:w="1984" w:type="dxa"/>
            <w:vAlign w:val="center"/>
            <w:hideMark/>
          </w:tcPr>
          <w:p w:rsidR="00700108" w:rsidRPr="00E23F5C" w:rsidRDefault="00700108" w:rsidP="0071619D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Республики</w:t>
            </w: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Беларусь</w:t>
            </w:r>
          </w:p>
        </w:tc>
        <w:tc>
          <w:tcPr>
            <w:tcW w:w="1985" w:type="dxa"/>
            <w:vAlign w:val="center"/>
            <w:hideMark/>
          </w:tcPr>
          <w:p w:rsidR="00700108" w:rsidRPr="00E23F5C" w:rsidRDefault="00700108" w:rsidP="0071619D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Республики</w:t>
            </w: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Казахстан</w:t>
            </w:r>
          </w:p>
        </w:tc>
        <w:tc>
          <w:tcPr>
            <w:tcW w:w="2268" w:type="dxa"/>
            <w:vAlign w:val="center"/>
          </w:tcPr>
          <w:p w:rsidR="00700108" w:rsidRPr="00E23F5C" w:rsidRDefault="00700108" w:rsidP="0071619D">
            <w:pPr>
              <w:spacing w:after="0" w:line="240" w:lineRule="auto"/>
              <w:ind w:left="-57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 xml:space="preserve">От </w:t>
            </w:r>
            <w:proofErr w:type="spellStart"/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Кыргызской</w:t>
            </w:r>
            <w:proofErr w:type="spellEnd"/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Республики</w:t>
            </w:r>
          </w:p>
        </w:tc>
        <w:tc>
          <w:tcPr>
            <w:tcW w:w="1906" w:type="dxa"/>
            <w:vAlign w:val="center"/>
          </w:tcPr>
          <w:p w:rsidR="00700108" w:rsidRPr="00E23F5C" w:rsidRDefault="00700108" w:rsidP="0071619D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Российской</w:t>
            </w:r>
            <w:r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Федерации</w:t>
            </w:r>
          </w:p>
        </w:tc>
      </w:tr>
      <w:tr w:rsidR="00700108" w:rsidRPr="00B8019C" w:rsidTr="0071619D">
        <w:trPr>
          <w:cantSplit/>
          <w:trHeight w:val="675"/>
          <w:jc w:val="center"/>
        </w:trPr>
        <w:tc>
          <w:tcPr>
            <w:tcW w:w="1985" w:type="dxa"/>
            <w:vAlign w:val="center"/>
          </w:tcPr>
          <w:p w:rsidR="00700108" w:rsidRPr="00E23F5C" w:rsidRDefault="00700108" w:rsidP="0071619D">
            <w:pPr>
              <w:spacing w:after="0" w:line="240" w:lineRule="auto"/>
              <w:ind w:left="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00108" w:rsidRPr="00B7517C" w:rsidRDefault="00700108" w:rsidP="0071619D">
            <w:pPr>
              <w:spacing w:after="0" w:line="240" w:lineRule="auto"/>
              <w:ind w:left="-113" w:right="-113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00108" w:rsidRPr="00E23F5C" w:rsidRDefault="00700108" w:rsidP="0071619D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00108" w:rsidRPr="00B7517C" w:rsidRDefault="00700108" w:rsidP="0071619D">
            <w:pPr>
              <w:spacing w:after="0" w:line="240" w:lineRule="auto"/>
              <w:ind w:left="-57" w:right="-113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:rsidR="00700108" w:rsidRPr="00E23F5C" w:rsidRDefault="00700108" w:rsidP="0071619D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</w:p>
        </w:tc>
      </w:tr>
    </w:tbl>
    <w:p w:rsidR="00700108" w:rsidRPr="00FF7496" w:rsidRDefault="00700108" w:rsidP="00B7517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bookmarkStart w:id="0" w:name="_GoBack"/>
      <w:bookmarkEnd w:id="0"/>
    </w:p>
    <w:sectPr w:rsidR="00700108" w:rsidRPr="00FF7496" w:rsidSect="00646ED6">
      <w:headerReference w:type="default" r:id="rId11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6BC" w:rsidRDefault="00B616BC" w:rsidP="001C3D03">
      <w:pPr>
        <w:spacing w:after="0" w:line="240" w:lineRule="auto"/>
      </w:pPr>
      <w:r>
        <w:separator/>
      </w:r>
    </w:p>
  </w:endnote>
  <w:endnote w:type="continuationSeparator" w:id="0">
    <w:p w:rsidR="00B616BC" w:rsidRDefault="00B616BC" w:rsidP="001C3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6BC" w:rsidRDefault="00B616BC" w:rsidP="001C3D03">
      <w:pPr>
        <w:spacing w:after="0" w:line="240" w:lineRule="auto"/>
      </w:pPr>
      <w:r>
        <w:separator/>
      </w:r>
    </w:p>
  </w:footnote>
  <w:footnote w:type="continuationSeparator" w:id="0">
    <w:p w:rsidR="00B616BC" w:rsidRDefault="00B616BC" w:rsidP="001C3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6069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B5220C" w:rsidRPr="001C3D03" w:rsidRDefault="00B5220C">
        <w:pPr>
          <w:pStyle w:val="a6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1C3D03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1C3D03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1C3D03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700108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1C3D03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B5220C" w:rsidRDefault="00B5220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950EE"/>
    <w:multiLevelType w:val="hybridMultilevel"/>
    <w:tmpl w:val="3AEE1932"/>
    <w:lvl w:ilvl="0" w:tplc="2CBEE9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93"/>
    <w:rsid w:val="000209C0"/>
    <w:rsid w:val="0002106C"/>
    <w:rsid w:val="000227BD"/>
    <w:rsid w:val="00030B5F"/>
    <w:rsid w:val="000354BA"/>
    <w:rsid w:val="00035D1C"/>
    <w:rsid w:val="00040DAB"/>
    <w:rsid w:val="0004104E"/>
    <w:rsid w:val="00041C88"/>
    <w:rsid w:val="00041F31"/>
    <w:rsid w:val="00042BF5"/>
    <w:rsid w:val="0005607E"/>
    <w:rsid w:val="000707CD"/>
    <w:rsid w:val="00071895"/>
    <w:rsid w:val="00075777"/>
    <w:rsid w:val="00084807"/>
    <w:rsid w:val="00084AA3"/>
    <w:rsid w:val="00084D09"/>
    <w:rsid w:val="000850CF"/>
    <w:rsid w:val="00090DBD"/>
    <w:rsid w:val="000A133F"/>
    <w:rsid w:val="000A60FA"/>
    <w:rsid w:val="000B1B28"/>
    <w:rsid w:val="000B3D26"/>
    <w:rsid w:val="000C1727"/>
    <w:rsid w:val="000D6C8A"/>
    <w:rsid w:val="000E44C6"/>
    <w:rsid w:val="000E6923"/>
    <w:rsid w:val="001072B9"/>
    <w:rsid w:val="001112D3"/>
    <w:rsid w:val="00120211"/>
    <w:rsid w:val="001257C2"/>
    <w:rsid w:val="00133446"/>
    <w:rsid w:val="00140784"/>
    <w:rsid w:val="00143BF2"/>
    <w:rsid w:val="00143DF4"/>
    <w:rsid w:val="0016167A"/>
    <w:rsid w:val="00187D1B"/>
    <w:rsid w:val="00190132"/>
    <w:rsid w:val="00190A8F"/>
    <w:rsid w:val="00192568"/>
    <w:rsid w:val="001A0333"/>
    <w:rsid w:val="001A73E7"/>
    <w:rsid w:val="001B1A55"/>
    <w:rsid w:val="001B798D"/>
    <w:rsid w:val="001C3D03"/>
    <w:rsid w:val="001D048E"/>
    <w:rsid w:val="001E4977"/>
    <w:rsid w:val="001F1403"/>
    <w:rsid w:val="001F5186"/>
    <w:rsid w:val="00205A19"/>
    <w:rsid w:val="002106B2"/>
    <w:rsid w:val="00215DF3"/>
    <w:rsid w:val="00226E15"/>
    <w:rsid w:val="0022768A"/>
    <w:rsid w:val="00234AD0"/>
    <w:rsid w:val="00234C15"/>
    <w:rsid w:val="00235267"/>
    <w:rsid w:val="00244AAF"/>
    <w:rsid w:val="00244B13"/>
    <w:rsid w:val="0024690C"/>
    <w:rsid w:val="00246B79"/>
    <w:rsid w:val="00250DF9"/>
    <w:rsid w:val="00253663"/>
    <w:rsid w:val="00254ECD"/>
    <w:rsid w:val="002621DF"/>
    <w:rsid w:val="002701E1"/>
    <w:rsid w:val="00275D30"/>
    <w:rsid w:val="00280791"/>
    <w:rsid w:val="00281281"/>
    <w:rsid w:val="0028372C"/>
    <w:rsid w:val="00283A92"/>
    <w:rsid w:val="0028762E"/>
    <w:rsid w:val="00291BE0"/>
    <w:rsid w:val="00291F93"/>
    <w:rsid w:val="002B37B8"/>
    <w:rsid w:val="002C1BD9"/>
    <w:rsid w:val="002D29A0"/>
    <w:rsid w:val="002D3901"/>
    <w:rsid w:val="002E49F1"/>
    <w:rsid w:val="002E4D66"/>
    <w:rsid w:val="00304A0B"/>
    <w:rsid w:val="00305FD3"/>
    <w:rsid w:val="003070DE"/>
    <w:rsid w:val="003077F0"/>
    <w:rsid w:val="003164A0"/>
    <w:rsid w:val="003269C4"/>
    <w:rsid w:val="003312CF"/>
    <w:rsid w:val="0033261C"/>
    <w:rsid w:val="00337E36"/>
    <w:rsid w:val="00352DB5"/>
    <w:rsid w:val="003553F9"/>
    <w:rsid w:val="00356B55"/>
    <w:rsid w:val="003766E3"/>
    <w:rsid w:val="00376E11"/>
    <w:rsid w:val="003850B7"/>
    <w:rsid w:val="003863E0"/>
    <w:rsid w:val="003871C6"/>
    <w:rsid w:val="003A72BF"/>
    <w:rsid w:val="003A72E4"/>
    <w:rsid w:val="003A7BCA"/>
    <w:rsid w:val="003B2F24"/>
    <w:rsid w:val="003B4EDF"/>
    <w:rsid w:val="003B644D"/>
    <w:rsid w:val="003C0FE5"/>
    <w:rsid w:val="003C15F6"/>
    <w:rsid w:val="003D0ECD"/>
    <w:rsid w:val="003D5213"/>
    <w:rsid w:val="003E0F9F"/>
    <w:rsid w:val="003E1A97"/>
    <w:rsid w:val="003E1D5F"/>
    <w:rsid w:val="003F124B"/>
    <w:rsid w:val="003F4FDD"/>
    <w:rsid w:val="00411015"/>
    <w:rsid w:val="00413952"/>
    <w:rsid w:val="00414E88"/>
    <w:rsid w:val="00420730"/>
    <w:rsid w:val="00425D3E"/>
    <w:rsid w:val="00433529"/>
    <w:rsid w:val="00436711"/>
    <w:rsid w:val="00437F5E"/>
    <w:rsid w:val="00441868"/>
    <w:rsid w:val="004426BA"/>
    <w:rsid w:val="00443458"/>
    <w:rsid w:val="0044620C"/>
    <w:rsid w:val="004506FB"/>
    <w:rsid w:val="004612F6"/>
    <w:rsid w:val="00461757"/>
    <w:rsid w:val="00470F9A"/>
    <w:rsid w:val="00472E7D"/>
    <w:rsid w:val="0047374B"/>
    <w:rsid w:val="00485EB6"/>
    <w:rsid w:val="00486AC6"/>
    <w:rsid w:val="00497CB2"/>
    <w:rsid w:val="004A52A9"/>
    <w:rsid w:val="004B6438"/>
    <w:rsid w:val="004C56D1"/>
    <w:rsid w:val="004D64A4"/>
    <w:rsid w:val="004E14B7"/>
    <w:rsid w:val="004E46AB"/>
    <w:rsid w:val="004E48B7"/>
    <w:rsid w:val="004F0A37"/>
    <w:rsid w:val="004F2913"/>
    <w:rsid w:val="004F3203"/>
    <w:rsid w:val="004F3AB1"/>
    <w:rsid w:val="005249DC"/>
    <w:rsid w:val="00533CC1"/>
    <w:rsid w:val="00545A66"/>
    <w:rsid w:val="00556B31"/>
    <w:rsid w:val="00560DEB"/>
    <w:rsid w:val="00561D2D"/>
    <w:rsid w:val="00576AB3"/>
    <w:rsid w:val="00577D6E"/>
    <w:rsid w:val="00582E4D"/>
    <w:rsid w:val="00587437"/>
    <w:rsid w:val="0058784F"/>
    <w:rsid w:val="0058799C"/>
    <w:rsid w:val="00593B30"/>
    <w:rsid w:val="005940FF"/>
    <w:rsid w:val="005946BB"/>
    <w:rsid w:val="00595A40"/>
    <w:rsid w:val="005A7CE1"/>
    <w:rsid w:val="005C022D"/>
    <w:rsid w:val="005D1163"/>
    <w:rsid w:val="00606E8C"/>
    <w:rsid w:val="00611B36"/>
    <w:rsid w:val="00614083"/>
    <w:rsid w:val="006142E1"/>
    <w:rsid w:val="00621686"/>
    <w:rsid w:val="0063389A"/>
    <w:rsid w:val="00646BE8"/>
    <w:rsid w:val="00646ED6"/>
    <w:rsid w:val="006535A4"/>
    <w:rsid w:val="00654AD0"/>
    <w:rsid w:val="0065727F"/>
    <w:rsid w:val="0066494A"/>
    <w:rsid w:val="0066672D"/>
    <w:rsid w:val="00671397"/>
    <w:rsid w:val="00687611"/>
    <w:rsid w:val="00695F81"/>
    <w:rsid w:val="00696DA0"/>
    <w:rsid w:val="006A13C5"/>
    <w:rsid w:val="006A448D"/>
    <w:rsid w:val="006B66C2"/>
    <w:rsid w:val="006C07BC"/>
    <w:rsid w:val="006C1A86"/>
    <w:rsid w:val="006C6712"/>
    <w:rsid w:val="006D2C46"/>
    <w:rsid w:val="006D2FC7"/>
    <w:rsid w:val="006D3589"/>
    <w:rsid w:val="006F201C"/>
    <w:rsid w:val="006F4F7A"/>
    <w:rsid w:val="00700108"/>
    <w:rsid w:val="00702E31"/>
    <w:rsid w:val="00703ED7"/>
    <w:rsid w:val="00721124"/>
    <w:rsid w:val="007219E0"/>
    <w:rsid w:val="00724202"/>
    <w:rsid w:val="00724A4E"/>
    <w:rsid w:val="00724FAA"/>
    <w:rsid w:val="007253AD"/>
    <w:rsid w:val="007362FB"/>
    <w:rsid w:val="007363FD"/>
    <w:rsid w:val="007377B3"/>
    <w:rsid w:val="00737AA3"/>
    <w:rsid w:val="00747AB7"/>
    <w:rsid w:val="00755789"/>
    <w:rsid w:val="0078263B"/>
    <w:rsid w:val="0078671E"/>
    <w:rsid w:val="00793AA0"/>
    <w:rsid w:val="00795B9C"/>
    <w:rsid w:val="007A4DFE"/>
    <w:rsid w:val="007A5B5D"/>
    <w:rsid w:val="007A6C01"/>
    <w:rsid w:val="007A70C7"/>
    <w:rsid w:val="007B1631"/>
    <w:rsid w:val="007B3978"/>
    <w:rsid w:val="007B636F"/>
    <w:rsid w:val="007C0422"/>
    <w:rsid w:val="007C2AEF"/>
    <w:rsid w:val="007C4FE9"/>
    <w:rsid w:val="007D07C8"/>
    <w:rsid w:val="007E583C"/>
    <w:rsid w:val="007E7202"/>
    <w:rsid w:val="007F0D1F"/>
    <w:rsid w:val="008007E5"/>
    <w:rsid w:val="00800F77"/>
    <w:rsid w:val="00804D05"/>
    <w:rsid w:val="00805E3C"/>
    <w:rsid w:val="00812E62"/>
    <w:rsid w:val="008211E7"/>
    <w:rsid w:val="00845FD9"/>
    <w:rsid w:val="00852B3C"/>
    <w:rsid w:val="00853E9F"/>
    <w:rsid w:val="00856508"/>
    <w:rsid w:val="00864036"/>
    <w:rsid w:val="00864C0B"/>
    <w:rsid w:val="00867B90"/>
    <w:rsid w:val="00873362"/>
    <w:rsid w:val="00887D06"/>
    <w:rsid w:val="00897A86"/>
    <w:rsid w:val="008A0681"/>
    <w:rsid w:val="008A6182"/>
    <w:rsid w:val="008A62D4"/>
    <w:rsid w:val="008B26C6"/>
    <w:rsid w:val="008B643A"/>
    <w:rsid w:val="008B7181"/>
    <w:rsid w:val="008C0D39"/>
    <w:rsid w:val="008D78F2"/>
    <w:rsid w:val="008E1597"/>
    <w:rsid w:val="008E4BBA"/>
    <w:rsid w:val="008E4D22"/>
    <w:rsid w:val="008F4414"/>
    <w:rsid w:val="00910974"/>
    <w:rsid w:val="00913C4C"/>
    <w:rsid w:val="00921F49"/>
    <w:rsid w:val="00927BE8"/>
    <w:rsid w:val="00935A15"/>
    <w:rsid w:val="00940A5D"/>
    <w:rsid w:val="0094191B"/>
    <w:rsid w:val="0094237F"/>
    <w:rsid w:val="00943802"/>
    <w:rsid w:val="0095053B"/>
    <w:rsid w:val="0095176E"/>
    <w:rsid w:val="009562D8"/>
    <w:rsid w:val="00971B9A"/>
    <w:rsid w:val="00980E39"/>
    <w:rsid w:val="00981FD5"/>
    <w:rsid w:val="00985181"/>
    <w:rsid w:val="00987BCD"/>
    <w:rsid w:val="009A5E8E"/>
    <w:rsid w:val="009A694C"/>
    <w:rsid w:val="009B7B86"/>
    <w:rsid w:val="009B7B98"/>
    <w:rsid w:val="009C2C72"/>
    <w:rsid w:val="009C40F6"/>
    <w:rsid w:val="009C6CA5"/>
    <w:rsid w:val="009D706D"/>
    <w:rsid w:val="009D7856"/>
    <w:rsid w:val="009F07CA"/>
    <w:rsid w:val="00A027B8"/>
    <w:rsid w:val="00A06E36"/>
    <w:rsid w:val="00A21137"/>
    <w:rsid w:val="00A4277D"/>
    <w:rsid w:val="00A511DA"/>
    <w:rsid w:val="00A52BEF"/>
    <w:rsid w:val="00A5366E"/>
    <w:rsid w:val="00A67E3E"/>
    <w:rsid w:val="00A83A5E"/>
    <w:rsid w:val="00A9081C"/>
    <w:rsid w:val="00AA5B42"/>
    <w:rsid w:val="00AA5DBA"/>
    <w:rsid w:val="00AA66CE"/>
    <w:rsid w:val="00AA7649"/>
    <w:rsid w:val="00AB347B"/>
    <w:rsid w:val="00AB4C6B"/>
    <w:rsid w:val="00AB5FD0"/>
    <w:rsid w:val="00AB772C"/>
    <w:rsid w:val="00AC150F"/>
    <w:rsid w:val="00AC1E82"/>
    <w:rsid w:val="00AC4A98"/>
    <w:rsid w:val="00AC50A7"/>
    <w:rsid w:val="00AC633C"/>
    <w:rsid w:val="00AC66D3"/>
    <w:rsid w:val="00AD1460"/>
    <w:rsid w:val="00AE614A"/>
    <w:rsid w:val="00AF40A2"/>
    <w:rsid w:val="00B00D28"/>
    <w:rsid w:val="00B125DA"/>
    <w:rsid w:val="00B22D08"/>
    <w:rsid w:val="00B26826"/>
    <w:rsid w:val="00B5220C"/>
    <w:rsid w:val="00B616BC"/>
    <w:rsid w:val="00B616FE"/>
    <w:rsid w:val="00B6566D"/>
    <w:rsid w:val="00B734DD"/>
    <w:rsid w:val="00B7408F"/>
    <w:rsid w:val="00B7517C"/>
    <w:rsid w:val="00B81538"/>
    <w:rsid w:val="00B8339C"/>
    <w:rsid w:val="00B83C5F"/>
    <w:rsid w:val="00B9339C"/>
    <w:rsid w:val="00BA0C76"/>
    <w:rsid w:val="00BA555E"/>
    <w:rsid w:val="00BA6C8C"/>
    <w:rsid w:val="00BB2F3C"/>
    <w:rsid w:val="00BB455C"/>
    <w:rsid w:val="00BC75C7"/>
    <w:rsid w:val="00BD1139"/>
    <w:rsid w:val="00BD467D"/>
    <w:rsid w:val="00BE723C"/>
    <w:rsid w:val="00BF64C7"/>
    <w:rsid w:val="00C0074A"/>
    <w:rsid w:val="00C00A69"/>
    <w:rsid w:val="00C0188F"/>
    <w:rsid w:val="00C04D0A"/>
    <w:rsid w:val="00C06455"/>
    <w:rsid w:val="00C24881"/>
    <w:rsid w:val="00C2752F"/>
    <w:rsid w:val="00C277A6"/>
    <w:rsid w:val="00C279AD"/>
    <w:rsid w:val="00C34800"/>
    <w:rsid w:val="00C42178"/>
    <w:rsid w:val="00C43BFD"/>
    <w:rsid w:val="00C44CE7"/>
    <w:rsid w:val="00C4607F"/>
    <w:rsid w:val="00C53C99"/>
    <w:rsid w:val="00C63ED2"/>
    <w:rsid w:val="00C64E2A"/>
    <w:rsid w:val="00C67E60"/>
    <w:rsid w:val="00C83C7A"/>
    <w:rsid w:val="00C92176"/>
    <w:rsid w:val="00C93203"/>
    <w:rsid w:val="00C95315"/>
    <w:rsid w:val="00C9598F"/>
    <w:rsid w:val="00CA02A3"/>
    <w:rsid w:val="00CB4FEA"/>
    <w:rsid w:val="00CC3118"/>
    <w:rsid w:val="00CC3662"/>
    <w:rsid w:val="00CC569A"/>
    <w:rsid w:val="00CD5124"/>
    <w:rsid w:val="00CF221B"/>
    <w:rsid w:val="00CF7CAC"/>
    <w:rsid w:val="00D14231"/>
    <w:rsid w:val="00D2027E"/>
    <w:rsid w:val="00D256C6"/>
    <w:rsid w:val="00D26DD8"/>
    <w:rsid w:val="00D27C5F"/>
    <w:rsid w:val="00D352E3"/>
    <w:rsid w:val="00D36F45"/>
    <w:rsid w:val="00D370BA"/>
    <w:rsid w:val="00D37DBB"/>
    <w:rsid w:val="00D4168C"/>
    <w:rsid w:val="00D4196E"/>
    <w:rsid w:val="00D45D7D"/>
    <w:rsid w:val="00D50829"/>
    <w:rsid w:val="00D54D62"/>
    <w:rsid w:val="00D55685"/>
    <w:rsid w:val="00D57A73"/>
    <w:rsid w:val="00D63C70"/>
    <w:rsid w:val="00D819C5"/>
    <w:rsid w:val="00D83899"/>
    <w:rsid w:val="00D85ADF"/>
    <w:rsid w:val="00D8653A"/>
    <w:rsid w:val="00DA2C20"/>
    <w:rsid w:val="00DA732F"/>
    <w:rsid w:val="00DC512C"/>
    <w:rsid w:val="00DC660F"/>
    <w:rsid w:val="00DD18BF"/>
    <w:rsid w:val="00DD4C40"/>
    <w:rsid w:val="00DF0526"/>
    <w:rsid w:val="00DF6761"/>
    <w:rsid w:val="00DF6AD4"/>
    <w:rsid w:val="00E05E6B"/>
    <w:rsid w:val="00E108A7"/>
    <w:rsid w:val="00E10EB2"/>
    <w:rsid w:val="00E17E48"/>
    <w:rsid w:val="00E235F4"/>
    <w:rsid w:val="00E23985"/>
    <w:rsid w:val="00E23F5C"/>
    <w:rsid w:val="00E242D6"/>
    <w:rsid w:val="00E25313"/>
    <w:rsid w:val="00E261D7"/>
    <w:rsid w:val="00E310CA"/>
    <w:rsid w:val="00E42955"/>
    <w:rsid w:val="00E4789D"/>
    <w:rsid w:val="00E52ABA"/>
    <w:rsid w:val="00E5344D"/>
    <w:rsid w:val="00E81CE1"/>
    <w:rsid w:val="00E90D8A"/>
    <w:rsid w:val="00E91E98"/>
    <w:rsid w:val="00E952CE"/>
    <w:rsid w:val="00EA329B"/>
    <w:rsid w:val="00EC1377"/>
    <w:rsid w:val="00ED31FC"/>
    <w:rsid w:val="00EE66AF"/>
    <w:rsid w:val="00EF286D"/>
    <w:rsid w:val="00F035AA"/>
    <w:rsid w:val="00F24601"/>
    <w:rsid w:val="00F25258"/>
    <w:rsid w:val="00F254E6"/>
    <w:rsid w:val="00F31112"/>
    <w:rsid w:val="00F4424B"/>
    <w:rsid w:val="00F464B9"/>
    <w:rsid w:val="00F54793"/>
    <w:rsid w:val="00F60BF3"/>
    <w:rsid w:val="00F67CF6"/>
    <w:rsid w:val="00F85F5C"/>
    <w:rsid w:val="00F876E0"/>
    <w:rsid w:val="00FA25FD"/>
    <w:rsid w:val="00FC59CA"/>
    <w:rsid w:val="00FD23A7"/>
    <w:rsid w:val="00FD316F"/>
    <w:rsid w:val="00FD4A47"/>
    <w:rsid w:val="00FD6184"/>
    <w:rsid w:val="00FD63EF"/>
    <w:rsid w:val="00FE7EF8"/>
    <w:rsid w:val="00FF2201"/>
    <w:rsid w:val="00FF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403CE7A-5082-48C1-984F-91E412F53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BCA"/>
  </w:style>
  <w:style w:type="paragraph" w:styleId="1">
    <w:name w:val="heading 1"/>
    <w:basedOn w:val="a"/>
    <w:link w:val="10"/>
    <w:uiPriority w:val="9"/>
    <w:qFormat/>
    <w:rsid w:val="007001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BCA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DA2C20"/>
    <w:rPr>
      <w:color w:val="808080"/>
    </w:rPr>
  </w:style>
  <w:style w:type="paragraph" w:styleId="a6">
    <w:name w:val="header"/>
    <w:basedOn w:val="a"/>
    <w:link w:val="a7"/>
    <w:uiPriority w:val="99"/>
    <w:unhideWhenUsed/>
    <w:rsid w:val="001C3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3D03"/>
  </w:style>
  <w:style w:type="paragraph" w:styleId="a8">
    <w:name w:val="footer"/>
    <w:basedOn w:val="a"/>
    <w:link w:val="a9"/>
    <w:uiPriority w:val="99"/>
    <w:unhideWhenUsed/>
    <w:rsid w:val="001C3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3D03"/>
  </w:style>
  <w:style w:type="paragraph" w:styleId="aa">
    <w:name w:val="List Paragraph"/>
    <w:aliases w:val="ТЗ список,Абзац списка литеральный,название табл/рис,Цветной список - Акцент 11,Bullet List,FooterText,numbered,ПС - Нумерованный,Булет 1,Bullet Number,Нумерованый список,List Paragraph1,lp1,lp11,List Paragraph11,Bullet 1,SL_Абзац списка"/>
    <w:basedOn w:val="a"/>
    <w:link w:val="ab"/>
    <w:uiPriority w:val="34"/>
    <w:qFormat/>
    <w:rsid w:val="00140784"/>
    <w:pPr>
      <w:ind w:left="720"/>
      <w:contextualSpacing/>
    </w:pPr>
  </w:style>
  <w:style w:type="character" w:customStyle="1" w:styleId="fontstyle01">
    <w:name w:val="fontstyle01"/>
    <w:rsid w:val="00867B9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CharStyle7">
    <w:name w:val="Char Style 7"/>
    <w:basedOn w:val="a0"/>
    <w:link w:val="Style6"/>
    <w:locked/>
    <w:rsid w:val="00867B90"/>
    <w:rPr>
      <w:sz w:val="26"/>
      <w:szCs w:val="26"/>
      <w:shd w:val="clear" w:color="auto" w:fill="FFFFFF"/>
    </w:rPr>
  </w:style>
  <w:style w:type="paragraph" w:customStyle="1" w:styleId="Style6">
    <w:name w:val="Style 6"/>
    <w:basedOn w:val="a"/>
    <w:link w:val="CharStyle7"/>
    <w:rsid w:val="00867B90"/>
    <w:pPr>
      <w:widowControl w:val="0"/>
      <w:shd w:val="clear" w:color="auto" w:fill="FFFFFF"/>
      <w:spacing w:after="60" w:line="306" w:lineRule="exact"/>
      <w:ind w:hanging="420"/>
    </w:pPr>
    <w:rPr>
      <w:sz w:val="26"/>
      <w:szCs w:val="26"/>
    </w:rPr>
  </w:style>
  <w:style w:type="character" w:customStyle="1" w:styleId="CharStyle40">
    <w:name w:val="Char Style 40"/>
    <w:basedOn w:val="CharStyle7"/>
    <w:rsid w:val="00867B90"/>
    <w:rPr>
      <w:rFonts w:ascii="Times New Roman" w:eastAsia="Times New Roman" w:hAnsi="Times New Roman" w:cs="Times New Roman" w:hint="default"/>
      <w:b/>
      <w:bCs/>
      <w:color w:val="000000"/>
      <w:spacing w:val="40"/>
      <w:w w:val="100"/>
      <w:position w:val="0"/>
      <w:sz w:val="26"/>
      <w:szCs w:val="26"/>
      <w:shd w:val="clear" w:color="auto" w:fill="FFFFFF"/>
    </w:rPr>
  </w:style>
  <w:style w:type="character" w:styleId="ac">
    <w:name w:val="annotation reference"/>
    <w:basedOn w:val="a0"/>
    <w:uiPriority w:val="99"/>
    <w:semiHidden/>
    <w:unhideWhenUsed/>
    <w:rsid w:val="00AC66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C66D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C66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C66D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C66D3"/>
    <w:rPr>
      <w:b/>
      <w:bCs/>
      <w:sz w:val="20"/>
      <w:szCs w:val="20"/>
    </w:rPr>
  </w:style>
  <w:style w:type="paragraph" w:customStyle="1" w:styleId="ConsPlusNormal">
    <w:name w:val="ConsPlusNormal"/>
    <w:rsid w:val="00593B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Абзац списка Знак"/>
    <w:aliases w:val="ТЗ список Знак,Абзац списка литеральный Знак,название табл/рис Знак,Цветной список - Акцент 11 Знак,Bullet List Знак,FooterText Знак,numbered Знак,ПС - Нумерованный Знак,Булет 1 Знак,Bullet Number Знак,Нумерованый список Знак,lp1 Знак"/>
    <w:basedOn w:val="a0"/>
    <w:link w:val="aa"/>
    <w:uiPriority w:val="34"/>
    <w:locked/>
    <w:rsid w:val="00234C15"/>
  </w:style>
  <w:style w:type="paragraph" w:styleId="af1">
    <w:name w:val="Revision"/>
    <w:hidden/>
    <w:uiPriority w:val="99"/>
    <w:semiHidden/>
    <w:rsid w:val="00595A4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001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alta.ru/tamdoc/18bn0005/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Соседова Анастасия Андреевна</dc:creator>
  <cp:lastModifiedBy>Синельник Екатерина Васильевна</cp:lastModifiedBy>
  <cp:revision>3</cp:revision>
  <cp:lastPrinted>2026-10-14T14:38:00Z</cp:lastPrinted>
  <dcterms:created xsi:type="dcterms:W3CDTF">2026-10-23T12:59:00Z</dcterms:created>
  <dcterms:modified xsi:type="dcterms:W3CDTF">2026-10-23T13:05:00Z</dcterms:modified>
</cp:coreProperties>
</file>