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A22315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64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внесении изменений </w:t>
      </w:r>
      <w:r w:rsidR="0008661B" w:rsidRPr="000866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форму ветеринарного сертификата на экспортируемое на таможенную территорию Евразийского экономического союза непищевое сырье животного происхождения, предназначенное для производства кормов для непродуктивных домашних животных и пушных зверей (форма № 45)</w:t>
      </w:r>
      <w:r w:rsid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4746E" w:rsidRPr="00800E0F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Нотификация ВТО: 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G</w:t>
      </w:r>
      <w:r w:rsidRPr="00EB32D1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SPS</w:t>
      </w:r>
      <w:r w:rsidRPr="00EB32D1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N</w:t>
      </w:r>
      <w:r w:rsidRPr="00EB32D1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RUS</w:t>
      </w:r>
      <w:r w:rsidRPr="00EB32D1">
        <w:rPr>
          <w:rFonts w:ascii="Times New Roman" w:eastAsia="Calibri" w:hAnsi="Times New Roman" w:cs="Times New Roman"/>
          <w:sz w:val="32"/>
          <w:szCs w:val="28"/>
        </w:rPr>
        <w:t>/</w:t>
      </w:r>
      <w:r w:rsidR="005636C7">
        <w:rPr>
          <w:rFonts w:ascii="Times New Roman" w:eastAsia="Calibri" w:hAnsi="Times New Roman" w:cs="Times New Roman"/>
          <w:sz w:val="32"/>
          <w:szCs w:val="28"/>
        </w:rPr>
        <w:t>197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835"/>
        <w:gridCol w:w="4394"/>
        <w:gridCol w:w="2410"/>
      </w:tblGrid>
      <w:tr w:rsidR="00EB5C6B" w:rsidRPr="00EB5C6B" w:rsidTr="00680AE0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F9375A" w:rsidRDefault="008C5141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 </w:t>
            </w: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по итогам рассмотрения</w:t>
            </w:r>
          </w:p>
        </w:tc>
      </w:tr>
      <w:tr w:rsidR="000F5456" w:rsidRPr="00EB5C6B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20EE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главы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5636C7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развития интеграции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Недостаточно ясно структурирован те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оекта Главы 46 ветеринарных требований из проекта Изменений I (далее – проект Главы). В частности, из текущей редакции сложно понять, к чему относятся положения, касающиеся термического обезвреживания сырья животного происхождения. Во избежание неоднозначного толкования вышеуказанных положений считаем целесообразным: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изложить абзац 7 проекта Главы в следующей редакции:</w:t>
            </w:r>
          </w:p>
          <w:p w:rsidR="000F5456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«Сырье животного происхождения, предназначенное для производства удобрений, должно быть получено от животных, происходящих из хозяйств и </w:t>
            </w:r>
            <w:r w:rsidRPr="0018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административных территорий, свободных от следующих заразных болезней животных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изложить абзац 1 пункта 1 проекта Главы в следующей редакции: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«1. Если подвергается обезвреживанию при температуре не ниже +133 °C (271,4 градуса по Фаренгейту) не менее 20 минут при давлении 3 бар (42, 824 фунта на квадратный сантиметр) при условии, что максимальный размер фрагментов биоматериалов не превосходит 5 см в любом измерении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изложить абзац 1 пункта 2 проекта Главы в следующей редакции: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«2. Если подвергается предварительному обезвреживанию (термической сушке, компостированию и др. эквивалентным обработкам при предварительном измельчении), до достижения не менее +70 °C (158 градусов по Фаренгейту) (в каждой точке) в течение минимум 60 минут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исключить абзацы 17 и 42 проекта Главы.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29" w:rsidRPr="00184385" w:rsidRDefault="003E7407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 прорабатывается уполномоченными в сфере ветеринарии органами государств – членов Евразийского экономического союза</w:t>
            </w:r>
          </w:p>
        </w:tc>
      </w:tr>
      <w:tr w:rsidR="000F5456" w:rsidRPr="00EB5C6B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20EE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84385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ввозу на таможенную территорию Евразийского экономического союза и (или) перемещению между государствами-членами допускается непищевое рыбное сырье, полученное на предприятиях по производству пищевой продукции, от рыб, ракообразных, моллюсков или прочих водных животных, которые не имели </w:t>
            </w:r>
            <w:r w:rsidR="00184385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каких-либо признаков болезней, заразных для непродуктивных домашних животных и пушных зверей</w:t>
            </w:r>
            <w:proofErr w:type="gramStart"/>
            <w:r w:rsidR="00184385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80" w:rsidRPr="00184385" w:rsidRDefault="00047180" w:rsidP="007370E7">
            <w:pPr>
              <w:pStyle w:val="Default"/>
              <w:jc w:val="center"/>
            </w:pPr>
            <w:r w:rsidRPr="00184385">
              <w:lastRenderedPageBreak/>
              <w:t xml:space="preserve">Департамента развития предпринимательской деятельности </w:t>
            </w:r>
          </w:p>
          <w:p w:rsidR="000F5456" w:rsidRPr="00184385" w:rsidRDefault="000F5456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Абзацем седьмым пункта 1 проекта изменений предусмотрено, что непищевое сырье, полученное из рыб, ракообразных, моллюсков и прочих водных животных, при ввозе на таможенную территорию Союза и (или) перемещении между государствами – членами Союза непищевого сырья животного происхождения, </w:t>
            </w:r>
            <w:r w:rsidRPr="0018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предназначенного для производства кормов для непродуктивных домашних животных и пушных зверей, должно отвечать определенным требованиям.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абзацем девятым пункта 1 проекта изменений установлено, что непищевое сырье водных животных получено на предприятиях по производству пищевой продукции.</w:t>
            </w:r>
          </w:p>
          <w:p w:rsidR="000F5456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в представленной редакции в отношении ввоза на таможенную территорию Союза и (или) перемещению между государствами – членами Союза абзацем пятым пункта 1 проекта изменений предусмотрено, что непищевое сырье, полученное из рыб, ракообразных, моллюсков или прочих водных животных, предназначенное для производства кормов для непродуктивных домашних животных и пушных зверей, должно быть получено на предприятиях, в отношении которых не установлены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какие-либо ветеринарно-санитарные ограничения 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находятся под контролем ветеринарной службы.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Кроме того, для предприятий, производящих сырье для кормов из продуктов убоя и переработки животных или птиц, такие ограничения (производство ими исключительно пищевой продукции) не установлены.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ограничение по допуску предприятий, производящих </w:t>
            </w:r>
            <w:r w:rsidRPr="0018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только пищевую продукцию, для производства кормов из непищевого сырья, полученного из рыб, ракообразных, моллюсков и прочих водных животных, представляется избыточным, поскольку лишает возможности поставок таких товаров предприятия, специализирующиеся на их производстве, в 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с чем абзац девятый пункта 1 проекта изменений предлагается исключить.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0" w:rsidRDefault="00347750" w:rsidP="003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</w:t>
            </w:r>
          </w:p>
          <w:p w:rsidR="003E7407" w:rsidRPr="00184385" w:rsidRDefault="00347750" w:rsidP="003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Специализированные предприятия, для производства непищевого сырья животного происхождения отсутствуют. Такое сырье получается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побочный продукт при производстве пищевой продукции</w:t>
            </w:r>
            <w:bookmarkStart w:id="0" w:name="_GoBack"/>
            <w:bookmarkEnd w:id="0"/>
          </w:p>
        </w:tc>
      </w:tr>
      <w:tr w:rsidR="000F5456" w:rsidRPr="00EB5C6B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20EE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главы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80" w:rsidRPr="00184385" w:rsidRDefault="00047180" w:rsidP="007370E7">
            <w:pPr>
              <w:pStyle w:val="Default"/>
              <w:jc w:val="center"/>
            </w:pPr>
            <w:r w:rsidRPr="00184385">
              <w:t xml:space="preserve">Департамента развития предпринимательской деятельности </w:t>
            </w:r>
          </w:p>
          <w:p w:rsidR="000F5456" w:rsidRPr="00184385" w:rsidRDefault="000F5456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Пунктом 2 проекта изменений предусмотрено дополнение ЕВТ новой главой 46 ЕВТ об установлении ветеринарных требований при ввозе на таможенную территорию Союза и (или) перемещении между государствами – членами Союза удобрений животного происхождения или содержащих компоненты животного происхождения.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Так, абзацем первым пункта 2 проекта изменений предусмотрено, что к ввозу на таможенную территорию Евразийского экономического союза и (или) перемещению между государствами – членами допускаются удобрения животного происхождения или удобрения, содержащие компоненты животного происхождения, предназначенные для применения в сельскохозяйственном производстве, садоводстве, цветоводстве, лесном, городском хозяйствах, на приусадебных участках, поступающие с предприятий или заводов, утвержденных или </w:t>
            </w:r>
            <w:r w:rsidRPr="0018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зарегистрированных для этой цели компетентным органом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страны происхождения товара и 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под его контролем.</w:t>
            </w:r>
          </w:p>
          <w:p w:rsidR="00D361F8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Во избежание установления избыточных требований, не предусмотренных в других главах ЕВТ, предлагается исключить требование о регистрации предприятий в качестве производителей удобрений животного происхождения или содержащих компоненты животного происхождения, и предусмотреть, что товары данной категории могут поступать с предприятий, в отношении которых не установлены какие-либо ветеринарно-санитарные ограничения и которые находятся под контролем ветеринарной службы (по аналогии с абзацами четвертым и пятым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пункта 1 проекта изменений).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8" w:rsidRPr="00184385" w:rsidRDefault="00116403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 прорабатывается уполномоченными в сфере ветеринарии органами государств – членов Евразийского экономического союза</w:t>
            </w:r>
          </w:p>
        </w:tc>
      </w:tr>
      <w:tr w:rsidR="00680AE0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0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0" w:rsidRPr="00184385" w:rsidRDefault="00920EE8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главы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80" w:rsidRPr="00184385" w:rsidRDefault="00047180" w:rsidP="007370E7">
            <w:pPr>
              <w:pStyle w:val="Default"/>
              <w:jc w:val="center"/>
            </w:pPr>
            <w:r w:rsidRPr="00184385">
              <w:t xml:space="preserve">Департамента развития предпринимательской деятельности </w:t>
            </w:r>
          </w:p>
          <w:p w:rsidR="00680AE0" w:rsidRPr="00184385" w:rsidRDefault="00680AE0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Абзацем вторым проекта главы 46 ЕВТ предусмотрено, что удобрения животного происхождения или удобрения, содержащие компоненты животного происхождения, должны быть получены от сельскохозяйственных животных (крупный рогатый скот, овцы и козы, свиньи, птица, лошади, кролики), не затронутых программами по ликвидации болезней животных, в том числе губкообразной энцефалопатии крупного рогатого скота и скрепи овец, и не принадлежащих к животным групп риска вышеназванных болезней</w:t>
            </w:r>
            <w:proofErr w:type="gram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согласно соответствующим рекомендациям Кодекса МЭБ.</w:t>
            </w:r>
          </w:p>
          <w:p w:rsidR="00D361F8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Учитывая наличие практики производства удобрений из рыбы и других водных биоресурсов, на </w:t>
            </w:r>
            <w:proofErr w:type="spell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рыбоперерабатывающих</w:t>
            </w:r>
            <w:proofErr w:type="spell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 специализированных предприятиях (в том числе из отходов </w:t>
            </w:r>
            <w:proofErr w:type="spell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рыбопереработки</w:t>
            </w:r>
            <w:proofErr w:type="spell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), предлагается рассмотреть вопрос об установлении в главе 46 ЕВТ требований не только к удобрениям, полученным от сельскохозяйственных животных, но и к удобрениям, произведенным из рыбы и водных биоресурсов.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8" w:rsidRPr="00184385" w:rsidRDefault="00116403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 прорабатывается уполномоченными в сфере ветеринарии органами государств – членов Евразийского экономического союза</w:t>
            </w:r>
          </w:p>
        </w:tc>
      </w:tr>
      <w:tr w:rsidR="00D361F8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920EE8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главы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80" w:rsidRPr="00184385" w:rsidRDefault="00047180" w:rsidP="007370E7">
            <w:pPr>
              <w:pStyle w:val="Default"/>
              <w:jc w:val="center"/>
            </w:pPr>
            <w:r w:rsidRPr="00184385">
              <w:t xml:space="preserve">Департамента развития предпринимательской деятельности </w:t>
            </w:r>
          </w:p>
          <w:p w:rsidR="00D361F8" w:rsidRPr="00184385" w:rsidRDefault="00D361F8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В пункте 1 проекта главы 46 ЕВТ предусмотрено, что </w:t>
            </w: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сырье животного происхождения, предназначенное для производства удобрений должно быть получено</w:t>
            </w:r>
            <w:proofErr w:type="gram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от животных, происходящих из хозяйств и (или) административных территорий, для всех видов животных свободных от сибирской язвы, без установления времени выявления последнего случая этого заболевания.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Следует отметить, что действующей редакцией ЕВТ требования, касающиеся сибирской язвы, предусмотрены, в частности, по отношению к мясу и пищевому мясному сырью (глава 22), эмбрионам свиней (глава 43) и непищевому сырью животного происхождения, предназначенного для производства кормов для непродуктивных домашних животных и пушных зверей (глава 44) со сроком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отсутствия данной болезни в течение последних 20 дней на территории хозяйства.</w:t>
            </w:r>
            <w:proofErr w:type="gramEnd"/>
          </w:p>
          <w:p w:rsidR="00D361F8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В этой связи, в проекте главы 46 ЕВТ предлагается установить срок, в течение которого должно быть установлено отсутствие случаев выявления заболеваний соответствующих животных сибирской язвой.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7" w:rsidRPr="00184385" w:rsidRDefault="00116403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 прорабатывается уполномоченными в сфере ветеринарии органами государств – членов Евразийского экономического союза</w:t>
            </w:r>
          </w:p>
        </w:tc>
      </w:tr>
      <w:tr w:rsidR="00D361F8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920EE8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главы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80" w:rsidRPr="00184385" w:rsidRDefault="00047180" w:rsidP="007370E7">
            <w:pPr>
              <w:pStyle w:val="Default"/>
              <w:jc w:val="center"/>
            </w:pPr>
            <w:r w:rsidRPr="00184385">
              <w:t xml:space="preserve">Департамента развития предпринимательской деятельности </w:t>
            </w:r>
          </w:p>
          <w:p w:rsidR="00D361F8" w:rsidRPr="00184385" w:rsidRDefault="00D361F8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047180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Решением Коллегии ЕЭК от 18 декабря 2018 г. № 205 уже введена глава 46 ЕВТ, в </w:t>
            </w: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связи</w:t>
            </w:r>
            <w:proofErr w:type="gram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с чем департаменту-разработчику предлагается скорректировать нумерацию главы, предполагаемой к включению в ЕВТ.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116403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прорабатывается уполномоченными в сфере ветеринарии органами государств – членов Евразийского экономического союза</w:t>
            </w:r>
          </w:p>
        </w:tc>
      </w:tr>
      <w:tr w:rsidR="00D361F8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184385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«К ввозу на таможенную территорию Евразийского экономического союза и (или) перемещению между государствами-членами допускается непищевое рыбное сырье, полученное на предприятиях по производству пищевой продукции, от рыб, ракообразных, моллюсков или прочих водных животных, которые не имели каких-либо признаков болезней, заразных для непродуктивных домашних животных и пушных зверей</w:t>
            </w:r>
            <w:proofErr w:type="gramStart"/>
            <w:r w:rsidRPr="001843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047180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Национальный информационный центр ВТО/СФС, Китайская Народная Республика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047180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Непищевое сырье, полученное из рыб, ракообразных, моллюсков или других водных животных должн</w:t>
            </w:r>
            <w:r w:rsidR="00C65B8A"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о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="00C65B8A"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быть получено на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предприятия</w:t>
            </w:r>
            <w:r w:rsidR="00C65B8A"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х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по производству пищевых продуктов. Поскольку непищевое сырье широко используется, оно может использоваться в различных отраслях промышленности или в других сферах. Предполагается, что они не должны производиться предприятиями по производству пищевых продуктов, если они соответствуют требованиям требования эпидемиологического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0" w:rsidRDefault="00347750" w:rsidP="003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D361F8" w:rsidRPr="00184385" w:rsidRDefault="00347750" w:rsidP="003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предприятия, для производства непищевого сырья животного происхождения отсутствуют. Такое сырье получается как побочный продукт при производстве пищевой продукции</w:t>
            </w:r>
          </w:p>
        </w:tc>
      </w:tr>
      <w:tr w:rsidR="00D361F8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C436D8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К ввозу на таможенную территорию Евразийского экономического союза и (или) перемещению между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государствами-членами не допускается непищевое сырье, полученное из рыб, ракообразных, моллюсков и прочих водных животных обработанное красящими веществами, ионизирующим облучением или ультрафиолетовыми лучами.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C65B8A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 xml:space="preserve">Национальный информационный центр ВТО/СФС, Китайская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Народная Республика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047180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 xml:space="preserve">Обработка ультрафиолетовыми лучами </w:t>
            </w: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оказывает стерилизующий эффект</w:t>
            </w:r>
            <w:proofErr w:type="gram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, может устранить риски, такие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как вредные микроорганизмы, не будет оставаться в течение длительного времени после транспортировки и не повлияет на биобезопасность. Не рекомендуется в качестве фактора ограничения импорта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B97707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</w:t>
            </w:r>
          </w:p>
          <w:p w:rsidR="00F903BB" w:rsidRPr="00184385" w:rsidRDefault="00F903BB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о запрете обработки 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631E18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пищевого рыбного сырья ультрафиолетовыми лучами исключена из проекта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FE3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E3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E3" w:rsidRPr="00184385" w:rsidRDefault="00C436D8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К</w:t>
            </w:r>
            <w:r w:rsidRPr="001843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ввозу на таможенную территорию Евразийского экономического союза и (или) перемещению между государствами-членами не допускается непищевое сырье, полученное из рыб, ракообразных, моллюсков и прочих водных животных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содержащее натуральные или синтетические эстрогенные, гормональные вещества, </w:t>
            </w:r>
            <w:proofErr w:type="spell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тиреостатические</w:t>
            </w:r>
            <w:proofErr w:type="spell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препараты, антибиотики, другие медикаментозные средства и пестициды.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E3" w:rsidRPr="00184385" w:rsidRDefault="00C65B8A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Национальный информационный центр ВТО/СФС, Китайская Народная Республика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184385" w:rsidRDefault="00C65B8A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D57FE3" w:rsidRPr="00184385" w:rsidRDefault="00047180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Натуральные компоненты являются собственными компонентами животных, поэтому рекомендуется указать пределы для каждого компонента. Кроме того, предлагается дополнительно уточнить типы и максимальные уровни остатков «других препаратов».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E3" w:rsidRPr="00184385" w:rsidRDefault="00B97707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631E18" w:rsidRPr="00184385" w:rsidRDefault="00631E1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о запрете содержания </w:t>
            </w:r>
            <w:r w:rsidR="00C436D8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непищевом рыбном сырье 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натуральных или синтетических эстрогенных, гормональных веществ, </w:t>
            </w:r>
            <w:proofErr w:type="spellStart"/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тиреостатических</w:t>
            </w:r>
            <w:proofErr w:type="spellEnd"/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препаратов, антибиотиков, других медикаментозных средств и пестицидов исключена из проекта</w:t>
            </w:r>
          </w:p>
        </w:tc>
      </w:tr>
      <w:tr w:rsidR="0091712D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Абзац сорок шестой: «Непищевое сырье животного происхождения, предназначенное для производства кормов для непродуктивных домашних животных и пушных зверей, должно иметь маркировку на упаковке или </w:t>
            </w:r>
            <w:proofErr w:type="spellStart"/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полиблоке</w:t>
            </w:r>
            <w:proofErr w:type="spellEnd"/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Этикетка должна быть наклеена на упаковку способом, исключающим возможность вторичного использования этикетки. В случае </w:t>
            </w: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если конструкция упаковки не предотвращает ее несанкционированное вскрытие, этикетка должна быть размещена на упаковке таким образом, чтобы любое вскрытие упаковки приводило к нарушению целостности этикетки</w:t>
            </w:r>
            <w:proofErr w:type="gramStart"/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Ассоциации производителей кормов для домашних животных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Исключить слова «животного происхождения» с целью распространения требований к маркировке на упаковке для двух видов непищевого сырья.</w:t>
            </w:r>
          </w:p>
          <w:p w:rsidR="0091712D" w:rsidRPr="00184385" w:rsidRDefault="0091712D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Исключить третье предложение абзаца с целью упрощения требований, </w:t>
            </w: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предъявляемым</w:t>
            </w:r>
            <w:proofErr w:type="gram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к этикетке на упаковке:</w:t>
            </w:r>
          </w:p>
          <w:p w:rsidR="0091712D" w:rsidRPr="00184385" w:rsidRDefault="0091712D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18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Непищевое сырье, предназначенное для производства кормов для непродуктивных домашних животных и </w:t>
            </w:r>
            <w:r w:rsidRPr="0018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пушных зверей, должно иметь соответствующую маркировку на упаковке или </w:t>
            </w:r>
            <w:proofErr w:type="spellStart"/>
            <w:r w:rsidRPr="0018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полиблоке</w:t>
            </w:r>
            <w:proofErr w:type="spellEnd"/>
            <w:r w:rsidRPr="0018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Этикетка должна быть наклеена на упаковку способом, исключающим возможность вторичного использования этикетки</w:t>
            </w:r>
            <w:proofErr w:type="gramStart"/>
            <w:r w:rsidRPr="0018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476746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476746" w:rsidRPr="00184385" w:rsidRDefault="00476746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к маркировке на упаковке распространяются в отношении всех видов непищевого сырья животного происхождения.</w:t>
            </w:r>
          </w:p>
          <w:p w:rsidR="00476746" w:rsidRPr="00184385" w:rsidRDefault="002F08A4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Предлагаемая н</w:t>
            </w:r>
            <w:r w:rsidR="00476746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 о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76746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этикетк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76746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предполагает большее количество вариантов ее использования</w:t>
            </w:r>
            <w:r w:rsidR="00476746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36D8" w:rsidRPr="00184385" w:rsidRDefault="00C436D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12D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Абзац сорок седьмой: «Упаковка, непосредственно контактирующая с непищевым сырьем животного происхождения, предназначенным для производства кормов для непродуктивных домашних животных и пушных зверей, должна быть одноразовой и должна соответствовать требованиям Евразийского экономического союза</w:t>
            </w:r>
            <w:proofErr w:type="gramStart"/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Ассоциации производителей кормов для домашних животных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Исключить слова «животного происхождения» с целью распространения требований к маркировке на упаковке для двух видов непищевого сырья:</w:t>
            </w:r>
          </w:p>
          <w:p w:rsidR="0091712D" w:rsidRPr="00184385" w:rsidRDefault="0091712D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«Упаковка, непосредственно контактирующая с непищевым сырьем, предназначенным для производства кормов для непродуктивных домашних животных и пушных зверей, должна быть одноразовой и должна соответствовать требованиям Евразийского экономического союза</w:t>
            </w: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2F08A4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2F08A4" w:rsidRPr="00184385" w:rsidRDefault="002F08A4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к маркировке на упаковке распространяются в отношении всех видов непищевого сырья животного происхождения.</w:t>
            </w:r>
          </w:p>
        </w:tc>
      </w:tr>
    </w:tbl>
    <w:p w:rsidR="00635A67" w:rsidRDefault="00635A67" w:rsidP="002B7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5A67" w:rsidSect="00EB5C6B">
      <w:headerReference w:type="default" r:id="rId13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D" w:rsidRDefault="00793E7D" w:rsidP="00046698">
      <w:pPr>
        <w:spacing w:after="0" w:line="240" w:lineRule="auto"/>
      </w:pPr>
      <w:r>
        <w:separator/>
      </w:r>
    </w:p>
  </w:endnote>
  <w:end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D" w:rsidRDefault="00793E7D" w:rsidP="00046698">
      <w:pPr>
        <w:spacing w:after="0" w:line="240" w:lineRule="auto"/>
      </w:pPr>
      <w:r>
        <w:separator/>
      </w:r>
    </w:p>
  </w:footnote>
  <w:foot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/>
    <w:sdtContent>
      <w:p w:rsidR="00CA533D" w:rsidRDefault="00CA53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750">
          <w:rPr>
            <w:noProof/>
          </w:rPr>
          <w:t>2</w:t>
        </w:r>
        <w: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3557B"/>
    <w:rsid w:val="00045F14"/>
    <w:rsid w:val="00046698"/>
    <w:rsid w:val="00047180"/>
    <w:rsid w:val="00050000"/>
    <w:rsid w:val="000513F3"/>
    <w:rsid w:val="00052D23"/>
    <w:rsid w:val="00054DA7"/>
    <w:rsid w:val="0006214F"/>
    <w:rsid w:val="00064C75"/>
    <w:rsid w:val="0008661B"/>
    <w:rsid w:val="00092A38"/>
    <w:rsid w:val="000A07DA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0E98"/>
    <w:rsid w:val="000F16D8"/>
    <w:rsid w:val="000F5456"/>
    <w:rsid w:val="000F685B"/>
    <w:rsid w:val="00103E95"/>
    <w:rsid w:val="00105BA8"/>
    <w:rsid w:val="00111209"/>
    <w:rsid w:val="00116403"/>
    <w:rsid w:val="001212B7"/>
    <w:rsid w:val="00124855"/>
    <w:rsid w:val="00124A58"/>
    <w:rsid w:val="00126C08"/>
    <w:rsid w:val="0013137C"/>
    <w:rsid w:val="00133F22"/>
    <w:rsid w:val="00137EAF"/>
    <w:rsid w:val="00154FED"/>
    <w:rsid w:val="00157ED4"/>
    <w:rsid w:val="001630B6"/>
    <w:rsid w:val="00164999"/>
    <w:rsid w:val="00165ED9"/>
    <w:rsid w:val="00167481"/>
    <w:rsid w:val="00173A43"/>
    <w:rsid w:val="00181615"/>
    <w:rsid w:val="00184385"/>
    <w:rsid w:val="0018479F"/>
    <w:rsid w:val="00195658"/>
    <w:rsid w:val="001A0547"/>
    <w:rsid w:val="001B4C28"/>
    <w:rsid w:val="001D4F74"/>
    <w:rsid w:val="001D508F"/>
    <w:rsid w:val="001D632D"/>
    <w:rsid w:val="001D6A70"/>
    <w:rsid w:val="001D6DE9"/>
    <w:rsid w:val="001D727F"/>
    <w:rsid w:val="001E2838"/>
    <w:rsid w:val="001F0B7D"/>
    <w:rsid w:val="00205320"/>
    <w:rsid w:val="0021089B"/>
    <w:rsid w:val="00213C34"/>
    <w:rsid w:val="00220B21"/>
    <w:rsid w:val="00234F83"/>
    <w:rsid w:val="0024036B"/>
    <w:rsid w:val="002430CA"/>
    <w:rsid w:val="00274347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6027"/>
    <w:rsid w:val="002E208A"/>
    <w:rsid w:val="002E3DA3"/>
    <w:rsid w:val="002F08A4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47104"/>
    <w:rsid w:val="00347750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633F"/>
    <w:rsid w:val="00387CA3"/>
    <w:rsid w:val="003A51FA"/>
    <w:rsid w:val="003B1FE3"/>
    <w:rsid w:val="003B60FF"/>
    <w:rsid w:val="003C1965"/>
    <w:rsid w:val="003D61C7"/>
    <w:rsid w:val="003E10B3"/>
    <w:rsid w:val="003E7407"/>
    <w:rsid w:val="003F439A"/>
    <w:rsid w:val="003F4567"/>
    <w:rsid w:val="00405000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76746"/>
    <w:rsid w:val="00482D27"/>
    <w:rsid w:val="0049061A"/>
    <w:rsid w:val="00494A99"/>
    <w:rsid w:val="00496E79"/>
    <w:rsid w:val="004A38D4"/>
    <w:rsid w:val="004A7ACC"/>
    <w:rsid w:val="004C1300"/>
    <w:rsid w:val="004C76CB"/>
    <w:rsid w:val="004E56A9"/>
    <w:rsid w:val="004F1420"/>
    <w:rsid w:val="004F2649"/>
    <w:rsid w:val="004F4B5B"/>
    <w:rsid w:val="00520C36"/>
    <w:rsid w:val="00526210"/>
    <w:rsid w:val="00527022"/>
    <w:rsid w:val="00532D57"/>
    <w:rsid w:val="00537285"/>
    <w:rsid w:val="00541DEA"/>
    <w:rsid w:val="00547AED"/>
    <w:rsid w:val="005636C7"/>
    <w:rsid w:val="00567AA1"/>
    <w:rsid w:val="00570BDA"/>
    <w:rsid w:val="00576643"/>
    <w:rsid w:val="00577247"/>
    <w:rsid w:val="00586981"/>
    <w:rsid w:val="00594DEF"/>
    <w:rsid w:val="0059635E"/>
    <w:rsid w:val="005A042C"/>
    <w:rsid w:val="005B43E3"/>
    <w:rsid w:val="005B6160"/>
    <w:rsid w:val="005E101C"/>
    <w:rsid w:val="005F171E"/>
    <w:rsid w:val="005F35A1"/>
    <w:rsid w:val="00600D29"/>
    <w:rsid w:val="0060493B"/>
    <w:rsid w:val="00622F26"/>
    <w:rsid w:val="00631E18"/>
    <w:rsid w:val="00635A67"/>
    <w:rsid w:val="006441BC"/>
    <w:rsid w:val="00656A2F"/>
    <w:rsid w:val="00657C77"/>
    <w:rsid w:val="00660204"/>
    <w:rsid w:val="00676518"/>
    <w:rsid w:val="00680AE0"/>
    <w:rsid w:val="00685FE8"/>
    <w:rsid w:val="00694CFC"/>
    <w:rsid w:val="0069614B"/>
    <w:rsid w:val="00697449"/>
    <w:rsid w:val="006A3618"/>
    <w:rsid w:val="006A7AEC"/>
    <w:rsid w:val="006B33DE"/>
    <w:rsid w:val="006C44F6"/>
    <w:rsid w:val="006F6376"/>
    <w:rsid w:val="00700590"/>
    <w:rsid w:val="007065CA"/>
    <w:rsid w:val="007125C7"/>
    <w:rsid w:val="00712CFC"/>
    <w:rsid w:val="00715276"/>
    <w:rsid w:val="00716029"/>
    <w:rsid w:val="00716F0E"/>
    <w:rsid w:val="00724460"/>
    <w:rsid w:val="007255A4"/>
    <w:rsid w:val="0073506D"/>
    <w:rsid w:val="007370E7"/>
    <w:rsid w:val="00741C2C"/>
    <w:rsid w:val="00746405"/>
    <w:rsid w:val="007603F5"/>
    <w:rsid w:val="007643D2"/>
    <w:rsid w:val="00783F17"/>
    <w:rsid w:val="00793E7D"/>
    <w:rsid w:val="00795491"/>
    <w:rsid w:val="007966E6"/>
    <w:rsid w:val="007A3100"/>
    <w:rsid w:val="007A720A"/>
    <w:rsid w:val="007B2911"/>
    <w:rsid w:val="007B2CD1"/>
    <w:rsid w:val="007C5424"/>
    <w:rsid w:val="007C5FD4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2662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728C9"/>
    <w:rsid w:val="00880BC2"/>
    <w:rsid w:val="0088298C"/>
    <w:rsid w:val="00887382"/>
    <w:rsid w:val="00890985"/>
    <w:rsid w:val="0089186C"/>
    <w:rsid w:val="008A240A"/>
    <w:rsid w:val="008A7B77"/>
    <w:rsid w:val="008B7B14"/>
    <w:rsid w:val="008C5141"/>
    <w:rsid w:val="008C5E50"/>
    <w:rsid w:val="008D20DA"/>
    <w:rsid w:val="008D6536"/>
    <w:rsid w:val="008F4182"/>
    <w:rsid w:val="008F6F2A"/>
    <w:rsid w:val="0090490B"/>
    <w:rsid w:val="00910B80"/>
    <w:rsid w:val="009136EC"/>
    <w:rsid w:val="0091712D"/>
    <w:rsid w:val="009205D3"/>
    <w:rsid w:val="00920EE8"/>
    <w:rsid w:val="00923804"/>
    <w:rsid w:val="009253D8"/>
    <w:rsid w:val="0093100A"/>
    <w:rsid w:val="009371CD"/>
    <w:rsid w:val="00946EAB"/>
    <w:rsid w:val="00947BD4"/>
    <w:rsid w:val="009507AB"/>
    <w:rsid w:val="00957F6A"/>
    <w:rsid w:val="00961CD5"/>
    <w:rsid w:val="009621AB"/>
    <w:rsid w:val="00966696"/>
    <w:rsid w:val="00967422"/>
    <w:rsid w:val="009705BF"/>
    <w:rsid w:val="00970B61"/>
    <w:rsid w:val="00980D5A"/>
    <w:rsid w:val="00983F6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52F24"/>
    <w:rsid w:val="00A623A5"/>
    <w:rsid w:val="00A672C8"/>
    <w:rsid w:val="00AB3747"/>
    <w:rsid w:val="00AB3B6A"/>
    <w:rsid w:val="00AC271F"/>
    <w:rsid w:val="00AC29AA"/>
    <w:rsid w:val="00AD3FB3"/>
    <w:rsid w:val="00AE0130"/>
    <w:rsid w:val="00AE01AD"/>
    <w:rsid w:val="00AE304E"/>
    <w:rsid w:val="00AE4DFE"/>
    <w:rsid w:val="00AF011D"/>
    <w:rsid w:val="00AF6778"/>
    <w:rsid w:val="00AF7149"/>
    <w:rsid w:val="00B000B1"/>
    <w:rsid w:val="00B072BA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60416"/>
    <w:rsid w:val="00B72917"/>
    <w:rsid w:val="00B80098"/>
    <w:rsid w:val="00B84EA5"/>
    <w:rsid w:val="00B952F1"/>
    <w:rsid w:val="00B97707"/>
    <w:rsid w:val="00BB2E9B"/>
    <w:rsid w:val="00BB4B16"/>
    <w:rsid w:val="00BC18EA"/>
    <w:rsid w:val="00BC2AD3"/>
    <w:rsid w:val="00BC5E91"/>
    <w:rsid w:val="00BD6595"/>
    <w:rsid w:val="00BE7145"/>
    <w:rsid w:val="00BF00A5"/>
    <w:rsid w:val="00BF3F40"/>
    <w:rsid w:val="00BF4F65"/>
    <w:rsid w:val="00BF7897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36D8"/>
    <w:rsid w:val="00C45791"/>
    <w:rsid w:val="00C50F13"/>
    <w:rsid w:val="00C52AE8"/>
    <w:rsid w:val="00C531CC"/>
    <w:rsid w:val="00C55EE2"/>
    <w:rsid w:val="00C65B8A"/>
    <w:rsid w:val="00C6722B"/>
    <w:rsid w:val="00C67422"/>
    <w:rsid w:val="00C73714"/>
    <w:rsid w:val="00C927F1"/>
    <w:rsid w:val="00C96FCD"/>
    <w:rsid w:val="00C9770D"/>
    <w:rsid w:val="00CA533D"/>
    <w:rsid w:val="00CA64AD"/>
    <w:rsid w:val="00CC162A"/>
    <w:rsid w:val="00CC3B41"/>
    <w:rsid w:val="00CD0999"/>
    <w:rsid w:val="00CD6ACD"/>
    <w:rsid w:val="00CD6F33"/>
    <w:rsid w:val="00CE64D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61F8"/>
    <w:rsid w:val="00D37915"/>
    <w:rsid w:val="00D42E4D"/>
    <w:rsid w:val="00D458D3"/>
    <w:rsid w:val="00D5712A"/>
    <w:rsid w:val="00D57FE3"/>
    <w:rsid w:val="00D629EE"/>
    <w:rsid w:val="00D64028"/>
    <w:rsid w:val="00D6593A"/>
    <w:rsid w:val="00D7633C"/>
    <w:rsid w:val="00D959D8"/>
    <w:rsid w:val="00D969E0"/>
    <w:rsid w:val="00DA0B75"/>
    <w:rsid w:val="00DC40C4"/>
    <w:rsid w:val="00DC55FE"/>
    <w:rsid w:val="00DC63D4"/>
    <w:rsid w:val="00DC745C"/>
    <w:rsid w:val="00DD10A1"/>
    <w:rsid w:val="00DD43E2"/>
    <w:rsid w:val="00DE77F2"/>
    <w:rsid w:val="00DF24F3"/>
    <w:rsid w:val="00E24F6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32D1"/>
    <w:rsid w:val="00EB5C6B"/>
    <w:rsid w:val="00EB7E90"/>
    <w:rsid w:val="00EC1608"/>
    <w:rsid w:val="00EC7696"/>
    <w:rsid w:val="00ED4CB0"/>
    <w:rsid w:val="00ED7037"/>
    <w:rsid w:val="00EE6EE4"/>
    <w:rsid w:val="00EF530C"/>
    <w:rsid w:val="00F00EF2"/>
    <w:rsid w:val="00F0200C"/>
    <w:rsid w:val="00F116AB"/>
    <w:rsid w:val="00F16C07"/>
    <w:rsid w:val="00F241BA"/>
    <w:rsid w:val="00F268AD"/>
    <w:rsid w:val="00F276D4"/>
    <w:rsid w:val="00F30144"/>
    <w:rsid w:val="00F34230"/>
    <w:rsid w:val="00F4746E"/>
    <w:rsid w:val="00F63510"/>
    <w:rsid w:val="00F74275"/>
    <w:rsid w:val="00F75C72"/>
    <w:rsid w:val="00F81A6E"/>
    <w:rsid w:val="00F8532C"/>
    <w:rsid w:val="00F903BB"/>
    <w:rsid w:val="00F9375A"/>
    <w:rsid w:val="00F943F3"/>
    <w:rsid w:val="00F95043"/>
    <w:rsid w:val="00F96F0A"/>
    <w:rsid w:val="00FA22BC"/>
    <w:rsid w:val="00FA3D1C"/>
    <w:rsid w:val="00FA4863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B80098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B80098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7DFCB-BABB-4365-96AC-E831911299B8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223E560-D12C-48F7-8179-9E3B4AC4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9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36</cp:revision>
  <cp:lastPrinted>2022-04-12T13:44:00Z</cp:lastPrinted>
  <dcterms:created xsi:type="dcterms:W3CDTF">2013-12-24T13:32:00Z</dcterms:created>
  <dcterms:modified xsi:type="dcterms:W3CDTF">2022-04-13T11:57:00Z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