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B9BE9" w14:textId="77777777" w:rsidR="00BC5842" w:rsidRPr="001014D0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bookmarkStart w:id="0" w:name="_GoBack"/>
      <w:bookmarkEnd w:id="0"/>
      <w:r w:rsidRPr="001014D0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1014D0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1014D0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1014D0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1014D0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14:paraId="13693248" w14:textId="77777777" w:rsidR="00BC5842" w:rsidRPr="001014D0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5BAB8B7" w14:textId="77777777" w:rsidR="00BC5842" w:rsidRPr="006946E7" w:rsidRDefault="00BC5842" w:rsidP="001014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14D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1014D0" w:rsidRPr="001014D0">
        <w:rPr>
          <w:rFonts w:ascii="Times New Roman" w:hAnsi="Times New Roman" w:cs="Times New Roman"/>
          <w:sz w:val="28"/>
          <w:szCs w:val="28"/>
        </w:rPr>
        <w:t>«</w:t>
      </w:r>
      <w:r w:rsidR="006946E7" w:rsidRPr="006946E7">
        <w:rPr>
          <w:rFonts w:ascii="Times New Roman" w:hAnsi="Times New Roman"/>
          <w:sz w:val="30"/>
          <w:szCs w:val="30"/>
        </w:rPr>
        <w:t>О формировании и ведении реестра химических веществ и смесей Евразийского экономического союза, нотификации новых химических веществ</w:t>
      </w:r>
      <w:r w:rsidR="001014D0" w:rsidRPr="001014D0">
        <w:rPr>
          <w:rFonts w:ascii="Times New Roman" w:hAnsi="Times New Roman" w:cs="Times New Roman"/>
          <w:sz w:val="28"/>
          <w:szCs w:val="28"/>
        </w:rPr>
        <w:t>»</w:t>
      </w:r>
    </w:p>
    <w:p w14:paraId="274D260A" w14:textId="77777777" w:rsidR="006856F8" w:rsidRPr="006946E7" w:rsidRDefault="006856F8" w:rsidP="001014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5B91424" w14:textId="77777777" w:rsidR="00BC5842" w:rsidRPr="001014D0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x-none"/>
        </w:rPr>
      </w:pPr>
    </w:p>
    <w:p w14:paraId="38467FFF" w14:textId="77777777" w:rsidR="00BC5842" w:rsidRPr="001014D0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1014D0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14:paraId="03A92817" w14:textId="77777777" w:rsidR="00BC5842" w:rsidRPr="00036C06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14:paraId="0B73B4A7" w14:textId="77777777" w:rsidR="006856F8" w:rsidRPr="00036C06" w:rsidRDefault="006856F8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036C06" w:rsidRPr="00036C06" w14:paraId="71C42358" w14:textId="77777777" w:rsidTr="006D4636">
        <w:trPr>
          <w:trHeight w:val="6087"/>
        </w:trPr>
        <w:tc>
          <w:tcPr>
            <w:tcW w:w="3578" w:type="dxa"/>
          </w:tcPr>
          <w:p w14:paraId="70E62A48" w14:textId="77777777" w:rsidR="00BC5842" w:rsidRPr="00036C06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036C06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14:paraId="48F0EE2A" w14:textId="77777777" w:rsidR="00BC5842" w:rsidRPr="00036C06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14:paraId="5DED8B36" w14:textId="77777777" w:rsidR="00BC5842" w:rsidRPr="00036C06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036C06">
              <w:rPr>
                <w:sz w:val="25"/>
                <w:szCs w:val="25"/>
                <w:lang w:val="x-none" w:eastAsia="x-none"/>
              </w:rPr>
              <w:t>Начало</w:t>
            </w:r>
            <w:r w:rsidRPr="00036C06">
              <w:rPr>
                <w:sz w:val="25"/>
                <w:szCs w:val="25"/>
                <w:lang w:eastAsia="x-none"/>
              </w:rPr>
              <w:t>:</w:t>
            </w:r>
            <w:r w:rsidRPr="00036C06">
              <w:rPr>
                <w:sz w:val="25"/>
                <w:szCs w:val="25"/>
                <w:lang w:val="x-none" w:eastAsia="x-none"/>
              </w:rPr>
              <w:t xml:space="preserve"> «</w:t>
            </w:r>
            <w:r w:rsidR="00036C06" w:rsidRPr="00036C06">
              <w:rPr>
                <w:sz w:val="25"/>
                <w:szCs w:val="25"/>
                <w:lang w:eastAsia="x-none"/>
              </w:rPr>
              <w:t>18</w:t>
            </w:r>
            <w:r w:rsidRPr="00036C06">
              <w:rPr>
                <w:sz w:val="25"/>
                <w:szCs w:val="25"/>
                <w:lang w:val="x-none" w:eastAsia="x-none"/>
              </w:rPr>
              <w:t>»</w:t>
            </w:r>
            <w:r w:rsidRPr="00036C06">
              <w:rPr>
                <w:sz w:val="25"/>
                <w:szCs w:val="25"/>
                <w:lang w:eastAsia="x-none"/>
              </w:rPr>
              <w:t xml:space="preserve"> </w:t>
            </w:r>
            <w:r w:rsidR="00036C06" w:rsidRPr="00036C06">
              <w:rPr>
                <w:sz w:val="25"/>
                <w:szCs w:val="25"/>
                <w:lang w:eastAsia="x-none"/>
              </w:rPr>
              <w:t>февраля</w:t>
            </w:r>
            <w:r w:rsidRPr="00036C06">
              <w:rPr>
                <w:sz w:val="25"/>
                <w:szCs w:val="25"/>
                <w:lang w:val="x-none" w:eastAsia="x-none"/>
              </w:rPr>
              <w:t xml:space="preserve"> 20</w:t>
            </w:r>
            <w:r w:rsidR="00036C06" w:rsidRPr="00036C06">
              <w:rPr>
                <w:sz w:val="25"/>
                <w:szCs w:val="25"/>
                <w:lang w:eastAsia="x-none"/>
              </w:rPr>
              <w:t>21</w:t>
            </w:r>
            <w:r w:rsidRPr="00036C06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14:paraId="7D027B2B" w14:textId="77777777" w:rsidR="00BC5842" w:rsidRPr="00036C06" w:rsidRDefault="001014D0" w:rsidP="00036C06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036C06">
              <w:rPr>
                <w:spacing w:val="-4"/>
                <w:kern w:val="25"/>
                <w:sz w:val="25"/>
                <w:szCs w:val="25"/>
                <w:lang w:val="x-none" w:eastAsia="x-none"/>
              </w:rPr>
              <w:t>Окончание</w:t>
            </w:r>
            <w:r w:rsidR="00BC5842" w:rsidRPr="00036C06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036C06" w:rsidRPr="00036C06">
              <w:rPr>
                <w:spacing w:val="-4"/>
                <w:kern w:val="25"/>
                <w:sz w:val="25"/>
                <w:szCs w:val="25"/>
                <w:lang w:eastAsia="x-none"/>
              </w:rPr>
              <w:t>1</w:t>
            </w:r>
            <w:r w:rsidR="00BC5842" w:rsidRPr="00036C06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C5842" w:rsidRPr="00036C06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036C06" w:rsidRPr="00036C06">
              <w:rPr>
                <w:spacing w:val="-4"/>
                <w:kern w:val="25"/>
                <w:sz w:val="25"/>
                <w:szCs w:val="25"/>
                <w:lang w:eastAsia="x-none"/>
              </w:rPr>
              <w:t>апреля</w:t>
            </w:r>
            <w:r w:rsidRPr="00036C06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BC5842" w:rsidRPr="00036C06">
              <w:rPr>
                <w:spacing w:val="-4"/>
                <w:kern w:val="25"/>
                <w:sz w:val="25"/>
                <w:szCs w:val="25"/>
                <w:lang w:val="x-none" w:eastAsia="x-none"/>
              </w:rPr>
              <w:t>20</w:t>
            </w:r>
            <w:r w:rsidR="00036C06" w:rsidRPr="00036C06">
              <w:rPr>
                <w:spacing w:val="-4"/>
                <w:kern w:val="25"/>
                <w:sz w:val="25"/>
                <w:szCs w:val="25"/>
                <w:lang w:eastAsia="x-none"/>
              </w:rPr>
              <w:t>21</w:t>
            </w:r>
            <w:r w:rsidR="00516908" w:rsidRPr="00036C06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14:paraId="633C17AE" w14:textId="77777777" w:rsidR="006856F8" w:rsidRPr="00036C06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036C06">
              <w:rPr>
                <w:sz w:val="25"/>
                <w:szCs w:val="25"/>
              </w:rPr>
              <w:t>Способ направления заполненного опросного листа</w:t>
            </w:r>
            <w:r w:rsidR="006856F8" w:rsidRPr="00036C06">
              <w:rPr>
                <w:sz w:val="25"/>
                <w:szCs w:val="25"/>
              </w:rPr>
              <w:t>:</w:t>
            </w:r>
          </w:p>
          <w:p w14:paraId="1365602E" w14:textId="77777777" w:rsidR="009F644C" w:rsidRPr="00036C06" w:rsidRDefault="00BC5842" w:rsidP="00BC5842">
            <w:pPr>
              <w:ind w:left="170"/>
              <w:jc w:val="both"/>
            </w:pPr>
            <w:r w:rsidRPr="00036C06">
              <w:rPr>
                <w:sz w:val="25"/>
                <w:szCs w:val="25"/>
              </w:rPr>
              <w:t>с использованием соответствующего сервиса официального сайта Евразийского экономического союза, на бумажном носителе или по электронной почте</w:t>
            </w:r>
            <w:r w:rsidR="006856F8" w:rsidRPr="00036C06">
              <w:rPr>
                <w:sz w:val="25"/>
                <w:szCs w:val="25"/>
              </w:rPr>
              <w:t>.</w:t>
            </w:r>
            <w:r w:rsidR="009F644C" w:rsidRPr="00036C06">
              <w:t xml:space="preserve"> </w:t>
            </w:r>
          </w:p>
          <w:p w14:paraId="332782C1" w14:textId="77777777" w:rsidR="00BC5842" w:rsidRPr="00036C06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036C06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036C06">
              <w:rPr>
                <w:sz w:val="25"/>
                <w:szCs w:val="25"/>
              </w:rPr>
              <w:t>ый</w:t>
            </w:r>
            <w:r w:rsidRPr="00036C06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14:paraId="0DCFE8E1" w14:textId="77777777" w:rsidR="00BC5842" w:rsidRPr="00036C06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036C06">
              <w:rPr>
                <w:sz w:val="25"/>
                <w:szCs w:val="25"/>
              </w:rPr>
              <w:t>Фамилия, имя, отчество</w:t>
            </w:r>
            <w:r w:rsidR="005776C8" w:rsidRPr="00036C06">
              <w:rPr>
                <w:sz w:val="25"/>
                <w:szCs w:val="25"/>
              </w:rPr>
              <w:t>:</w:t>
            </w:r>
            <w:r w:rsidRPr="00036C06">
              <w:rPr>
                <w:sz w:val="25"/>
                <w:szCs w:val="25"/>
              </w:rPr>
              <w:t xml:space="preserve"> </w:t>
            </w:r>
            <w:r w:rsidR="005776C8" w:rsidRPr="00036C06">
              <w:rPr>
                <w:sz w:val="25"/>
                <w:szCs w:val="25"/>
                <w:u w:val="single"/>
              </w:rPr>
              <w:t>Зуевская Анна Евгеньевна</w:t>
            </w:r>
          </w:p>
          <w:p w14:paraId="7C25AD24" w14:textId="77777777" w:rsidR="00BC5842" w:rsidRPr="00036C06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036C06">
              <w:rPr>
                <w:sz w:val="25"/>
                <w:szCs w:val="25"/>
              </w:rPr>
              <w:t xml:space="preserve">Должность </w:t>
            </w:r>
            <w:r w:rsidR="00B471BE" w:rsidRPr="00036C06">
              <w:rPr>
                <w:sz w:val="25"/>
                <w:szCs w:val="25"/>
                <w:u w:val="single"/>
              </w:rPr>
              <w:t>заместитель начальника отдела технического регулирования и стандартизации</w:t>
            </w:r>
            <w:r w:rsidR="009F644C" w:rsidRPr="00036C06">
              <w:rPr>
                <w:sz w:val="25"/>
                <w:szCs w:val="25"/>
                <w:u w:val="single"/>
              </w:rPr>
              <w:t xml:space="preserve"> Департамента технического регулирования и аккредитации</w:t>
            </w:r>
          </w:p>
          <w:p w14:paraId="4C704121" w14:textId="77777777" w:rsidR="00BC5842" w:rsidRPr="00036C06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036C06">
              <w:rPr>
                <w:sz w:val="26"/>
                <w:szCs w:val="26"/>
              </w:rPr>
              <w:t>Телефон _____</w:t>
            </w:r>
            <w:r w:rsidR="009F644C" w:rsidRPr="00036C06">
              <w:rPr>
                <w:sz w:val="26"/>
                <w:szCs w:val="26"/>
                <w:u w:val="single"/>
              </w:rPr>
              <w:t>+7(495)</w:t>
            </w:r>
            <w:r w:rsidR="006856F8" w:rsidRPr="00036C06">
              <w:rPr>
                <w:sz w:val="26"/>
                <w:szCs w:val="26"/>
                <w:u w:val="single"/>
              </w:rPr>
              <w:t xml:space="preserve"> </w:t>
            </w:r>
            <w:r w:rsidR="009F644C" w:rsidRPr="00036C06">
              <w:rPr>
                <w:sz w:val="26"/>
                <w:szCs w:val="26"/>
                <w:u w:val="single"/>
              </w:rPr>
              <w:t xml:space="preserve">669-24-00 (доб. </w:t>
            </w:r>
            <w:proofErr w:type="gramStart"/>
            <w:r w:rsidR="00B471BE" w:rsidRPr="00036C06">
              <w:rPr>
                <w:sz w:val="26"/>
                <w:szCs w:val="26"/>
                <w:u w:val="single"/>
              </w:rPr>
              <w:t>3</w:t>
            </w:r>
            <w:r w:rsidR="009F644C" w:rsidRPr="00036C06">
              <w:rPr>
                <w:sz w:val="26"/>
                <w:szCs w:val="26"/>
                <w:u w:val="single"/>
              </w:rPr>
              <w:t>12</w:t>
            </w:r>
            <w:r w:rsidR="00B471BE" w:rsidRPr="00036C06">
              <w:rPr>
                <w:sz w:val="26"/>
                <w:szCs w:val="26"/>
                <w:u w:val="single"/>
              </w:rPr>
              <w:t>1</w:t>
            </w:r>
            <w:r w:rsidR="009F644C" w:rsidRPr="00036C06">
              <w:rPr>
                <w:sz w:val="26"/>
                <w:szCs w:val="26"/>
                <w:u w:val="single"/>
              </w:rPr>
              <w:t>)</w:t>
            </w:r>
            <w:r w:rsidRPr="00036C06">
              <w:rPr>
                <w:sz w:val="26"/>
                <w:szCs w:val="26"/>
              </w:rPr>
              <w:t>_</w:t>
            </w:r>
            <w:proofErr w:type="gramEnd"/>
            <w:r w:rsidRPr="00036C06">
              <w:rPr>
                <w:sz w:val="26"/>
                <w:szCs w:val="26"/>
              </w:rPr>
              <w:t>__</w:t>
            </w:r>
            <w:r w:rsidR="008901D6" w:rsidRPr="00036C06">
              <w:rPr>
                <w:sz w:val="26"/>
                <w:szCs w:val="26"/>
              </w:rPr>
              <w:t>_</w:t>
            </w:r>
          </w:p>
          <w:p w14:paraId="097F5CFE" w14:textId="77777777" w:rsidR="00BC5842" w:rsidRPr="00036C06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036C06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</w:t>
            </w:r>
          </w:p>
          <w:p w14:paraId="761F331E" w14:textId="77777777" w:rsidR="00BC5842" w:rsidRPr="00036C06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036C06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 w:rsidRPr="00036C06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</w:t>
            </w:r>
            <w:r w:rsidRPr="00036C06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  <w:r w:rsidR="008901D6" w:rsidRPr="00036C06">
              <w:rPr>
                <w:bCs/>
                <w:kern w:val="32"/>
                <w:sz w:val="26"/>
                <w:szCs w:val="26"/>
                <w:lang w:eastAsia="x-none"/>
              </w:rPr>
              <w:t>__</w:t>
            </w:r>
          </w:p>
          <w:p w14:paraId="25F9049B" w14:textId="77777777" w:rsidR="00BC5842" w:rsidRPr="00036C06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036C06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</w:t>
            </w:r>
            <w:r w:rsidRPr="00036C06">
              <w:rPr>
                <w:bCs/>
                <w:kern w:val="32"/>
                <w:sz w:val="26"/>
                <w:szCs w:val="26"/>
                <w:u w:val="single"/>
                <w:lang w:val="x-none" w:eastAsia="x-none"/>
              </w:rPr>
              <w:t>адрес электронной почты</w:t>
            </w:r>
            <w:r w:rsidRPr="00036C06">
              <w:rPr>
                <w:bCs/>
                <w:kern w:val="32"/>
                <w:sz w:val="26"/>
                <w:szCs w:val="26"/>
                <w:lang w:val="x-none" w:eastAsia="x-none"/>
              </w:rPr>
              <w:t>)</w:t>
            </w:r>
            <w:r w:rsidRPr="00036C06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036C06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</w:p>
          <w:p w14:paraId="5D3267C7" w14:textId="77777777" w:rsidR="00BC5842" w:rsidRPr="00036C06" w:rsidRDefault="00D04B42" w:rsidP="009F644C">
            <w:pPr>
              <w:ind w:left="170"/>
              <w:jc w:val="both"/>
              <w:rPr>
                <w:sz w:val="26"/>
                <w:szCs w:val="26"/>
                <w:lang w:eastAsia="x-none"/>
              </w:rPr>
            </w:pPr>
            <w:hyperlink r:id="rId10" w:history="1">
              <w:r w:rsidR="00D373FB" w:rsidRPr="00036C06">
                <w:rPr>
                  <w:rStyle w:val="aa"/>
                  <w:bCs/>
                  <w:color w:val="auto"/>
                  <w:sz w:val="26"/>
                  <w:szCs w:val="26"/>
                </w:rPr>
                <w:t>dept_techregulation@eecommission.org</w:t>
              </w:r>
            </w:hyperlink>
          </w:p>
        </w:tc>
      </w:tr>
    </w:tbl>
    <w:p w14:paraId="0C8CCFF2" w14:textId="77777777" w:rsidR="00BC5842" w:rsidRPr="001014D0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x-none" w:eastAsia="x-none"/>
        </w:rPr>
      </w:pPr>
    </w:p>
    <w:p w14:paraId="11123CD3" w14:textId="1277EFD4" w:rsidR="00616DA0" w:rsidRDefault="00616DA0" w:rsidP="00AA7A39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</w:pPr>
    </w:p>
    <w:p w14:paraId="1E384B45" w14:textId="0A7AE51D" w:rsidR="00AA7A39" w:rsidRDefault="00AA7A39" w:rsidP="00AA7A39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</w:pPr>
    </w:p>
    <w:p w14:paraId="03B43031" w14:textId="77777777" w:rsidR="00BC5842" w:rsidRPr="001014D0" w:rsidRDefault="00BC5842" w:rsidP="00AA7A39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1014D0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7"/>
        <w:gridCol w:w="5337"/>
      </w:tblGrid>
      <w:tr w:rsidR="001014D0" w:rsidRPr="001014D0" w14:paraId="1C461B1D" w14:textId="77777777" w:rsidTr="00AA7A39">
        <w:tc>
          <w:tcPr>
            <w:tcW w:w="4587" w:type="dxa"/>
          </w:tcPr>
          <w:p w14:paraId="32A96A7E" w14:textId="77777777" w:rsidR="00BC5842" w:rsidRPr="0009303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09303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09303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09303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09303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09303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5337" w:type="dxa"/>
          </w:tcPr>
          <w:p w14:paraId="28674170" w14:textId="0AF01D49" w:rsidR="00BC5842" w:rsidRPr="00093032" w:rsidRDefault="00795026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09303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ООО «</w:t>
            </w:r>
            <w:proofErr w:type="spellStart"/>
            <w:r w:rsidRPr="0009303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Блазер</w:t>
            </w:r>
            <w:proofErr w:type="spellEnd"/>
            <w:r w:rsidRPr="0009303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proofErr w:type="spellStart"/>
            <w:r w:rsidRPr="0009303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Свисслюб</w:t>
            </w:r>
            <w:proofErr w:type="spellEnd"/>
            <w:r w:rsidRPr="0009303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»</w:t>
            </w:r>
          </w:p>
        </w:tc>
      </w:tr>
      <w:tr w:rsidR="001014D0" w:rsidRPr="001014D0" w14:paraId="3292AEB2" w14:textId="77777777" w:rsidTr="00AA7A39">
        <w:tc>
          <w:tcPr>
            <w:tcW w:w="4587" w:type="dxa"/>
          </w:tcPr>
          <w:p w14:paraId="488AEE91" w14:textId="77777777" w:rsidR="00BC5842" w:rsidRPr="0009303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09303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09303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09303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5337" w:type="dxa"/>
          </w:tcPr>
          <w:p w14:paraId="14EF1203" w14:textId="6A34DC41" w:rsidR="00BC5842" w:rsidRPr="00093032" w:rsidRDefault="00795026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09303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Продажа смазочно-охлаждающей жидкости (СОЖ)</w:t>
            </w:r>
          </w:p>
        </w:tc>
      </w:tr>
      <w:tr w:rsidR="001014D0" w:rsidRPr="001014D0" w14:paraId="6E0B215C" w14:textId="77777777" w:rsidTr="00AA7A39">
        <w:tc>
          <w:tcPr>
            <w:tcW w:w="4587" w:type="dxa"/>
          </w:tcPr>
          <w:p w14:paraId="40449F95" w14:textId="77777777" w:rsidR="00BC5842" w:rsidRPr="0009303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09303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09303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09303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09303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09303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5337" w:type="dxa"/>
          </w:tcPr>
          <w:p w14:paraId="23AAE475" w14:textId="0778036A" w:rsidR="00BC5842" w:rsidRPr="00093032" w:rsidRDefault="00795026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09303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Шмыкова Татьяна Владимировна</w:t>
            </w:r>
          </w:p>
        </w:tc>
      </w:tr>
      <w:tr w:rsidR="001014D0" w:rsidRPr="001014D0" w14:paraId="0DF0124A" w14:textId="77777777" w:rsidTr="00AA7A39">
        <w:tc>
          <w:tcPr>
            <w:tcW w:w="4587" w:type="dxa"/>
          </w:tcPr>
          <w:p w14:paraId="3C0BC3DA" w14:textId="77777777" w:rsidR="00BC5842" w:rsidRPr="0009303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09303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5337" w:type="dxa"/>
          </w:tcPr>
          <w:p w14:paraId="2A655EBC" w14:textId="2475AFE2" w:rsidR="00BC5842" w:rsidRPr="00093032" w:rsidRDefault="0009303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+7 </w:t>
            </w:r>
            <w:r w:rsidR="00795026" w:rsidRPr="0009303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x-none"/>
              </w:rPr>
              <w:t>(343) 288 58 78</w:t>
            </w:r>
          </w:p>
        </w:tc>
      </w:tr>
      <w:tr w:rsidR="001014D0" w:rsidRPr="001014D0" w14:paraId="515A5A54" w14:textId="77777777" w:rsidTr="00AA7A39">
        <w:tc>
          <w:tcPr>
            <w:tcW w:w="4587" w:type="dxa"/>
            <w:tcBorders>
              <w:bottom w:val="single" w:sz="4" w:space="0" w:color="auto"/>
            </w:tcBorders>
          </w:tcPr>
          <w:p w14:paraId="4DFA5901" w14:textId="77777777" w:rsidR="00BC5842" w:rsidRPr="0009303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09303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5337" w:type="dxa"/>
            <w:tcBorders>
              <w:bottom w:val="single" w:sz="4" w:space="0" w:color="auto"/>
            </w:tcBorders>
          </w:tcPr>
          <w:p w14:paraId="18355714" w14:textId="43A1F848" w:rsidR="00BC5842" w:rsidRPr="00093032" w:rsidRDefault="00795026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x-none"/>
              </w:rPr>
            </w:pPr>
            <w:r w:rsidRPr="0009303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x-none"/>
              </w:rPr>
              <w:t>russia@blaser.com</w:t>
            </w:r>
          </w:p>
        </w:tc>
      </w:tr>
      <w:tr w:rsidR="001014D0" w:rsidRPr="001014D0" w14:paraId="76185AAF" w14:textId="77777777" w:rsidTr="00AA7A39">
        <w:tc>
          <w:tcPr>
            <w:tcW w:w="9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482DF9" w14:textId="425D03FF" w:rsidR="00BC5842" w:rsidRPr="00795026" w:rsidRDefault="00BC5842" w:rsidP="002E27D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1014D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1014D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="00795026" w:rsidRPr="0079502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1014D0" w:rsidRPr="002E27D0" w14:paraId="20A28ECF" w14:textId="77777777" w:rsidTr="00AA7A39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BDEAF" w14:textId="51E93642" w:rsidR="007970F6" w:rsidRDefault="00BC5842" w:rsidP="002E27D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  <w:p w14:paraId="7AD374EA" w14:textId="77777777" w:rsidR="00093032" w:rsidRPr="00AA7A39" w:rsidRDefault="00093032" w:rsidP="002E27D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x-none"/>
              </w:rPr>
            </w:pPr>
          </w:p>
          <w:p w14:paraId="0785576F" w14:textId="77777777" w:rsidR="002E27D0" w:rsidRPr="00AA7A39" w:rsidRDefault="002E27D0" w:rsidP="00AA7A3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eastAsia="x-none"/>
              </w:rPr>
            </w:pPr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eastAsia="x-none"/>
              </w:rPr>
              <w:t>Одна из проблем - это уведомление о новых веществах и связанные с этим затраты. Пока неясно, как должны быть получены данные и насколько высоки будут затраты.</w:t>
            </w:r>
          </w:p>
          <w:p w14:paraId="1F5BD261" w14:textId="668E98B5" w:rsidR="00AA7A39" w:rsidRPr="002E27D0" w:rsidRDefault="00AA7A39" w:rsidP="00AA7A3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x-none"/>
              </w:rPr>
            </w:pPr>
          </w:p>
        </w:tc>
      </w:tr>
      <w:tr w:rsidR="001014D0" w:rsidRPr="00675637" w14:paraId="4F72C6F3" w14:textId="77777777" w:rsidTr="00AA7A39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38E17" w14:textId="67AB9218" w:rsidR="00BC5842" w:rsidRPr="0022582E" w:rsidRDefault="00BC5842" w:rsidP="00B86408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</w:t>
            </w:r>
            <w:r w:rsidR="0022582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итуации? Обоснуйте свою позицию</w:t>
            </w:r>
            <w:r w:rsidR="00B86408" w:rsidRPr="00B86408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val="x-none" w:eastAsia="x-none"/>
              </w:rPr>
              <w:t>.</w:t>
            </w:r>
            <w:r w:rsidR="00B86408" w:rsidRPr="0022582E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x-none"/>
              </w:rPr>
              <w:t xml:space="preserve"> </w:t>
            </w:r>
          </w:p>
          <w:p w14:paraId="64D8611B" w14:textId="77777777" w:rsidR="007970F6" w:rsidRPr="0022582E" w:rsidRDefault="007970F6" w:rsidP="00B86408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x-none"/>
              </w:rPr>
            </w:pPr>
          </w:p>
          <w:p w14:paraId="5A5AEAF8" w14:textId="500E433C" w:rsidR="00675637" w:rsidRPr="00AA7A39" w:rsidRDefault="00675637" w:rsidP="00675637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eastAsia="x-none"/>
              </w:rPr>
            </w:pPr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eastAsia="x-none"/>
              </w:rPr>
              <w:t xml:space="preserve">Одна из целей проекта решения - вести инвентаризацию </w:t>
            </w:r>
            <w:proofErr w:type="spellStart"/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eastAsia="x-none"/>
              </w:rPr>
              <w:t>хим.веществ</w:t>
            </w:r>
            <w:proofErr w:type="spellEnd"/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eastAsia="x-none"/>
              </w:rPr>
              <w:t xml:space="preserve">. Это порождает вопросы относительно того, как </w:t>
            </w:r>
            <w:r w:rsidR="0022582E"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eastAsia="x-none"/>
              </w:rPr>
              <w:t>уведомлять о</w:t>
            </w:r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eastAsia="x-none"/>
              </w:rPr>
              <w:t xml:space="preserve"> деталях. </w:t>
            </w:r>
            <w:r w:rsidR="0022582E"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eastAsia="x-none"/>
              </w:rPr>
              <w:t xml:space="preserve">Методическое </w:t>
            </w:r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eastAsia="x-none"/>
              </w:rPr>
              <w:t>Руководство по этому процессу очень поможет решить любые неопределенности (проблемы).</w:t>
            </w:r>
          </w:p>
          <w:p w14:paraId="6CF521F4" w14:textId="630EBA64" w:rsidR="00675637" w:rsidRPr="00AA7A39" w:rsidRDefault="00675637" w:rsidP="00675637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eastAsia="x-none"/>
              </w:rPr>
            </w:pPr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eastAsia="x-none"/>
              </w:rPr>
              <w:t>Для разработчиков химических рецептур, которые являются последующими пользователями и не привыкли обрабатывать химические данные</w:t>
            </w:r>
            <w:r w:rsidR="0022582E"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eastAsia="x-none"/>
              </w:rPr>
              <w:t xml:space="preserve"> большого </w:t>
            </w:r>
            <w:proofErr w:type="spellStart"/>
            <w:r w:rsidR="0022582E"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eastAsia="x-none"/>
              </w:rPr>
              <w:t>оьъема</w:t>
            </w:r>
            <w:proofErr w:type="spellEnd"/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eastAsia="x-none"/>
              </w:rPr>
              <w:t>, это может быть очень сложной задачей. Составители химических рецептур часто используют множество различных химикатов из разных источников и имеют ограниченную информацию об этих химикатах. Для последующей группы пользователей химическое уведомление может быть очень дорогостоящим (большое количество веществ). Примеры: смазочные материалы, краски.</w:t>
            </w:r>
          </w:p>
          <w:p w14:paraId="739FAB12" w14:textId="2F29E173" w:rsidR="00093032" w:rsidRPr="00675637" w:rsidRDefault="00675637" w:rsidP="00AA7A3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x-none"/>
              </w:rPr>
            </w:pPr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eastAsia="x-none"/>
              </w:rPr>
              <w:t>О многих веществах можно было уведомить уже в период уведомления 2020 года. Некоторые из них могут отсутствовать, что трудно проверить, поскольку инвентаризационная опись не может быть загружена (например, чтобы проверить 250 веществ, их нужно проверять одно за другим).</w:t>
            </w:r>
          </w:p>
        </w:tc>
      </w:tr>
      <w:tr w:rsidR="001014D0" w:rsidRPr="00B86408" w14:paraId="5F083362" w14:textId="77777777" w:rsidTr="00AA7A39">
        <w:trPr>
          <w:trHeight w:val="3714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BCF7F" w14:textId="4B5F7FE6" w:rsidR="00BC5842" w:rsidRDefault="00BC5842" w:rsidP="002B5A91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lastRenderedPageBreak/>
              <w:t>3. 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1014D0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  <w:r w:rsidR="00B86408">
              <w:t xml:space="preserve"> </w:t>
            </w:r>
          </w:p>
          <w:p w14:paraId="029B8E89" w14:textId="77777777" w:rsidR="007970F6" w:rsidRPr="00AA7A39" w:rsidRDefault="007970F6" w:rsidP="003E25E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color w:val="0000CC"/>
                <w:sz w:val="26"/>
                <w:szCs w:val="26"/>
                <w:lang w:val="x-none" w:eastAsia="x-none"/>
              </w:rPr>
            </w:pPr>
          </w:p>
          <w:p w14:paraId="723B1100" w14:textId="22AC69B1" w:rsidR="007970F6" w:rsidRPr="002B5A91" w:rsidRDefault="002B5A91" w:rsidP="003E25E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x-none"/>
              </w:rPr>
            </w:pPr>
            <w:proofErr w:type="spellStart"/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val="de-CH" w:eastAsia="x-none"/>
              </w:rPr>
              <w:t>Группа</w:t>
            </w:r>
            <w:proofErr w:type="spellEnd"/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val="de-CH" w:eastAsia="x-none"/>
              </w:rPr>
              <w:t xml:space="preserve"> </w:t>
            </w:r>
            <w:proofErr w:type="spellStart"/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val="de-CH" w:eastAsia="x-none"/>
              </w:rPr>
              <w:t>лиц</w:t>
            </w:r>
            <w:proofErr w:type="spellEnd"/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val="de-CH" w:eastAsia="x-none"/>
              </w:rPr>
              <w:t xml:space="preserve"> </w:t>
            </w:r>
            <w:proofErr w:type="spellStart"/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val="de-CH" w:eastAsia="x-none"/>
              </w:rPr>
              <w:t>четко</w:t>
            </w:r>
            <w:proofErr w:type="spellEnd"/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val="de-CH" w:eastAsia="x-none"/>
              </w:rPr>
              <w:t xml:space="preserve"> </w:t>
            </w:r>
            <w:proofErr w:type="spellStart"/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val="de-CH" w:eastAsia="x-none"/>
              </w:rPr>
              <w:t>определена</w:t>
            </w:r>
            <w:proofErr w:type="spellEnd"/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val="de-CH" w:eastAsia="x-none"/>
              </w:rPr>
              <w:t xml:space="preserve">. </w:t>
            </w:r>
            <w:proofErr w:type="spellStart"/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val="de-CH" w:eastAsia="x-none"/>
              </w:rPr>
              <w:t>Без</w:t>
            </w:r>
            <w:proofErr w:type="spellEnd"/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val="de-CH" w:eastAsia="x-none"/>
              </w:rPr>
              <w:t xml:space="preserve"> </w:t>
            </w:r>
            <w:proofErr w:type="spellStart"/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val="de-CH" w:eastAsia="x-none"/>
              </w:rPr>
              <w:t>дополнений</w:t>
            </w:r>
            <w:proofErr w:type="spellEnd"/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eastAsia="x-none"/>
              </w:rPr>
              <w:t>.</w:t>
            </w:r>
          </w:p>
        </w:tc>
      </w:tr>
      <w:tr w:rsidR="001014D0" w:rsidRPr="002B5A91" w14:paraId="052CB233" w14:textId="77777777" w:rsidTr="00AA7A39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94E42" w14:textId="1DC1BEEC" w:rsidR="00BC5842" w:rsidRPr="00AA7A39" w:rsidRDefault="00BC5842" w:rsidP="002B5A91">
            <w:pPr>
              <w:spacing w:after="0" w:line="240" w:lineRule="auto"/>
              <w:ind w:left="-57"/>
              <w:jc w:val="both"/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AA7A39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  <w:r w:rsidR="0077659B" w:rsidRPr="00AA7A39">
              <w:t xml:space="preserve"> </w:t>
            </w:r>
          </w:p>
          <w:p w14:paraId="2CC6297E" w14:textId="77777777" w:rsidR="00093032" w:rsidRPr="00AA7A39" w:rsidRDefault="00093032" w:rsidP="002B5A91">
            <w:pPr>
              <w:spacing w:after="0" w:line="240" w:lineRule="auto"/>
              <w:ind w:left="-57"/>
              <w:jc w:val="both"/>
            </w:pPr>
          </w:p>
          <w:p w14:paraId="25C39BE1" w14:textId="77777777" w:rsidR="002B5A91" w:rsidRPr="002B5A91" w:rsidRDefault="002B5A91" w:rsidP="002B5A91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x-none" w:eastAsia="x-none"/>
              </w:rPr>
            </w:pPr>
          </w:p>
          <w:p w14:paraId="1829641C" w14:textId="20A8592E" w:rsidR="002B5A91" w:rsidRPr="00AA7A39" w:rsidRDefault="002B5A91" w:rsidP="002B5A91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val="x-none" w:eastAsia="x-none"/>
              </w:rPr>
            </w:pPr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val="x-none" w:eastAsia="x-none"/>
              </w:rPr>
              <w:t>Мы понимаем, что существуют ограничения для определенных химических веществ.</w:t>
            </w:r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eastAsia="x-none"/>
              </w:rPr>
              <w:t xml:space="preserve"> В будущем произойдет</w:t>
            </w:r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val="x-none" w:eastAsia="x-none"/>
              </w:rPr>
              <w:t xml:space="preserve"> постепенный отказ от этих веществ. </w:t>
            </w:r>
            <w:proofErr w:type="spellStart"/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val="x-none" w:eastAsia="x-none"/>
              </w:rPr>
              <w:t>Переформулировка</w:t>
            </w:r>
            <w:proofErr w:type="spellEnd"/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val="x-none" w:eastAsia="x-none"/>
              </w:rPr>
              <w:t xml:space="preserve"> продуктов требует усилий для компаний. Переходные периоды необходимы для корректировки</w:t>
            </w:r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eastAsia="x-none"/>
              </w:rPr>
              <w:t xml:space="preserve"> выпускаемых </w:t>
            </w:r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val="x-none" w:eastAsia="x-none"/>
              </w:rPr>
              <w:t xml:space="preserve"> продуктов.</w:t>
            </w:r>
          </w:p>
          <w:p w14:paraId="06F24A6F" w14:textId="77777777" w:rsidR="002B5A91" w:rsidRPr="00AA7A39" w:rsidRDefault="002B5A91" w:rsidP="002B5A91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val="x-none" w:eastAsia="x-none"/>
              </w:rPr>
            </w:pPr>
          </w:p>
          <w:p w14:paraId="36E69198" w14:textId="77777777" w:rsidR="00BD147A" w:rsidRPr="00AA7A39" w:rsidRDefault="002B5A91" w:rsidP="002B5A91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val="x-none" w:eastAsia="x-none"/>
              </w:rPr>
            </w:pPr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val="x-none" w:eastAsia="x-none"/>
              </w:rPr>
              <w:t>Обязательные правила поведения нам пока не очень понятны.</w:t>
            </w:r>
          </w:p>
          <w:p w14:paraId="4DBDCB4A" w14:textId="4932A4BC" w:rsidR="00093032" w:rsidRPr="002B5A91" w:rsidRDefault="00093032" w:rsidP="002B5A91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x-none"/>
              </w:rPr>
            </w:pPr>
          </w:p>
        </w:tc>
      </w:tr>
      <w:tr w:rsidR="001014D0" w:rsidRPr="002B5A91" w14:paraId="36B31F30" w14:textId="77777777" w:rsidTr="00AA7A39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688E8" w14:textId="77777777"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14:paraId="7CE2C6FD" w14:textId="785A865B" w:rsid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  <w:p w14:paraId="43E15049" w14:textId="77777777" w:rsidR="002B5A91" w:rsidRDefault="002B5A91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  <w:p w14:paraId="512B30A4" w14:textId="77777777" w:rsidR="003518FF" w:rsidRPr="00AA7A39" w:rsidRDefault="002B5A91" w:rsidP="00795237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eastAsia="x-none"/>
              </w:rPr>
            </w:pPr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eastAsia="x-none"/>
              </w:rPr>
              <w:t>Мы не рассмотрели все варианты. Текущий вариант кажется хорошо согласованным с международными нормативными стандартами.</w:t>
            </w:r>
          </w:p>
          <w:p w14:paraId="5ADEF6E9" w14:textId="35D1EAD8" w:rsidR="002B5A91" w:rsidRPr="002B5A91" w:rsidRDefault="002B5A91" w:rsidP="00795237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x-none"/>
              </w:rPr>
            </w:pPr>
          </w:p>
        </w:tc>
      </w:tr>
      <w:tr w:rsidR="001014D0" w:rsidRPr="002E27D0" w14:paraId="654E55B2" w14:textId="77777777" w:rsidTr="00AA7A39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C6867" w14:textId="06799242" w:rsidR="002B5A91" w:rsidRDefault="00BC5842" w:rsidP="002B5A91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  <w:p w14:paraId="0EE28EE6" w14:textId="77777777" w:rsidR="002B5A91" w:rsidRDefault="002B5A91" w:rsidP="002B5A91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  <w:p w14:paraId="00EC9851" w14:textId="6A7468BA" w:rsidR="002B5A91" w:rsidRPr="00AA7A39" w:rsidRDefault="002B5A91" w:rsidP="002B5A91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val="x-none" w:eastAsia="x-none"/>
              </w:rPr>
            </w:pPr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val="x-none" w:eastAsia="x-none"/>
              </w:rPr>
              <w:lastRenderedPageBreak/>
              <w:t>Уведомление о новых химических веществах может стать большим бременем для промышленности. Его можно значительно упростить с помощью: упрощенного уведомления для определенных химикатов и переходных периодов (см. Пункты 8 и 13).</w:t>
            </w:r>
          </w:p>
          <w:p w14:paraId="05B3FF1B" w14:textId="781AC929" w:rsidR="00BC5842" w:rsidRPr="001014D0" w:rsidRDefault="00BC5842" w:rsidP="000D7B73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B41EC6" w14:paraId="4AF0954E" w14:textId="77777777" w:rsidTr="00AA7A39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846D" w14:textId="53DAA4AE" w:rsid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val="en-US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7.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  <w:r w:rsidR="0061342A">
              <w:t xml:space="preserve"> </w:t>
            </w:r>
          </w:p>
          <w:p w14:paraId="5F680F70" w14:textId="77777777" w:rsidR="003518FF" w:rsidRDefault="003518FF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val="en-US" w:eastAsia="x-none"/>
              </w:rPr>
            </w:pPr>
          </w:p>
          <w:p w14:paraId="447141D2" w14:textId="77777777" w:rsidR="003518FF" w:rsidRPr="00AA7A39" w:rsidRDefault="00B41EC6" w:rsidP="00B41EC6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eastAsia="x-none"/>
              </w:rPr>
            </w:pPr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eastAsia="x-none"/>
              </w:rPr>
              <w:t>Да, предложенный механизм решения обеспечивает достижение нормативных целей</w:t>
            </w:r>
            <w:r w:rsidR="003518FF"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eastAsia="x-none"/>
              </w:rPr>
              <w:t>.</w:t>
            </w:r>
          </w:p>
          <w:p w14:paraId="51948CF6" w14:textId="466C5121" w:rsidR="00093032" w:rsidRPr="00B41EC6" w:rsidRDefault="00093032" w:rsidP="00B41EC6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i/>
                <w:sz w:val="26"/>
                <w:szCs w:val="26"/>
                <w:lang w:eastAsia="x-none"/>
              </w:rPr>
            </w:pPr>
          </w:p>
        </w:tc>
      </w:tr>
      <w:tr w:rsidR="001014D0" w:rsidRPr="00093032" w14:paraId="4CAE5E4C" w14:textId="77777777" w:rsidTr="00AA7A39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391D9" w14:textId="029EB9F6" w:rsidR="000D6C5C" w:rsidRDefault="00BC5842" w:rsidP="000D6C5C">
            <w:pPr>
              <w:spacing w:after="0" w:line="240" w:lineRule="auto"/>
              <w:ind w:left="-57"/>
              <w:jc w:val="both"/>
              <w:rPr>
                <w:lang w:val="en-US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0D6C5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  <w:r w:rsidR="000D6C5C" w:rsidRPr="000D6C5C">
              <w:rPr>
                <w:lang w:val="en-US"/>
              </w:rPr>
              <w:t xml:space="preserve"> </w:t>
            </w:r>
          </w:p>
          <w:p w14:paraId="1E50BF7A" w14:textId="77777777" w:rsidR="00093032" w:rsidRPr="000D6C5C" w:rsidRDefault="00093032" w:rsidP="000D6C5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val="x-none" w:eastAsia="x-none"/>
              </w:rPr>
            </w:pPr>
          </w:p>
          <w:p w14:paraId="73F4AB34" w14:textId="0D61F91E" w:rsidR="00BC5842" w:rsidRPr="00093032" w:rsidRDefault="00093032" w:rsidP="000D6C5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x-none" w:eastAsia="x-none"/>
              </w:rPr>
            </w:pPr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val="x-none" w:eastAsia="x-none"/>
              </w:rPr>
              <w:t xml:space="preserve">Да, </w:t>
            </w:r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eastAsia="x-none"/>
              </w:rPr>
              <w:t xml:space="preserve">необходим </w:t>
            </w:r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val="x-none" w:eastAsia="x-none"/>
              </w:rPr>
              <w:t>переходный период для новой химической инвентаризации и классификации. Требуется для возможного изменения рецептуры смесей продуктов. Желателен переходный период 2-3 года</w:t>
            </w:r>
            <w:r w:rsidRPr="00093032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x-none" w:eastAsia="x-none"/>
              </w:rPr>
              <w:t>.</w:t>
            </w:r>
          </w:p>
          <w:p w14:paraId="6CE9494F" w14:textId="754BB1E6" w:rsidR="00093032" w:rsidRPr="001014D0" w:rsidRDefault="00093032" w:rsidP="000D6C5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093032" w14:paraId="5186F9A7" w14:textId="77777777" w:rsidTr="00AA7A39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6EF7D" w14:textId="6F12C441" w:rsid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79502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x-none"/>
              </w:rPr>
              <w:t>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  <w:p w14:paraId="3DFFF064" w14:textId="77777777" w:rsidR="00093032" w:rsidRPr="00093032" w:rsidRDefault="0009303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  <w:p w14:paraId="4A05DB0C" w14:textId="06E0BAB4" w:rsidR="004F4CA4" w:rsidRPr="00093032" w:rsidRDefault="00093032" w:rsidP="0009303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x-none"/>
              </w:rPr>
            </w:pPr>
            <w:r w:rsidRPr="0009303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x-none"/>
              </w:rPr>
              <w:t xml:space="preserve"> </w:t>
            </w:r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eastAsia="x-none"/>
              </w:rPr>
              <w:t xml:space="preserve">Необходима возможность упрощенного уведомления о новых химических веществах, если они уже зарегистрированы, например, в системах </w:t>
            </w:r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val="en-US" w:eastAsia="x-none"/>
              </w:rPr>
              <w:t>EU</w:t>
            </w:r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eastAsia="x-none"/>
              </w:rPr>
              <w:t>-</w:t>
            </w:r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val="en-US" w:eastAsia="x-none"/>
              </w:rPr>
              <w:t>REACH</w:t>
            </w:r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eastAsia="x-none"/>
              </w:rPr>
              <w:t xml:space="preserve">, </w:t>
            </w:r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val="en-US" w:eastAsia="x-none"/>
              </w:rPr>
              <w:t>South</w:t>
            </w:r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eastAsia="x-none"/>
              </w:rPr>
              <w:t xml:space="preserve"> </w:t>
            </w:r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val="en-US" w:eastAsia="x-none"/>
              </w:rPr>
              <w:t>Korea</w:t>
            </w:r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eastAsia="x-none"/>
              </w:rPr>
              <w:t xml:space="preserve"> </w:t>
            </w:r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val="en-US" w:eastAsia="x-none"/>
              </w:rPr>
              <w:t>REACH</w:t>
            </w:r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eastAsia="x-none"/>
              </w:rPr>
              <w:t xml:space="preserve">, </w:t>
            </w:r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val="en-US" w:eastAsia="x-none"/>
              </w:rPr>
              <w:t>US</w:t>
            </w:r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eastAsia="x-none"/>
              </w:rPr>
              <w:t>-</w:t>
            </w:r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val="en-US" w:eastAsia="x-none"/>
              </w:rPr>
              <w:t>EPA</w:t>
            </w:r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eastAsia="x-none"/>
              </w:rPr>
              <w:t xml:space="preserve"> и т. </w:t>
            </w:r>
            <w:proofErr w:type="gramStart"/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eastAsia="x-none"/>
              </w:rPr>
              <w:t>д..</w:t>
            </w:r>
            <w:proofErr w:type="gramEnd"/>
          </w:p>
          <w:p w14:paraId="17AFE23D" w14:textId="1EB6130F" w:rsidR="00093032" w:rsidRPr="00093032" w:rsidRDefault="00093032" w:rsidP="0009303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i/>
                <w:sz w:val="26"/>
                <w:szCs w:val="26"/>
                <w:lang w:eastAsia="x-none"/>
              </w:rPr>
            </w:pPr>
          </w:p>
        </w:tc>
      </w:tr>
    </w:tbl>
    <w:p w14:paraId="42245E0D" w14:textId="77777777" w:rsidR="00BC5842" w:rsidRPr="001014D0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1014D0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1014D0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1014D0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1014D0" w:rsidRPr="001014D0" w14:paraId="08D5D17C" w14:textId="77777777" w:rsidTr="008C71FB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441E" w14:textId="70D988E4" w:rsidR="008C71FB" w:rsidRPr="001014D0" w:rsidRDefault="00BC5842" w:rsidP="008C71F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  <w:p w14:paraId="0838DF29" w14:textId="09790531" w:rsidR="00BC5842" w:rsidRPr="001014D0" w:rsidRDefault="00BC5842" w:rsidP="005D653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1014D0" w:rsidRPr="008C71FB" w14:paraId="534553E5" w14:textId="77777777" w:rsidTr="008C71FB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14:paraId="12985B78" w14:textId="77777777" w:rsidR="00BC5842" w:rsidRPr="00AA7A39" w:rsidRDefault="008C71FB" w:rsidP="008C71F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</w:pPr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eastAsia="x-none"/>
              </w:rPr>
              <w:t xml:space="preserve">Необходимы подробные пояснения о </w:t>
            </w:r>
            <w:r w:rsidRPr="00AA7A39">
              <w:rPr>
                <w:rFonts w:ascii="Times New Roman" w:hAnsi="Times New Roman" w:cs="Times New Roman"/>
                <w:color w:val="0000CC"/>
                <w:sz w:val="26"/>
                <w:szCs w:val="26"/>
              </w:rPr>
              <w:t>Порядке</w:t>
            </w:r>
            <w:r w:rsidR="004F4CA4" w:rsidRPr="00AA7A39">
              <w:rPr>
                <w:rFonts w:ascii="Times New Roman" w:hAnsi="Times New Roman" w:cs="Times New Roman"/>
                <w:color w:val="0000CC"/>
                <w:sz w:val="26"/>
                <w:szCs w:val="26"/>
              </w:rPr>
              <w:t xml:space="preserve"> проведения нотификации новых химических веществ</w:t>
            </w:r>
            <w:r w:rsidR="004F4CA4"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</w:rPr>
              <w:t xml:space="preserve"> </w:t>
            </w:r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 xml:space="preserve">в </w:t>
            </w:r>
            <w:proofErr w:type="spellStart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>отношении</w:t>
            </w:r>
            <w:proofErr w:type="spellEnd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 xml:space="preserve">: </w:t>
            </w:r>
            <w:proofErr w:type="spellStart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>уведомления</w:t>
            </w:r>
            <w:proofErr w:type="spellEnd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 xml:space="preserve"> о </w:t>
            </w:r>
            <w:proofErr w:type="spellStart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>новых</w:t>
            </w:r>
            <w:proofErr w:type="spellEnd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 xml:space="preserve"> </w:t>
            </w:r>
            <w:proofErr w:type="spellStart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>веществах</w:t>
            </w:r>
            <w:proofErr w:type="spellEnd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 xml:space="preserve">. В </w:t>
            </w:r>
            <w:proofErr w:type="spellStart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>файле</w:t>
            </w:r>
            <w:proofErr w:type="spellEnd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 xml:space="preserve"> </w:t>
            </w:r>
            <w:proofErr w:type="spellStart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>уведомления</w:t>
            </w:r>
            <w:proofErr w:type="spellEnd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 xml:space="preserve"> </w:t>
            </w:r>
            <w:proofErr w:type="spellStart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>принимаются</w:t>
            </w:r>
            <w:proofErr w:type="spellEnd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 xml:space="preserve"> </w:t>
            </w:r>
            <w:proofErr w:type="spellStart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>данные</w:t>
            </w:r>
            <w:proofErr w:type="spellEnd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 xml:space="preserve"> </w:t>
            </w:r>
            <w:proofErr w:type="spellStart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>из</w:t>
            </w:r>
            <w:proofErr w:type="spellEnd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 xml:space="preserve"> </w:t>
            </w:r>
            <w:proofErr w:type="spellStart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>открытых</w:t>
            </w:r>
            <w:proofErr w:type="spellEnd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 xml:space="preserve"> </w:t>
            </w:r>
            <w:proofErr w:type="spellStart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>источников</w:t>
            </w:r>
            <w:proofErr w:type="spellEnd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 xml:space="preserve">. </w:t>
            </w:r>
            <w:proofErr w:type="spellStart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>Вопрос</w:t>
            </w:r>
            <w:proofErr w:type="spellEnd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 xml:space="preserve">: в </w:t>
            </w:r>
            <w:proofErr w:type="spellStart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>какой</w:t>
            </w:r>
            <w:proofErr w:type="spellEnd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 xml:space="preserve"> </w:t>
            </w:r>
            <w:proofErr w:type="spellStart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>степени</w:t>
            </w:r>
            <w:proofErr w:type="spellEnd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 xml:space="preserve">? </w:t>
            </w:r>
            <w:proofErr w:type="spellStart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>Насколько</w:t>
            </w:r>
            <w:proofErr w:type="spellEnd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 xml:space="preserve"> </w:t>
            </w:r>
            <w:proofErr w:type="spellStart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>подробной</w:t>
            </w:r>
            <w:proofErr w:type="spellEnd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 xml:space="preserve"> </w:t>
            </w:r>
            <w:proofErr w:type="spellStart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>должна</w:t>
            </w:r>
            <w:proofErr w:type="spellEnd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 xml:space="preserve"> </w:t>
            </w:r>
            <w:proofErr w:type="spellStart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>быть</w:t>
            </w:r>
            <w:proofErr w:type="spellEnd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 xml:space="preserve"> </w:t>
            </w:r>
            <w:proofErr w:type="spellStart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>информация</w:t>
            </w:r>
            <w:proofErr w:type="spellEnd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 xml:space="preserve"> </w:t>
            </w:r>
            <w:proofErr w:type="spellStart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>из</w:t>
            </w:r>
            <w:proofErr w:type="spellEnd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 xml:space="preserve"> </w:t>
            </w:r>
            <w:proofErr w:type="spellStart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>открытых</w:t>
            </w:r>
            <w:proofErr w:type="spellEnd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 xml:space="preserve"> </w:t>
            </w:r>
            <w:proofErr w:type="spellStart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>источников</w:t>
            </w:r>
            <w:proofErr w:type="spellEnd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 xml:space="preserve">? И </w:t>
            </w:r>
            <w:proofErr w:type="spellStart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>этого</w:t>
            </w:r>
            <w:proofErr w:type="spellEnd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 xml:space="preserve"> </w:t>
            </w:r>
            <w:proofErr w:type="spellStart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>достаточно</w:t>
            </w:r>
            <w:proofErr w:type="spellEnd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 xml:space="preserve">, </w:t>
            </w:r>
            <w:proofErr w:type="spellStart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>или</w:t>
            </w:r>
            <w:proofErr w:type="spellEnd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 xml:space="preserve"> </w:t>
            </w:r>
            <w:proofErr w:type="spellStart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>также</w:t>
            </w:r>
            <w:proofErr w:type="spellEnd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 xml:space="preserve"> </w:t>
            </w:r>
            <w:proofErr w:type="spellStart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>ожидаются</w:t>
            </w:r>
            <w:proofErr w:type="spellEnd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 xml:space="preserve"> </w:t>
            </w:r>
            <w:proofErr w:type="spellStart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>дополнительные</w:t>
            </w:r>
            <w:proofErr w:type="spellEnd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 xml:space="preserve"> </w:t>
            </w:r>
            <w:proofErr w:type="spellStart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>отчеты</w:t>
            </w:r>
            <w:proofErr w:type="spellEnd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 xml:space="preserve"> </w:t>
            </w:r>
            <w:proofErr w:type="spellStart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>об</w:t>
            </w:r>
            <w:proofErr w:type="spellEnd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 xml:space="preserve"> </w:t>
            </w:r>
            <w:proofErr w:type="spellStart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>исследованиях</w:t>
            </w:r>
            <w:proofErr w:type="spellEnd"/>
            <w:r w:rsidRPr="00AA7A39">
              <w:rPr>
                <w:rFonts w:ascii="Times New Roman" w:hAnsi="Times New Roman" w:cs="Times New Roman"/>
                <w:i/>
                <w:color w:val="0000CC"/>
                <w:sz w:val="26"/>
                <w:szCs w:val="26"/>
                <w:lang w:val="de-CH"/>
              </w:rPr>
              <w:t>?</w:t>
            </w:r>
          </w:p>
          <w:p w14:paraId="0DD22E42" w14:textId="3B8C5B53" w:rsidR="008C71FB" w:rsidRPr="008C71FB" w:rsidRDefault="008C71FB" w:rsidP="008C71F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6"/>
                <w:szCs w:val="26"/>
                <w:lang w:eastAsia="x-none"/>
              </w:rPr>
            </w:pPr>
          </w:p>
        </w:tc>
      </w:tr>
      <w:tr w:rsidR="001014D0" w:rsidRPr="002E27D0" w14:paraId="7AA0938C" w14:textId="77777777" w:rsidTr="008C71FB">
        <w:trPr>
          <w:trHeight w:val="1703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14:paraId="25B061B1" w14:textId="76098B30" w:rsidR="003518FF" w:rsidRPr="003518FF" w:rsidRDefault="00BC5842" w:rsidP="00463383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val="en-US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  <w:r w:rsidR="005D6539" w:rsidRPr="005D6539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="005D6539" w:rsidRPr="005D6539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1014D0" w:rsidRPr="00463383" w14:paraId="2B6BAFBB" w14:textId="77777777" w:rsidTr="008C71FB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14:paraId="449E132A" w14:textId="77777777" w:rsidR="00BC5842" w:rsidRPr="001014D0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13.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14:paraId="7F521982" w14:textId="672D9BE2" w:rsidR="00BC5842" w:rsidRPr="005D6539" w:rsidRDefault="00BC5842" w:rsidP="00463383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  <w:r w:rsidR="005D6539">
              <w:t xml:space="preserve"> </w:t>
            </w:r>
          </w:p>
          <w:p w14:paraId="0BA98112" w14:textId="77777777" w:rsidR="004F4CA4" w:rsidRDefault="004F4CA4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  <w:p w14:paraId="1E1B8E26" w14:textId="1CC4A5A4" w:rsidR="00463383" w:rsidRPr="00AA7A39" w:rsidRDefault="00463383" w:rsidP="00463383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eastAsia="x-none"/>
              </w:rPr>
            </w:pPr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eastAsia="x-none"/>
              </w:rPr>
              <w:t>Предложение: необходимо упрощенное Уведомление о новых химических веществах, зарегистрированных в других союзах / странах. Обоснование: Уведомление и стоимость подготовки отчетов об исследованиях / оценка химической безопасности могут составлять от 20 до 100 тысяч евро.</w:t>
            </w:r>
          </w:p>
          <w:p w14:paraId="2228F763" w14:textId="77777777" w:rsidR="00463383" w:rsidRPr="00AA7A39" w:rsidRDefault="00463383" w:rsidP="00463383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eastAsia="x-none"/>
              </w:rPr>
            </w:pPr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eastAsia="x-none"/>
              </w:rPr>
              <w:t>Исследования и разработки для изменения рецептуры смесей продуктов (во избежание уведомления о новых химических веществах) могут занять 2-3 года для специализированных продуктов.</w:t>
            </w:r>
          </w:p>
          <w:p w14:paraId="18A7518E" w14:textId="77777777" w:rsidR="00463383" w:rsidRPr="00AA7A39" w:rsidRDefault="00463383" w:rsidP="00463383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eastAsia="x-none"/>
              </w:rPr>
            </w:pPr>
          </w:p>
          <w:p w14:paraId="604BB7E5" w14:textId="77777777" w:rsidR="004F4CA4" w:rsidRDefault="00463383" w:rsidP="00463383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x-none"/>
              </w:rPr>
            </w:pPr>
            <w:r w:rsidRPr="00AA7A39">
              <w:rPr>
                <w:rFonts w:ascii="Times New Roman" w:eastAsia="Times New Roman" w:hAnsi="Times New Roman" w:cs="Times New Roman"/>
                <w:i/>
                <w:color w:val="0000CC"/>
                <w:sz w:val="26"/>
                <w:szCs w:val="26"/>
                <w:lang w:eastAsia="x-none"/>
              </w:rPr>
              <w:t>Предложение; Разъяснение относительно использования токсикологических данных из открытых источников. Эта часть регулирования очень полезна, чтобы избежать дублирования данных, но необходимо уточнить, сколько и какие данные можно использовать</w:t>
            </w:r>
            <w:r w:rsidRPr="004633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x-none"/>
              </w:rPr>
              <w:t>.</w:t>
            </w:r>
          </w:p>
          <w:p w14:paraId="746D97F6" w14:textId="3F133E59" w:rsidR="00463383" w:rsidRPr="00463383" w:rsidRDefault="00463383" w:rsidP="00463383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x-none"/>
              </w:rPr>
            </w:pPr>
          </w:p>
        </w:tc>
      </w:tr>
      <w:tr w:rsidR="001014D0" w:rsidRPr="001014D0" w14:paraId="2F285248" w14:textId="77777777" w:rsidTr="008C71FB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415A0B" w14:textId="77777777" w:rsidR="00BC5842" w:rsidRPr="001014D0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1014D0" w:rsidRPr="001014D0" w14:paraId="585B0C94" w14:textId="77777777" w:rsidTr="008C71FB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586B" w14:textId="77777777"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1C68D" w14:textId="77777777"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1014D0" w:rsidRPr="001014D0" w14:paraId="77CB32E9" w14:textId="77777777" w:rsidTr="008C71FB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FE5F42" w14:textId="77777777"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994A7B" w14:textId="77777777" w:rsidR="00BC5842" w:rsidRPr="001014D0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14D0" w:rsidRPr="001014D0" w14:paraId="2C3896AC" w14:textId="77777777" w:rsidTr="008C71FB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19DE" w14:textId="77777777"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631FC" w14:textId="77777777"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1014D0" w:rsidRPr="001014D0" w14:paraId="13B7A327" w14:textId="77777777" w:rsidTr="008C71FB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F8FD5C" w14:textId="77777777"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1C60BB" w14:textId="77777777" w:rsidR="00BC5842" w:rsidRPr="001014D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14D0" w:rsidRPr="001014D0" w14:paraId="32E8FD03" w14:textId="77777777" w:rsidTr="008C71FB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D202" w14:textId="77777777" w:rsidR="00BC5842" w:rsidRPr="003776A0" w:rsidRDefault="003776A0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de-CH" w:eastAsia="x-none"/>
              </w:rPr>
            </w:pPr>
            <w:r w:rsidRPr="00AA7A39">
              <w:rPr>
                <w:rFonts w:ascii="Times New Roman" w:eastAsia="Times New Roman" w:hAnsi="Times New Roman" w:cs="Times New Roman"/>
                <w:color w:val="0000CC"/>
                <w:sz w:val="26"/>
                <w:szCs w:val="26"/>
                <w:lang w:val="de-CH" w:eastAsia="x-none"/>
              </w:rPr>
              <w:t>x</w:t>
            </w: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74B1A" w14:textId="77777777"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1014D0" w:rsidRPr="001014D0" w14:paraId="257CE795" w14:textId="77777777" w:rsidTr="008C71FB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3F2A64" w14:textId="77777777"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4A110D" w14:textId="77777777" w:rsidR="00BC5842" w:rsidRPr="001014D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14D0" w:rsidRPr="001014D0" w14:paraId="0EBB6AC1" w14:textId="77777777" w:rsidTr="008C71FB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FA06" w14:textId="77777777"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0892E" w14:textId="77777777"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1014D0" w:rsidRPr="001014D0" w14:paraId="6428423D" w14:textId="77777777" w:rsidTr="008C71FB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FB14B4" w14:textId="77777777"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605C6" w14:textId="77777777" w:rsidR="00BC5842" w:rsidRPr="001014D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14D0" w:rsidRPr="001014D0" w14:paraId="0771FDF8" w14:textId="77777777" w:rsidTr="008C71FB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F8AC" w14:textId="77777777"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DC882" w14:textId="77777777"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1014D0" w:rsidRPr="001014D0" w14:paraId="11B3375E" w14:textId="77777777" w:rsidTr="008C71FB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28C54C" w14:textId="77777777"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25C2E9" w14:textId="77777777" w:rsidR="00BC5842" w:rsidRPr="001014D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14D0" w:rsidRPr="001014D0" w14:paraId="4E6090C2" w14:textId="77777777" w:rsidTr="008C71FB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D902" w14:textId="77777777"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14DC9F" w14:textId="77777777"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1014D0" w:rsidRPr="001014D0" w14:paraId="22D193AF" w14:textId="77777777" w:rsidTr="008C71FB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9E49E0" w14:textId="77777777"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8509B0" w14:textId="77777777" w:rsidR="00BC5842" w:rsidRPr="001014D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оптимальным способом (например, на бумажном носителе, а не в электронном виде)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14D0" w:rsidRPr="001014D0" w14:paraId="760D69D6" w14:textId="77777777" w:rsidTr="008C71FB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6608" w14:textId="77777777"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26295A" w14:textId="77777777"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1014D0" w:rsidRPr="001014D0" w14:paraId="5D60546C" w14:textId="77777777" w:rsidTr="008C71FB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A23897" w14:textId="77777777"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61F0D1" w14:textId="77777777" w:rsidR="00BC5842" w:rsidRPr="001014D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1014D0" w:rsidRPr="001014D0" w14:paraId="00157290" w14:textId="77777777" w:rsidTr="008C71FB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8C8C" w14:textId="77777777"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3C47A" w14:textId="77777777"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1014D0" w:rsidRPr="001014D0" w14:paraId="53ADBCE3" w14:textId="77777777" w:rsidTr="008C71FB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D8A38D" w14:textId="77777777"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73CA0" w14:textId="77777777" w:rsidR="00BC5842" w:rsidRPr="001014D0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1014D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14:paraId="4B34268F" w14:textId="77777777" w:rsidR="00BC5842" w:rsidRPr="001014D0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1014D0">
        <w:rPr>
          <w:rFonts w:ascii="Times New Roman" w:eastAsia="Times New Roman" w:hAnsi="Times New Roman" w:cs="Times New Roman"/>
          <w:lang w:eastAsia="x-none"/>
        </w:rPr>
        <w:t>__________________</w:t>
      </w:r>
    </w:p>
    <w:p w14:paraId="2AB80A7A" w14:textId="77777777" w:rsidR="00BC5842" w:rsidRPr="001014D0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1014D0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1014D0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14:paraId="7176AB95" w14:textId="77777777" w:rsidR="00BC5842" w:rsidRPr="001014D0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1014D0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1014D0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14:paraId="70A154FC" w14:textId="77777777" w:rsidR="00BC5842" w:rsidRPr="001014D0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1014D0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1014D0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1014D0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14:paraId="78462A13" w14:textId="77777777" w:rsidR="00BC5842" w:rsidRPr="001014D0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1014D0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14:paraId="36C915B6" w14:textId="77777777" w:rsidR="00BC5842" w:rsidRPr="001014D0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1014D0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 w:rsidRPr="001014D0">
        <w:rPr>
          <w:rFonts w:ascii="Times New Roman" w:eastAsia="Calibri" w:hAnsi="Times New Roman" w:cs="Times New Roman"/>
          <w:lang w:eastAsia="x-none"/>
        </w:rPr>
        <w:t>.</w:t>
      </w:r>
    </w:p>
    <w:p w14:paraId="5B52B5DE" w14:textId="77777777" w:rsidR="00BC5842" w:rsidRPr="001014D0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1014D0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14:paraId="0F17DBD2" w14:textId="77777777" w:rsidR="00BC5842" w:rsidRPr="001014D0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1014D0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14:paraId="2158B66C" w14:textId="77777777" w:rsidR="00E30236" w:rsidRPr="001014D0" w:rsidRDefault="00BC5842" w:rsidP="003C663F">
      <w:pPr>
        <w:spacing w:after="0" w:line="240" w:lineRule="auto"/>
        <w:ind w:left="-142"/>
        <w:jc w:val="both"/>
      </w:pPr>
      <w:r w:rsidRPr="001014D0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1014D0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RPr="001014D0" w:rsidSect="005029A2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EAE2D" w14:textId="77777777" w:rsidR="00D04B42" w:rsidRDefault="00D04B42" w:rsidP="005029A2">
      <w:pPr>
        <w:spacing w:after="0" w:line="240" w:lineRule="auto"/>
      </w:pPr>
      <w:r>
        <w:separator/>
      </w:r>
    </w:p>
  </w:endnote>
  <w:endnote w:type="continuationSeparator" w:id="0">
    <w:p w14:paraId="0A854F79" w14:textId="77777777" w:rsidR="00D04B42" w:rsidRDefault="00D04B42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E4493" w14:textId="77777777" w:rsidR="00D04B42" w:rsidRDefault="00D04B42" w:rsidP="005029A2">
      <w:pPr>
        <w:spacing w:after="0" w:line="240" w:lineRule="auto"/>
      </w:pPr>
      <w:r>
        <w:separator/>
      </w:r>
    </w:p>
  </w:footnote>
  <w:footnote w:type="continuationSeparator" w:id="0">
    <w:p w14:paraId="634E593E" w14:textId="77777777" w:rsidR="00D04B42" w:rsidRDefault="00D04B42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59C2A3CA" w14:textId="335D33A8"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00A24">
          <w:rPr>
            <w:rFonts w:ascii="Times New Roman" w:hAnsi="Times New Roman" w:cs="Times New Roman"/>
            <w:noProof/>
            <w:sz w:val="30"/>
            <w:szCs w:val="30"/>
          </w:rPr>
          <w:t>6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1B125C4B" w14:textId="77777777"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6C06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4882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3032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D6C5C"/>
    <w:rsid w:val="000D7B73"/>
    <w:rsid w:val="000E532C"/>
    <w:rsid w:val="000E6A92"/>
    <w:rsid w:val="000F0F04"/>
    <w:rsid w:val="000F166E"/>
    <w:rsid w:val="000F2286"/>
    <w:rsid w:val="000F4469"/>
    <w:rsid w:val="001014D0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0F02"/>
    <w:rsid w:val="0013391B"/>
    <w:rsid w:val="001344AF"/>
    <w:rsid w:val="001344B2"/>
    <w:rsid w:val="0013612B"/>
    <w:rsid w:val="001373BE"/>
    <w:rsid w:val="00137802"/>
    <w:rsid w:val="00142EB5"/>
    <w:rsid w:val="001450DC"/>
    <w:rsid w:val="00146C04"/>
    <w:rsid w:val="0015173F"/>
    <w:rsid w:val="001540C2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2E"/>
    <w:rsid w:val="00225878"/>
    <w:rsid w:val="00227B14"/>
    <w:rsid w:val="00227E39"/>
    <w:rsid w:val="00235544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5A91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D39"/>
    <w:rsid w:val="002D3E08"/>
    <w:rsid w:val="002D4541"/>
    <w:rsid w:val="002D5AC6"/>
    <w:rsid w:val="002E035A"/>
    <w:rsid w:val="002E27D0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18FF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776A0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25EC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2CE0"/>
    <w:rsid w:val="00463383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4CA4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776C8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6539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2827"/>
    <w:rsid w:val="006130A0"/>
    <w:rsid w:val="0061342A"/>
    <w:rsid w:val="0061343B"/>
    <w:rsid w:val="00615F76"/>
    <w:rsid w:val="00616DA0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5637"/>
    <w:rsid w:val="0067606E"/>
    <w:rsid w:val="006769F5"/>
    <w:rsid w:val="00676A31"/>
    <w:rsid w:val="00681704"/>
    <w:rsid w:val="006830B8"/>
    <w:rsid w:val="006856F8"/>
    <w:rsid w:val="00687EB1"/>
    <w:rsid w:val="006928A3"/>
    <w:rsid w:val="00692B61"/>
    <w:rsid w:val="006946E7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A7AE5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4636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6971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659B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5026"/>
    <w:rsid w:val="00795237"/>
    <w:rsid w:val="00796866"/>
    <w:rsid w:val="00796A95"/>
    <w:rsid w:val="007970F6"/>
    <w:rsid w:val="00797B3C"/>
    <w:rsid w:val="007A0D9B"/>
    <w:rsid w:val="007A513C"/>
    <w:rsid w:val="007A75DB"/>
    <w:rsid w:val="007A7635"/>
    <w:rsid w:val="007A7726"/>
    <w:rsid w:val="007B2E2B"/>
    <w:rsid w:val="007B3530"/>
    <w:rsid w:val="007B47DE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0F5F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1FB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246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A61CC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9F7EEF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5E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5BE3"/>
    <w:rsid w:val="00AA6D3C"/>
    <w:rsid w:val="00AA7A39"/>
    <w:rsid w:val="00AB048D"/>
    <w:rsid w:val="00AB08D5"/>
    <w:rsid w:val="00AB10A9"/>
    <w:rsid w:val="00AB1ADF"/>
    <w:rsid w:val="00AB352B"/>
    <w:rsid w:val="00AB4ACD"/>
    <w:rsid w:val="00AB5E77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1EC6"/>
    <w:rsid w:val="00B42575"/>
    <w:rsid w:val="00B430B7"/>
    <w:rsid w:val="00B43420"/>
    <w:rsid w:val="00B43434"/>
    <w:rsid w:val="00B4453D"/>
    <w:rsid w:val="00B46DBC"/>
    <w:rsid w:val="00B471BE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86408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47A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3AC"/>
    <w:rsid w:val="00C2352B"/>
    <w:rsid w:val="00C25EF0"/>
    <w:rsid w:val="00C30E30"/>
    <w:rsid w:val="00C32E5D"/>
    <w:rsid w:val="00C371A2"/>
    <w:rsid w:val="00C37790"/>
    <w:rsid w:val="00C37E7A"/>
    <w:rsid w:val="00C41368"/>
    <w:rsid w:val="00C43516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0A24"/>
    <w:rsid w:val="00D027DF"/>
    <w:rsid w:val="00D04B42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373FB"/>
    <w:rsid w:val="00D40872"/>
    <w:rsid w:val="00D457CA"/>
    <w:rsid w:val="00D46498"/>
    <w:rsid w:val="00D46818"/>
    <w:rsid w:val="00D52566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4F0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FAA"/>
    <w:rsid w:val="00F86802"/>
    <w:rsid w:val="00F86B0A"/>
    <w:rsid w:val="00F9236A"/>
    <w:rsid w:val="00F95499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1C732"/>
  <w15:docId w15:val="{B2CC0B09-285D-4AA0-9FC6-7219C1DD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semiHidden/>
    <w:unhideWhenUsed/>
    <w:rsid w:val="00D373FB"/>
    <w:rPr>
      <w:strike w:val="0"/>
      <w:dstrike w:val="0"/>
      <w:color w:val="142642"/>
      <w:u w:val="none"/>
      <w:effect w:val="none"/>
    </w:rPr>
  </w:style>
  <w:style w:type="paragraph" w:styleId="ab">
    <w:name w:val="List Paragraph"/>
    <w:basedOn w:val="a"/>
    <w:uiPriority w:val="34"/>
    <w:qFormat/>
    <w:rsid w:val="00093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ept_techregulation@eecommission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96F7D7F4E6E8429A5062F79591ADE6" ma:contentTypeVersion="12" ma:contentTypeDescription="Ein neues Dokument erstellen." ma:contentTypeScope="" ma:versionID="6279fbb0c59d8f79770f1ce09426b1a9">
  <xsd:schema xmlns:xsd="http://www.w3.org/2001/XMLSchema" xmlns:xs="http://www.w3.org/2001/XMLSchema" xmlns:p="http://schemas.microsoft.com/office/2006/metadata/properties" xmlns:ns3="7a60528e-1773-4988-b3b3-370e713ecbd4" xmlns:ns4="791a54ce-cd3f-427d-add9-c5e5885ba599" targetNamespace="http://schemas.microsoft.com/office/2006/metadata/properties" ma:root="true" ma:fieldsID="0ac11b5123ad1174f40bcac7147ccea3" ns3:_="" ns4:_="">
    <xsd:import namespace="7a60528e-1773-4988-b3b3-370e713ecbd4"/>
    <xsd:import namespace="791a54ce-cd3f-427d-add9-c5e5885ba5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0528e-1773-4988-b3b3-370e713ecb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a54ce-cd3f-427d-add9-c5e5885ba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F5886-1079-4BD2-940E-4B26115CB4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5FE501-56BD-457C-922E-7D3B5942F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0528e-1773-4988-b3b3-370e713ecbd4"/>
    <ds:schemaRef ds:uri="791a54ce-cd3f-427d-add9-c5e5885ba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29D17C-A50D-4B7E-8D45-79EB5E48A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1847</Words>
  <Characters>10528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Опросный лист</vt:lpstr>
      <vt:lpstr>Опросный лист</vt:lpstr>
    </vt:vector>
  </TitlesOfParts>
  <Company/>
  <LinksUpToDate>false</LinksUpToDate>
  <CharactersWithSpaces>12351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1</cp:lastModifiedBy>
  <cp:revision>2</cp:revision>
  <cp:lastPrinted>2016-12-16T14:03:00Z</cp:lastPrinted>
  <dcterms:created xsi:type="dcterms:W3CDTF">2021-04-01T07:04:00Z</dcterms:created>
  <dcterms:modified xsi:type="dcterms:W3CDTF">2021-04-01T07:04:00Z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0x010100C996F7D7F4E6E8429A5062F79591ADE6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