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92BAE" w14:textId="0B158A8A" w:rsidR="00A12996" w:rsidRPr="007707C9" w:rsidRDefault="00A12996" w:rsidP="00A12996">
      <w:pPr>
        <w:pStyle w:val="a3"/>
        <w:rPr>
          <w:sz w:val="30"/>
          <w:szCs w:val="30"/>
        </w:rPr>
      </w:pPr>
      <w:r w:rsidRPr="007707C9">
        <w:rPr>
          <w:sz w:val="30"/>
          <w:szCs w:val="30"/>
        </w:rPr>
        <w:t xml:space="preserve">Приложение № </w:t>
      </w:r>
      <w:r w:rsidR="00CB2262">
        <w:rPr>
          <w:sz w:val="30"/>
          <w:szCs w:val="30"/>
        </w:rPr>
        <w:t>9</w:t>
      </w:r>
    </w:p>
    <w:p w14:paraId="3B7D9FFB" w14:textId="77777777" w:rsidR="00A12996" w:rsidRPr="007707C9" w:rsidRDefault="00A12996" w:rsidP="00A12996">
      <w:pPr>
        <w:pStyle w:val="a3"/>
        <w:rPr>
          <w:sz w:val="30"/>
          <w:szCs w:val="30"/>
        </w:rPr>
      </w:pPr>
      <w:r w:rsidRPr="007707C9">
        <w:rPr>
          <w:sz w:val="30"/>
          <w:szCs w:val="30"/>
        </w:rPr>
        <w:t>к Договору о присоединении</w:t>
      </w:r>
    </w:p>
    <w:p w14:paraId="5D6F3E11" w14:textId="77777777" w:rsidR="00A12996" w:rsidRPr="007707C9" w:rsidRDefault="00A12996" w:rsidP="00A12996">
      <w:pPr>
        <w:spacing w:line="240" w:lineRule="auto"/>
        <w:rPr>
          <w:sz w:val="30"/>
          <w:szCs w:val="30"/>
        </w:rPr>
      </w:pPr>
    </w:p>
    <w:p w14:paraId="0FAD02DF" w14:textId="77777777" w:rsidR="00A12996" w:rsidRPr="007707C9" w:rsidRDefault="00A12996" w:rsidP="00A12996">
      <w:pPr>
        <w:spacing w:line="240" w:lineRule="auto"/>
        <w:jc w:val="center"/>
        <w:rPr>
          <w:sz w:val="30"/>
          <w:szCs w:val="30"/>
        </w:rPr>
      </w:pPr>
    </w:p>
    <w:p w14:paraId="7B53DFAD" w14:textId="77777777" w:rsidR="00A12996" w:rsidRPr="007707C9" w:rsidRDefault="00A12996" w:rsidP="00A12996">
      <w:pPr>
        <w:spacing w:line="240" w:lineRule="auto"/>
        <w:jc w:val="center"/>
        <w:rPr>
          <w:sz w:val="30"/>
          <w:szCs w:val="30"/>
        </w:rPr>
      </w:pPr>
    </w:p>
    <w:p w14:paraId="5BB8F8AA" w14:textId="77777777" w:rsidR="00A12996" w:rsidRPr="007707C9" w:rsidRDefault="00A12996" w:rsidP="00A12996">
      <w:pPr>
        <w:spacing w:line="240" w:lineRule="auto"/>
        <w:jc w:val="center"/>
        <w:rPr>
          <w:sz w:val="30"/>
          <w:szCs w:val="30"/>
        </w:rPr>
      </w:pPr>
    </w:p>
    <w:p w14:paraId="622885AC" w14:textId="77777777" w:rsidR="00A12996" w:rsidRPr="007707C9" w:rsidRDefault="00A12996" w:rsidP="00A12996">
      <w:pPr>
        <w:pStyle w:val="10"/>
      </w:pPr>
      <w:r w:rsidRPr="007707C9">
        <w:t>Порядок</w:t>
      </w:r>
    </w:p>
    <w:p w14:paraId="479CF140" w14:textId="77777777" w:rsidR="00A12996" w:rsidRPr="007707C9" w:rsidRDefault="00A12996" w:rsidP="00A12996">
      <w:pPr>
        <w:pStyle w:val="10"/>
      </w:pPr>
      <w:r w:rsidRPr="007707C9">
        <w:t>ведения реестра субъектов общего электроэнергетического рынка Евразийского экономического союза</w:t>
      </w:r>
    </w:p>
    <w:p w14:paraId="6ADFEEF4" w14:textId="77777777" w:rsidR="00A12996" w:rsidRPr="007707C9" w:rsidRDefault="00A12996" w:rsidP="00A12996">
      <w:pPr>
        <w:pStyle w:val="10"/>
      </w:pPr>
    </w:p>
    <w:p w14:paraId="2BDEE427" w14:textId="77777777" w:rsidR="00A12996" w:rsidRPr="007707C9" w:rsidRDefault="00A12996" w:rsidP="00A12996">
      <w:pPr>
        <w:pStyle w:val="10"/>
      </w:pPr>
      <w:r w:rsidRPr="007707C9">
        <w:t>1. Общие положения</w:t>
      </w:r>
    </w:p>
    <w:p w14:paraId="20E37A05" w14:textId="77777777" w:rsidR="00A12996" w:rsidRPr="007707C9" w:rsidRDefault="00A12996" w:rsidP="00A12996">
      <w:pPr>
        <w:pStyle w:val="10"/>
      </w:pPr>
    </w:p>
    <w:p w14:paraId="51CCE117" w14:textId="5D451970" w:rsidR="00A12996" w:rsidRPr="007707C9" w:rsidRDefault="00A12996" w:rsidP="00A12996">
      <w:pPr>
        <w:rPr>
          <w:sz w:val="30"/>
          <w:szCs w:val="30"/>
        </w:rPr>
      </w:pPr>
      <w:r w:rsidRPr="007707C9">
        <w:rPr>
          <w:sz w:val="30"/>
          <w:szCs w:val="30"/>
        </w:rPr>
        <w:t xml:space="preserve">1.1. Настоящий </w:t>
      </w:r>
      <w:r w:rsidR="00F002A6">
        <w:rPr>
          <w:sz w:val="30"/>
          <w:szCs w:val="30"/>
        </w:rPr>
        <w:t>Порядок</w:t>
      </w:r>
      <w:r w:rsidRPr="007707C9">
        <w:rPr>
          <w:sz w:val="30"/>
          <w:szCs w:val="30"/>
        </w:rPr>
        <w:t xml:space="preserve"> определяет:</w:t>
      </w:r>
    </w:p>
    <w:p w14:paraId="3BE40FF0" w14:textId="77777777" w:rsidR="00A12996" w:rsidRPr="007707C9" w:rsidRDefault="00A12996" w:rsidP="00A12996">
      <w:pPr>
        <w:rPr>
          <w:sz w:val="30"/>
          <w:szCs w:val="30"/>
        </w:rPr>
      </w:pPr>
      <w:r w:rsidRPr="007707C9">
        <w:rPr>
          <w:sz w:val="30"/>
          <w:szCs w:val="30"/>
        </w:rPr>
        <w:t>структуру и состав сведений в Реестре субъектов общего электроэнергетического рынка Евразийского экономического союза (далее, соответственно – Реестр, общий электроэнергетический рынок, Союз);</w:t>
      </w:r>
    </w:p>
    <w:p w14:paraId="37444933" w14:textId="77777777" w:rsidR="00A12996" w:rsidRPr="007707C9" w:rsidRDefault="00A12996" w:rsidP="00A12996">
      <w:pPr>
        <w:rPr>
          <w:sz w:val="30"/>
          <w:szCs w:val="30"/>
        </w:rPr>
      </w:pPr>
      <w:r w:rsidRPr="007707C9">
        <w:rPr>
          <w:sz w:val="30"/>
          <w:szCs w:val="30"/>
        </w:rPr>
        <w:t>правила формирования и ведения Реестра;</w:t>
      </w:r>
    </w:p>
    <w:p w14:paraId="51B8E94A" w14:textId="77777777" w:rsidR="00A12996" w:rsidRPr="007707C9" w:rsidRDefault="00A12996" w:rsidP="00A12996">
      <w:pPr>
        <w:rPr>
          <w:sz w:val="30"/>
          <w:szCs w:val="30"/>
        </w:rPr>
      </w:pPr>
      <w:r w:rsidRPr="007707C9">
        <w:rPr>
          <w:sz w:val="30"/>
          <w:szCs w:val="30"/>
        </w:rPr>
        <w:t>основания для внесения информации в Реестр и ее актуализации;</w:t>
      </w:r>
    </w:p>
    <w:p w14:paraId="3DDAABD3" w14:textId="77777777" w:rsidR="00A12996" w:rsidRPr="007707C9" w:rsidRDefault="00A12996" w:rsidP="00A12996">
      <w:pPr>
        <w:rPr>
          <w:sz w:val="30"/>
          <w:szCs w:val="30"/>
        </w:rPr>
      </w:pPr>
      <w:r w:rsidRPr="007707C9">
        <w:rPr>
          <w:sz w:val="30"/>
          <w:szCs w:val="30"/>
        </w:rPr>
        <w:t>порядок публикации информации и представления сведений, содержащихся в Реестре.</w:t>
      </w:r>
    </w:p>
    <w:p w14:paraId="08FEA5BB" w14:textId="77777777" w:rsidR="00A12996" w:rsidRPr="007707C9" w:rsidRDefault="00A12996" w:rsidP="00A12996">
      <w:pPr>
        <w:pStyle w:val="10"/>
      </w:pPr>
    </w:p>
    <w:p w14:paraId="2C28B5E0" w14:textId="77777777" w:rsidR="00A12996" w:rsidRPr="007707C9" w:rsidRDefault="00A12996" w:rsidP="00A12996">
      <w:pPr>
        <w:pStyle w:val="10"/>
      </w:pPr>
      <w:r w:rsidRPr="007707C9">
        <w:t>2. Структура и состав сведений в реестре.</w:t>
      </w:r>
    </w:p>
    <w:p w14:paraId="30D61C08" w14:textId="77777777" w:rsidR="00A12996" w:rsidRPr="007707C9" w:rsidRDefault="00A12996" w:rsidP="00A12996">
      <w:pPr>
        <w:pStyle w:val="10"/>
      </w:pPr>
    </w:p>
    <w:p w14:paraId="20FE2797" w14:textId="77777777" w:rsidR="00A12996" w:rsidRPr="007707C9" w:rsidRDefault="00A12996" w:rsidP="00A12996">
      <w:pPr>
        <w:rPr>
          <w:sz w:val="30"/>
          <w:szCs w:val="30"/>
        </w:rPr>
      </w:pPr>
      <w:r w:rsidRPr="007707C9">
        <w:rPr>
          <w:sz w:val="30"/>
          <w:szCs w:val="30"/>
        </w:rPr>
        <w:t>2.1.</w:t>
      </w:r>
      <w:r w:rsidRPr="007707C9">
        <w:rPr>
          <w:sz w:val="30"/>
          <w:szCs w:val="30"/>
        </w:rPr>
        <w:tab/>
        <w:t>Реестр состоит из следующих разделов:</w:t>
      </w:r>
    </w:p>
    <w:p w14:paraId="514186AC" w14:textId="77777777" w:rsidR="00A12996" w:rsidRPr="007707C9" w:rsidRDefault="00A12996" w:rsidP="00A12996">
      <w:pPr>
        <w:rPr>
          <w:sz w:val="30"/>
          <w:szCs w:val="30"/>
        </w:rPr>
      </w:pPr>
      <w:r w:rsidRPr="007707C9">
        <w:rPr>
          <w:sz w:val="30"/>
          <w:szCs w:val="30"/>
        </w:rPr>
        <w:t xml:space="preserve">раздел 1. «Участники общего электроэнергетического рынка»; </w:t>
      </w:r>
    </w:p>
    <w:p w14:paraId="59D864E0" w14:textId="2B7A37F4" w:rsidR="00A12996" w:rsidRPr="007707C9" w:rsidRDefault="00A12996" w:rsidP="00A12996">
      <w:pPr>
        <w:rPr>
          <w:sz w:val="30"/>
          <w:szCs w:val="30"/>
        </w:rPr>
      </w:pPr>
      <w:r w:rsidRPr="007707C9">
        <w:rPr>
          <w:sz w:val="30"/>
          <w:szCs w:val="30"/>
        </w:rPr>
        <w:t>раздел 2. «Участники общего электроэнергетического рынка, осуществляющие покупку электрической энергии из сопредельного государства-члена по межгосударственным линиям электропередачи по «тупиковой схеме»;</w:t>
      </w:r>
    </w:p>
    <w:p w14:paraId="5DA2D0E5" w14:textId="0AC1529A" w:rsidR="00A12996" w:rsidRPr="007707C9" w:rsidRDefault="00A12996" w:rsidP="00A12996">
      <w:pPr>
        <w:rPr>
          <w:sz w:val="30"/>
          <w:szCs w:val="30"/>
        </w:rPr>
      </w:pPr>
      <w:r w:rsidRPr="007707C9">
        <w:rPr>
          <w:sz w:val="30"/>
          <w:szCs w:val="30"/>
        </w:rPr>
        <w:t xml:space="preserve">раздел 3. «Инфраструктурные организации общего электроэнергетического рынка»; </w:t>
      </w:r>
    </w:p>
    <w:p w14:paraId="4A34D422" w14:textId="77777777" w:rsidR="00A12996" w:rsidRPr="007707C9" w:rsidRDefault="00A12996" w:rsidP="00A12996">
      <w:pPr>
        <w:rPr>
          <w:sz w:val="30"/>
          <w:szCs w:val="30"/>
        </w:rPr>
      </w:pPr>
      <w:r w:rsidRPr="007707C9">
        <w:rPr>
          <w:sz w:val="30"/>
          <w:szCs w:val="30"/>
        </w:rPr>
        <w:t>раздел 4. «Сведения о зонах торговли»;</w:t>
      </w:r>
    </w:p>
    <w:p w14:paraId="67BAE840" w14:textId="734921B5" w:rsidR="00A12996" w:rsidRPr="007707C9" w:rsidRDefault="00A12996" w:rsidP="00A12996">
      <w:pPr>
        <w:rPr>
          <w:sz w:val="30"/>
          <w:szCs w:val="30"/>
        </w:rPr>
      </w:pPr>
      <w:r w:rsidRPr="007707C9">
        <w:rPr>
          <w:sz w:val="30"/>
          <w:szCs w:val="30"/>
        </w:rPr>
        <w:lastRenderedPageBreak/>
        <w:t>раздел 5 «Справочные сведения об органах (организациях) государств-членов, выполняющих уч</w:t>
      </w:r>
      <w:r w:rsidR="009D59E6">
        <w:rPr>
          <w:sz w:val="30"/>
          <w:szCs w:val="30"/>
        </w:rPr>
        <w:t>е</w:t>
      </w:r>
      <w:r w:rsidRPr="007707C9">
        <w:rPr>
          <w:sz w:val="30"/>
          <w:szCs w:val="30"/>
        </w:rPr>
        <w:t>тные и расчетные функции на общем электроэнергетическом рынке».</w:t>
      </w:r>
    </w:p>
    <w:p w14:paraId="086CDF88" w14:textId="7440865E" w:rsidR="00A12996" w:rsidRPr="007707C9" w:rsidRDefault="00A12996" w:rsidP="00A12996">
      <w:pPr>
        <w:rPr>
          <w:sz w:val="30"/>
          <w:szCs w:val="30"/>
        </w:rPr>
      </w:pPr>
      <w:r w:rsidRPr="007707C9">
        <w:rPr>
          <w:sz w:val="30"/>
          <w:szCs w:val="30"/>
        </w:rPr>
        <w:t>2.2.</w:t>
      </w:r>
      <w:r w:rsidRPr="007707C9">
        <w:rPr>
          <w:sz w:val="30"/>
          <w:szCs w:val="30"/>
        </w:rPr>
        <w:tab/>
        <w:t xml:space="preserve"> Раздел 1 Реестра содержит сведения об участниках общего электроэнергетического рынка, </w:t>
      </w:r>
      <w:r w:rsidR="00AB1207" w:rsidRPr="00F002A6">
        <w:rPr>
          <w:sz w:val="30"/>
          <w:szCs w:val="30"/>
        </w:rPr>
        <w:t>указанных в подпунктах 1,</w:t>
      </w:r>
      <w:r w:rsidR="007C1535" w:rsidRPr="00F002A6">
        <w:rPr>
          <w:sz w:val="30"/>
          <w:szCs w:val="30"/>
        </w:rPr>
        <w:t xml:space="preserve"> </w:t>
      </w:r>
      <w:r w:rsidR="00AB1207" w:rsidRPr="00F002A6">
        <w:rPr>
          <w:sz w:val="30"/>
          <w:szCs w:val="30"/>
        </w:rPr>
        <w:t>2 и 4</w:t>
      </w:r>
      <w:r w:rsidR="00206AC8" w:rsidRPr="00F002A6">
        <w:rPr>
          <w:sz w:val="30"/>
          <w:szCs w:val="30"/>
        </w:rPr>
        <w:t xml:space="preserve"> пункт</w:t>
      </w:r>
      <w:r w:rsidR="00AB1207" w:rsidRPr="00F002A6">
        <w:rPr>
          <w:sz w:val="30"/>
          <w:szCs w:val="30"/>
        </w:rPr>
        <w:t>а</w:t>
      </w:r>
      <w:r w:rsidR="00206AC8" w:rsidRPr="00F002A6">
        <w:rPr>
          <w:sz w:val="30"/>
        </w:rPr>
        <w:t xml:space="preserve"> 17 Протокола об общем электроэнергетическом рынке Евразийского экономического союза (приложение N 21</w:t>
      </w:r>
      <w:r w:rsidR="00206AC8" w:rsidRPr="00F002A6">
        <w:t xml:space="preserve"> к </w:t>
      </w:r>
      <w:r w:rsidR="00206AC8" w:rsidRPr="00F002A6">
        <w:rPr>
          <w:sz w:val="30"/>
        </w:rPr>
        <w:t xml:space="preserve">Договору о Евразийском экономическом союзе от 29 мая 2014 года), </w:t>
      </w:r>
      <w:r w:rsidRPr="00F002A6">
        <w:rPr>
          <w:sz w:val="30"/>
        </w:rPr>
        <w:t>осуществляющих продажу (поставку) и (или) покупку электрической энергии,</w:t>
      </w:r>
      <w:r w:rsidRPr="007707C9">
        <w:rPr>
          <w:sz w:val="30"/>
          <w:szCs w:val="30"/>
        </w:rPr>
        <w:t xml:space="preserve"> а также юридических лицах, уполномоченных на урегулирование почасовых отклонений фактических сальдо-</w:t>
      </w:r>
      <w:proofErr w:type="spellStart"/>
      <w:r w:rsidRPr="007707C9">
        <w:rPr>
          <w:sz w:val="30"/>
          <w:szCs w:val="30"/>
        </w:rPr>
        <w:t>перетоков</w:t>
      </w:r>
      <w:proofErr w:type="spellEnd"/>
      <w:r w:rsidRPr="007707C9">
        <w:rPr>
          <w:sz w:val="30"/>
          <w:szCs w:val="30"/>
        </w:rPr>
        <w:t xml:space="preserve"> электрической энергии от плановых значений, указанные в пунктах 19 - 20 и </w:t>
      </w:r>
      <w:r w:rsidR="003A254B" w:rsidRPr="00937BC0">
        <w:rPr>
          <w:sz w:val="30"/>
          <w:szCs w:val="30"/>
        </w:rPr>
        <w:t>26</w:t>
      </w:r>
      <w:r w:rsidRPr="007707C9">
        <w:rPr>
          <w:sz w:val="30"/>
          <w:szCs w:val="30"/>
        </w:rPr>
        <w:t xml:space="preserve"> Правил информационного обмена на общем электроэнергетическом рынке Евразийского экономического союза, утвержденных решением Евразийского межправительственного совета от 1 октября 2024 г. №3 (далее – Правила информационного обмена). </w:t>
      </w:r>
    </w:p>
    <w:p w14:paraId="53C816AF" w14:textId="77777777" w:rsidR="00A12996" w:rsidRPr="007707C9" w:rsidRDefault="00A12996" w:rsidP="00A12996">
      <w:pPr>
        <w:rPr>
          <w:sz w:val="30"/>
          <w:szCs w:val="30"/>
        </w:rPr>
      </w:pPr>
      <w:r w:rsidRPr="007707C9">
        <w:rPr>
          <w:sz w:val="30"/>
          <w:szCs w:val="30"/>
        </w:rPr>
        <w:t>Для организаций, уполномоченных на урегулирование почасовых отклонений фактических сальдо-</w:t>
      </w:r>
      <w:proofErr w:type="spellStart"/>
      <w:r w:rsidRPr="007707C9">
        <w:rPr>
          <w:sz w:val="30"/>
          <w:szCs w:val="30"/>
        </w:rPr>
        <w:t>перетоков</w:t>
      </w:r>
      <w:proofErr w:type="spellEnd"/>
      <w:r w:rsidRPr="007707C9">
        <w:rPr>
          <w:sz w:val="30"/>
          <w:szCs w:val="30"/>
        </w:rPr>
        <w:t xml:space="preserve"> электрической энергии от плановых значений на общем электроэнергетическом рынке, дополнительно указываются сведения, состав которых установлен пунктом 24 Правил информационного обмена. </w:t>
      </w:r>
    </w:p>
    <w:p w14:paraId="3E1B0CD8" w14:textId="4EF9CC54" w:rsidR="00A12996" w:rsidRPr="007707C9" w:rsidRDefault="00A12996" w:rsidP="00A12996">
      <w:pPr>
        <w:rPr>
          <w:sz w:val="30"/>
          <w:szCs w:val="30"/>
        </w:rPr>
      </w:pPr>
      <w:r w:rsidRPr="007707C9">
        <w:rPr>
          <w:sz w:val="30"/>
          <w:szCs w:val="30"/>
        </w:rPr>
        <w:t>2.3.</w:t>
      </w:r>
      <w:r w:rsidRPr="007707C9">
        <w:rPr>
          <w:sz w:val="30"/>
          <w:szCs w:val="30"/>
        </w:rPr>
        <w:tab/>
        <w:t>Раздел 2. «Участники общего электроэнергетического рынка, осуществляющие покупку электрической энергии из сопредельного государства-члена по межгосударственным линиям электропередачи по</w:t>
      </w:r>
      <w:r w:rsidR="00417579" w:rsidRPr="00417579">
        <w:rPr>
          <w:sz w:val="30"/>
          <w:szCs w:val="30"/>
        </w:rPr>
        <w:t xml:space="preserve"> </w:t>
      </w:r>
      <w:r w:rsidR="00417579" w:rsidRPr="007707C9">
        <w:rPr>
          <w:sz w:val="30"/>
          <w:szCs w:val="30"/>
        </w:rPr>
        <w:t>«тупиковой схеме» включает в себя сведения, указанные в пунктах 19 и 20 Правил информационного обмена.</w:t>
      </w:r>
    </w:p>
    <w:p w14:paraId="2EC88912" w14:textId="77777777" w:rsidR="00A12996" w:rsidRPr="007707C9" w:rsidRDefault="00A12996" w:rsidP="00A12996">
      <w:pPr>
        <w:rPr>
          <w:sz w:val="30"/>
          <w:szCs w:val="30"/>
        </w:rPr>
      </w:pPr>
      <w:r w:rsidRPr="007707C9">
        <w:rPr>
          <w:sz w:val="30"/>
          <w:szCs w:val="30"/>
        </w:rPr>
        <w:t>2.4.</w:t>
      </w:r>
      <w:r w:rsidRPr="007707C9">
        <w:rPr>
          <w:sz w:val="30"/>
          <w:szCs w:val="30"/>
        </w:rPr>
        <w:tab/>
        <w:t xml:space="preserve">Раздел 3. «Инфраструктурные организации общего электроэнергетического рынка» включает в себя сведения о системных </w:t>
      </w:r>
      <w:r w:rsidRPr="007707C9">
        <w:rPr>
          <w:sz w:val="30"/>
          <w:szCs w:val="30"/>
        </w:rPr>
        <w:lastRenderedPageBreak/>
        <w:t>операторах, сетевых операторах, операторах централизованной торговли и иных организациях, оказывающих услуги субъектам общего электроэнергетического рынка в составе, определенном пунктами 19, 22, и 23 Правил информационного обмена.</w:t>
      </w:r>
    </w:p>
    <w:p w14:paraId="5E3F3FC5" w14:textId="588C8057" w:rsidR="00A12996" w:rsidRPr="00645300" w:rsidRDefault="00A12996" w:rsidP="00A12996">
      <w:pPr>
        <w:rPr>
          <w:sz w:val="30"/>
          <w:szCs w:val="30"/>
        </w:rPr>
      </w:pPr>
      <w:r w:rsidRPr="007707C9">
        <w:rPr>
          <w:sz w:val="30"/>
          <w:szCs w:val="30"/>
        </w:rPr>
        <w:t>2.5.</w:t>
      </w:r>
      <w:r w:rsidRPr="007707C9">
        <w:rPr>
          <w:sz w:val="30"/>
          <w:szCs w:val="30"/>
        </w:rPr>
        <w:tab/>
        <w:t xml:space="preserve"> Раздел 4 «Сведения о зонах торговли» включает в себя сведения о зонах торговли в составе, </w:t>
      </w:r>
      <w:r w:rsidRPr="00645300">
        <w:rPr>
          <w:sz w:val="30"/>
          <w:szCs w:val="30"/>
        </w:rPr>
        <w:t>определенном пунктом 25 Правил информационного обмена</w:t>
      </w:r>
      <w:r w:rsidR="005823A7" w:rsidRPr="00645300">
        <w:rPr>
          <w:sz w:val="30"/>
          <w:szCs w:val="30"/>
        </w:rPr>
        <w:t>, а также сведения о кодах, присвоенных Регистратором внутренним сечениям и зонам торговли</w:t>
      </w:r>
      <w:r w:rsidRPr="00645300">
        <w:rPr>
          <w:sz w:val="30"/>
          <w:szCs w:val="30"/>
        </w:rPr>
        <w:t>.</w:t>
      </w:r>
    </w:p>
    <w:p w14:paraId="3B7E464D" w14:textId="33D921CC" w:rsidR="00A12996" w:rsidRPr="007707C9" w:rsidRDefault="00A12996" w:rsidP="00A12996">
      <w:pPr>
        <w:rPr>
          <w:sz w:val="30"/>
          <w:szCs w:val="30"/>
        </w:rPr>
      </w:pPr>
      <w:r w:rsidRPr="00645300">
        <w:rPr>
          <w:sz w:val="30"/>
          <w:szCs w:val="30"/>
        </w:rPr>
        <w:t>2.6.</w:t>
      </w:r>
      <w:r w:rsidRPr="00645300">
        <w:rPr>
          <w:sz w:val="30"/>
          <w:szCs w:val="30"/>
        </w:rPr>
        <w:tab/>
        <w:t>Раздел 5 «Справочные сведения об органах (организациях</w:t>
      </w:r>
      <w:r w:rsidRPr="007707C9">
        <w:rPr>
          <w:sz w:val="30"/>
          <w:szCs w:val="30"/>
        </w:rPr>
        <w:t>) государств-членов, выполняющих уч</w:t>
      </w:r>
      <w:r w:rsidR="009D59E6">
        <w:rPr>
          <w:sz w:val="30"/>
          <w:szCs w:val="30"/>
        </w:rPr>
        <w:t>е</w:t>
      </w:r>
      <w:r w:rsidRPr="007707C9">
        <w:rPr>
          <w:sz w:val="30"/>
          <w:szCs w:val="30"/>
        </w:rPr>
        <w:t>тные и расчетные функции на общем электроэнергетическом рынке» включает в себя:</w:t>
      </w:r>
    </w:p>
    <w:p w14:paraId="765BDABA" w14:textId="77777777" w:rsidR="00A12996" w:rsidRPr="007707C9" w:rsidRDefault="00A12996" w:rsidP="00A12996">
      <w:pPr>
        <w:rPr>
          <w:sz w:val="30"/>
          <w:szCs w:val="30"/>
        </w:rPr>
      </w:pPr>
      <w:r w:rsidRPr="007707C9">
        <w:rPr>
          <w:sz w:val="30"/>
          <w:szCs w:val="30"/>
        </w:rPr>
        <w:t>а) справочные сведения об организациях государств-членов, осуществляющих учет на внутреннем оптовом электроэнергетическом рынке государства-члена объемов электрической энергии, купленной (проданной) на общем электроэнергетическом рынке, представляемые в соответствии с пунктом 21 Правил информационного обмена;</w:t>
      </w:r>
    </w:p>
    <w:p w14:paraId="3CE2FAD8" w14:textId="77777777" w:rsidR="00A12996" w:rsidRPr="007707C9" w:rsidRDefault="00A12996" w:rsidP="00A12996">
      <w:pPr>
        <w:rPr>
          <w:sz w:val="30"/>
          <w:szCs w:val="30"/>
        </w:rPr>
      </w:pPr>
      <w:r w:rsidRPr="007707C9">
        <w:rPr>
          <w:sz w:val="30"/>
          <w:szCs w:val="30"/>
        </w:rPr>
        <w:t>б) сведения об иных органах (организациях) государств-членов, выполняющих определенные государствами-членами функции на общем электроэнергетическом рынке, не являющихся субъектами общего электроэнергетического рынка, но оказывающих услуги субъектам общего электроэнергетического рынка при взаимной торговле электрической энергией в соответствии с подпунктом «в» пункта 18 Правил информационного обмена, представляемые в составе, определенном пунктом 19 Правил информационного обмена и с соблюдением условий пункта 21 Правил информационного обмена.</w:t>
      </w:r>
    </w:p>
    <w:p w14:paraId="6ABE123F" w14:textId="77777777" w:rsidR="00A12996" w:rsidRDefault="00A12996" w:rsidP="00A12996">
      <w:pPr>
        <w:rPr>
          <w:sz w:val="30"/>
          <w:szCs w:val="30"/>
        </w:rPr>
      </w:pPr>
    </w:p>
    <w:p w14:paraId="21742E32" w14:textId="77777777" w:rsidR="00A9055A" w:rsidRDefault="00A9055A" w:rsidP="00A12996">
      <w:pPr>
        <w:rPr>
          <w:sz w:val="30"/>
          <w:szCs w:val="30"/>
        </w:rPr>
      </w:pPr>
    </w:p>
    <w:p w14:paraId="011D0B16" w14:textId="77777777" w:rsidR="00A9055A" w:rsidRPr="007707C9" w:rsidRDefault="00A9055A" w:rsidP="00A12996">
      <w:pPr>
        <w:rPr>
          <w:sz w:val="30"/>
          <w:szCs w:val="30"/>
        </w:rPr>
      </w:pPr>
    </w:p>
    <w:p w14:paraId="18CEFCAA" w14:textId="77777777" w:rsidR="00A12996" w:rsidRPr="007707C9" w:rsidRDefault="00A12996" w:rsidP="00A12996">
      <w:pPr>
        <w:pStyle w:val="10"/>
      </w:pPr>
      <w:r w:rsidRPr="007707C9">
        <w:lastRenderedPageBreak/>
        <w:t>3. Правила формирования и ведения реестра</w:t>
      </w:r>
    </w:p>
    <w:p w14:paraId="57BFD04F" w14:textId="77777777" w:rsidR="00A12996" w:rsidRPr="007707C9" w:rsidRDefault="00A12996" w:rsidP="00A12996">
      <w:pPr>
        <w:pStyle w:val="10"/>
      </w:pPr>
    </w:p>
    <w:p w14:paraId="74A75CA2" w14:textId="77777777" w:rsidR="00A12996" w:rsidRPr="007707C9" w:rsidRDefault="00A12996" w:rsidP="00A12996">
      <w:pPr>
        <w:rPr>
          <w:sz w:val="30"/>
          <w:szCs w:val="30"/>
        </w:rPr>
      </w:pPr>
      <w:r w:rsidRPr="007707C9">
        <w:rPr>
          <w:sz w:val="30"/>
          <w:szCs w:val="30"/>
        </w:rPr>
        <w:t>3.1.</w:t>
      </w:r>
      <w:r w:rsidRPr="007707C9">
        <w:rPr>
          <w:sz w:val="30"/>
          <w:szCs w:val="30"/>
        </w:rPr>
        <w:tab/>
        <w:t>Формирование и ведение Реестра осуществляется Регистратором путем внесения в него сведений (актуализированных сведений), представляемых уполномоченными на это органами (организациями) государств-членов (далее – уполномоченный орган (организация) государства-члена).</w:t>
      </w:r>
    </w:p>
    <w:p w14:paraId="5399AF4E" w14:textId="2E2EB981" w:rsidR="00A12996" w:rsidRPr="007707C9" w:rsidRDefault="00A12996" w:rsidP="00A12996">
      <w:pPr>
        <w:rPr>
          <w:sz w:val="30"/>
          <w:szCs w:val="30"/>
        </w:rPr>
      </w:pPr>
      <w:r w:rsidRPr="007707C9">
        <w:rPr>
          <w:sz w:val="30"/>
          <w:szCs w:val="30"/>
        </w:rPr>
        <w:t>3.2.</w:t>
      </w:r>
      <w:r w:rsidRPr="007707C9">
        <w:rPr>
          <w:sz w:val="30"/>
          <w:szCs w:val="30"/>
        </w:rPr>
        <w:tab/>
        <w:t xml:space="preserve">При получении сведений согласно пункту 3.1 настоящего </w:t>
      </w:r>
      <w:r w:rsidR="00407175" w:rsidRPr="00F002A6">
        <w:rPr>
          <w:sz w:val="30"/>
          <w:szCs w:val="30"/>
        </w:rPr>
        <w:t>Порядка</w:t>
      </w:r>
      <w:r w:rsidRPr="007707C9">
        <w:rPr>
          <w:sz w:val="30"/>
          <w:szCs w:val="30"/>
        </w:rPr>
        <w:t xml:space="preserve"> Регистратор проверяет их на соответствие требованиям, согласованным в соответствии с пунктом 14 Правил информационного обмена и установленным в пунктах 19 – 25 Правил информационного обмена.</w:t>
      </w:r>
    </w:p>
    <w:p w14:paraId="49E7384C" w14:textId="77777777" w:rsidR="00A12996" w:rsidRPr="007707C9" w:rsidRDefault="00A12996" w:rsidP="00A12996">
      <w:pPr>
        <w:rPr>
          <w:sz w:val="30"/>
          <w:szCs w:val="30"/>
        </w:rPr>
      </w:pPr>
      <w:r w:rsidRPr="007707C9">
        <w:rPr>
          <w:sz w:val="30"/>
          <w:szCs w:val="30"/>
        </w:rPr>
        <w:t>При невыполнении указанных требований Регистратор в течение 2 рабочих дней направляет уведомление уполномоченному органу (организации) государства-члена о несоответствии представленных сведений Правилам информационного обмена и невозможности включения данных сведений в Реестр.</w:t>
      </w:r>
    </w:p>
    <w:p w14:paraId="4667AA34" w14:textId="6D521BEA" w:rsidR="00A12996" w:rsidRPr="007707C9" w:rsidRDefault="00A12996" w:rsidP="00A12996">
      <w:pPr>
        <w:rPr>
          <w:sz w:val="30"/>
          <w:szCs w:val="30"/>
        </w:rPr>
      </w:pPr>
      <w:r w:rsidRPr="007707C9">
        <w:rPr>
          <w:sz w:val="30"/>
          <w:szCs w:val="30"/>
        </w:rPr>
        <w:t>3.3.</w:t>
      </w:r>
      <w:r w:rsidRPr="007707C9">
        <w:rPr>
          <w:sz w:val="30"/>
          <w:szCs w:val="30"/>
        </w:rPr>
        <w:tab/>
        <w:t>При выполнении требований, указанных в абзац</w:t>
      </w:r>
      <w:r w:rsidR="00F002A6">
        <w:rPr>
          <w:sz w:val="30"/>
          <w:szCs w:val="30"/>
        </w:rPr>
        <w:t>е первом пункта 3.2 настоящего Порядка</w:t>
      </w:r>
      <w:r w:rsidRPr="007707C9">
        <w:rPr>
          <w:sz w:val="30"/>
          <w:szCs w:val="30"/>
        </w:rPr>
        <w:t xml:space="preserve">, Регистратор в течение 2 рабочих дней вносит данные, полученные от уполномоченных органов (организаций) государств-членов в Реестр, и </w:t>
      </w:r>
      <w:r w:rsidR="00313F74" w:rsidRPr="00F002A6">
        <w:rPr>
          <w:sz w:val="30"/>
        </w:rPr>
        <w:t>в этот же срок</w:t>
      </w:r>
      <w:r w:rsidR="00313F74" w:rsidRPr="00F002A6">
        <w:rPr>
          <w:sz w:val="30"/>
          <w:szCs w:val="30"/>
        </w:rPr>
        <w:t xml:space="preserve"> </w:t>
      </w:r>
      <w:r w:rsidRPr="00F002A6">
        <w:rPr>
          <w:sz w:val="30"/>
          <w:szCs w:val="30"/>
        </w:rPr>
        <w:t xml:space="preserve">информирует </w:t>
      </w:r>
      <w:r w:rsidR="007958AF" w:rsidRPr="00F002A6">
        <w:rPr>
          <w:sz w:val="30"/>
        </w:rPr>
        <w:t>указанные органы (организации) о внесении в Реестр представленных ими сведений о субъектах общего электроэнергетического рынка и о присвоенных данным субъектам номерах регистрационной записи в соответствии с подпунктом «и» пункта 19 Правил информационного обмена</w:t>
      </w:r>
      <w:r w:rsidR="00F002A6">
        <w:rPr>
          <w:sz w:val="30"/>
          <w:szCs w:val="30"/>
        </w:rPr>
        <w:t xml:space="preserve"> </w:t>
      </w:r>
      <w:r w:rsidRPr="007707C9">
        <w:rPr>
          <w:sz w:val="30"/>
          <w:szCs w:val="30"/>
        </w:rPr>
        <w:t>пут</w:t>
      </w:r>
      <w:r w:rsidR="00313F74">
        <w:rPr>
          <w:sz w:val="30"/>
          <w:szCs w:val="30"/>
        </w:rPr>
        <w:t>е</w:t>
      </w:r>
      <w:r w:rsidRPr="007707C9">
        <w:rPr>
          <w:sz w:val="30"/>
          <w:szCs w:val="30"/>
        </w:rPr>
        <w:t>м направления письменного уведомления</w:t>
      </w:r>
      <w:r w:rsidR="007958AF">
        <w:rPr>
          <w:sz w:val="30"/>
          <w:szCs w:val="30"/>
        </w:rPr>
        <w:t>.</w:t>
      </w:r>
    </w:p>
    <w:p w14:paraId="11F96AA1" w14:textId="5E2B9D77" w:rsidR="00A12996" w:rsidRPr="00645300" w:rsidRDefault="00A12996" w:rsidP="00A12996">
      <w:pPr>
        <w:rPr>
          <w:sz w:val="30"/>
          <w:szCs w:val="30"/>
        </w:rPr>
      </w:pPr>
      <w:r w:rsidRPr="007707C9">
        <w:rPr>
          <w:sz w:val="30"/>
          <w:szCs w:val="30"/>
        </w:rPr>
        <w:t xml:space="preserve">Одновременно с внесением в Реестр данных, полученных от уполномоченных органов (организаций) государств-членов, Регистратор присваивает каждому субъекту общего электроэнергетического рынка и </w:t>
      </w:r>
      <w:r w:rsidRPr="007707C9">
        <w:rPr>
          <w:sz w:val="30"/>
          <w:szCs w:val="30"/>
        </w:rPr>
        <w:lastRenderedPageBreak/>
        <w:t xml:space="preserve">вносит в Реестр </w:t>
      </w:r>
      <w:r w:rsidRPr="00CA4C9D">
        <w:rPr>
          <w:sz w:val="30"/>
          <w:szCs w:val="30"/>
        </w:rPr>
        <w:t>номер регистрационной записи</w:t>
      </w:r>
      <w:r w:rsidRPr="007707C9">
        <w:rPr>
          <w:sz w:val="30"/>
          <w:szCs w:val="30"/>
        </w:rPr>
        <w:t>, которая имеет следующую струк</w:t>
      </w:r>
      <w:r w:rsidR="00F002A6">
        <w:rPr>
          <w:sz w:val="30"/>
          <w:szCs w:val="30"/>
        </w:rPr>
        <w:t xml:space="preserve">туру:  «0.00.00000»,  где: «0» – </w:t>
      </w:r>
      <w:r w:rsidRPr="007707C9">
        <w:rPr>
          <w:sz w:val="30"/>
          <w:szCs w:val="30"/>
        </w:rPr>
        <w:t xml:space="preserve">цифра, указывающая на номер раздела Реестра; «00» </w:t>
      </w:r>
      <w:r w:rsidR="00F002A6">
        <w:rPr>
          <w:sz w:val="30"/>
          <w:szCs w:val="30"/>
        </w:rPr>
        <w:t>–</w:t>
      </w:r>
      <w:r w:rsidRPr="007707C9">
        <w:rPr>
          <w:sz w:val="30"/>
          <w:szCs w:val="30"/>
        </w:rPr>
        <w:t xml:space="preserve"> сокращ</w:t>
      </w:r>
      <w:r w:rsidR="009D59E6">
        <w:rPr>
          <w:sz w:val="30"/>
          <w:szCs w:val="30"/>
        </w:rPr>
        <w:t>е</w:t>
      </w:r>
      <w:r w:rsidRPr="007707C9">
        <w:rPr>
          <w:sz w:val="30"/>
          <w:szCs w:val="30"/>
        </w:rPr>
        <w:t xml:space="preserve">нное международное буквенное обозначение государства-члена в юрисдикции которого осуществляет свою деятельность субъект общего электроэнергетического рынка (AM – Республика Армения, BY – Республика Беларусь, KG – </w:t>
      </w:r>
      <w:proofErr w:type="spellStart"/>
      <w:r w:rsidRPr="007707C9">
        <w:rPr>
          <w:sz w:val="30"/>
          <w:szCs w:val="30"/>
        </w:rPr>
        <w:t>Кыргызская</w:t>
      </w:r>
      <w:proofErr w:type="spellEnd"/>
      <w:r w:rsidRPr="007707C9">
        <w:rPr>
          <w:sz w:val="30"/>
          <w:szCs w:val="30"/>
        </w:rPr>
        <w:t xml:space="preserve"> Республика, KZ – Республика Казахстан, RU – </w:t>
      </w:r>
      <w:r w:rsidR="00D119E3">
        <w:rPr>
          <w:sz w:val="30"/>
          <w:szCs w:val="30"/>
        </w:rPr>
        <w:t xml:space="preserve">Российская Федерация); «00000» </w:t>
      </w:r>
      <w:r w:rsidR="00D119E3" w:rsidRPr="007707C9">
        <w:rPr>
          <w:sz w:val="30"/>
          <w:szCs w:val="30"/>
        </w:rPr>
        <w:t>–</w:t>
      </w:r>
      <w:r w:rsidR="00D119E3">
        <w:rPr>
          <w:sz w:val="30"/>
          <w:szCs w:val="30"/>
        </w:rPr>
        <w:t xml:space="preserve"> </w:t>
      </w:r>
      <w:r w:rsidRPr="007707C9">
        <w:rPr>
          <w:sz w:val="30"/>
          <w:szCs w:val="30"/>
        </w:rPr>
        <w:t>последующие цифры, указываю</w:t>
      </w:r>
      <w:r w:rsidR="00645300">
        <w:rPr>
          <w:sz w:val="30"/>
          <w:szCs w:val="30"/>
        </w:rPr>
        <w:t xml:space="preserve">щие на порядковый номер записи </w:t>
      </w:r>
      <w:r w:rsidRPr="007707C9">
        <w:rPr>
          <w:sz w:val="30"/>
          <w:szCs w:val="30"/>
        </w:rPr>
        <w:t xml:space="preserve">в </w:t>
      </w:r>
      <w:r w:rsidRPr="00645300">
        <w:rPr>
          <w:sz w:val="30"/>
          <w:szCs w:val="30"/>
        </w:rPr>
        <w:t xml:space="preserve">рамках конкретного раздела Реестра, который определяется последовательностью внесения сведений в Реестр. </w:t>
      </w:r>
    </w:p>
    <w:p w14:paraId="534323FB" w14:textId="16D34A46" w:rsidR="001244B3" w:rsidRPr="00F002A6" w:rsidRDefault="001244B3" w:rsidP="00A12996">
      <w:pPr>
        <w:rPr>
          <w:sz w:val="30"/>
          <w:szCs w:val="30"/>
        </w:rPr>
      </w:pPr>
      <w:r w:rsidRPr="00645300">
        <w:rPr>
          <w:sz w:val="30"/>
          <w:szCs w:val="30"/>
        </w:rPr>
        <w:t xml:space="preserve">Кроме того, одновременно с выполнением </w:t>
      </w:r>
      <w:r w:rsidR="00AB50D1" w:rsidRPr="00645300">
        <w:rPr>
          <w:sz w:val="30"/>
          <w:szCs w:val="30"/>
        </w:rPr>
        <w:t xml:space="preserve">указанных в настоящем пункте </w:t>
      </w:r>
      <w:r w:rsidRPr="00645300">
        <w:rPr>
          <w:sz w:val="30"/>
          <w:szCs w:val="30"/>
        </w:rPr>
        <w:t xml:space="preserve">действий Регистратор присваивает каждому субъекту общего электроэнергетического рынка и вносит в Реестр уникальный </w:t>
      </w:r>
      <w:r w:rsidR="00B740A4" w:rsidRPr="00645300">
        <w:rPr>
          <w:sz w:val="30"/>
          <w:szCs w:val="30"/>
        </w:rPr>
        <w:t xml:space="preserve">код-идентификатор </w:t>
      </w:r>
      <w:r w:rsidRPr="00645300">
        <w:rPr>
          <w:sz w:val="30"/>
          <w:szCs w:val="30"/>
        </w:rPr>
        <w:t>(код Участника)</w:t>
      </w:r>
      <w:r w:rsidR="00B740A4" w:rsidRPr="00645300">
        <w:rPr>
          <w:sz w:val="30"/>
          <w:szCs w:val="30"/>
        </w:rPr>
        <w:t xml:space="preserve">, необходимый для идентификации </w:t>
      </w:r>
      <w:r w:rsidR="00343068" w:rsidRPr="00645300">
        <w:rPr>
          <w:sz w:val="30"/>
          <w:szCs w:val="30"/>
        </w:rPr>
        <w:t xml:space="preserve">субъекта общего электроэнергетического рынка </w:t>
      </w:r>
      <w:r w:rsidR="00B740A4" w:rsidRPr="00645300">
        <w:rPr>
          <w:sz w:val="30"/>
          <w:szCs w:val="30"/>
        </w:rPr>
        <w:t>в системе электронного документооборота</w:t>
      </w:r>
      <w:r w:rsidRPr="00645300">
        <w:rPr>
          <w:sz w:val="30"/>
          <w:szCs w:val="30"/>
        </w:rPr>
        <w:t>.</w:t>
      </w:r>
    </w:p>
    <w:p w14:paraId="4650C703" w14:textId="38DD91A0" w:rsidR="00A12996" w:rsidRPr="00F002A6" w:rsidRDefault="00393EC4" w:rsidP="00A12996">
      <w:pPr>
        <w:rPr>
          <w:sz w:val="30"/>
          <w:szCs w:val="30"/>
        </w:rPr>
      </w:pPr>
      <w:r w:rsidRPr="00F002A6">
        <w:rPr>
          <w:sz w:val="30"/>
        </w:rPr>
        <w:t>3.4.</w:t>
      </w:r>
      <w:r w:rsidRPr="00F002A6">
        <w:rPr>
          <w:sz w:val="30"/>
          <w:szCs w:val="30"/>
        </w:rPr>
        <w:t xml:space="preserve"> </w:t>
      </w:r>
      <w:r w:rsidR="00A12996" w:rsidRPr="00F002A6">
        <w:rPr>
          <w:sz w:val="30"/>
          <w:szCs w:val="30"/>
        </w:rPr>
        <w:t xml:space="preserve">Сведения о заключении Договора о присоединении с участником общего электроэнергетического рынка вносятся Регистратором в Реестр в течение 2 (двух) рабочих дней с даты получения Регистратором от участника общего электроэнергетического рынка подписанного Договора о присоединении и документа, подтверждающего полномочия лица, подписавшего такой Договор о присоединении. </w:t>
      </w:r>
    </w:p>
    <w:p w14:paraId="23EF9FCC" w14:textId="4D9ED9E3" w:rsidR="00A12996" w:rsidRPr="007707C9" w:rsidRDefault="00045457" w:rsidP="00A12996">
      <w:pPr>
        <w:rPr>
          <w:sz w:val="30"/>
          <w:szCs w:val="30"/>
        </w:rPr>
      </w:pPr>
      <w:r w:rsidRPr="00F002A6">
        <w:rPr>
          <w:sz w:val="30"/>
        </w:rPr>
        <w:t>3.5.</w:t>
      </w:r>
      <w:r>
        <w:rPr>
          <w:sz w:val="30"/>
          <w:szCs w:val="30"/>
        </w:rPr>
        <w:t xml:space="preserve"> </w:t>
      </w:r>
      <w:r w:rsidR="00A12996" w:rsidRPr="007707C9">
        <w:rPr>
          <w:sz w:val="30"/>
          <w:szCs w:val="30"/>
        </w:rPr>
        <w:t>Представляемые операторами централизованной торговли по срочным контрактам сведения о присвоении участнику общего электроэнергетического рынка статуса участника централизованной торговли по срочным контрактам и предоставлении (приостановлении, возобновлении) допуска к централизованной торговле электрической энергией по срочным контрактам (с указанием даты) вносятся в Реестр Регистратором в течение 2 рабочих дней с даты получения Регистратором от соответствующего оператора централизованной торговли по срочным контрактам указанных сведений</w:t>
      </w:r>
      <w:r w:rsidR="00325F33" w:rsidRPr="00325F33">
        <w:t xml:space="preserve"> </w:t>
      </w:r>
      <w:r w:rsidR="00325F33" w:rsidRPr="00F002A6">
        <w:rPr>
          <w:sz w:val="30"/>
        </w:rPr>
        <w:t xml:space="preserve">и в этот же срок </w:t>
      </w:r>
      <w:r w:rsidR="00030E48" w:rsidRPr="00F002A6">
        <w:rPr>
          <w:sz w:val="30"/>
        </w:rPr>
        <w:t xml:space="preserve">Регистратор </w:t>
      </w:r>
      <w:r w:rsidR="00325F33" w:rsidRPr="00F002A6">
        <w:rPr>
          <w:sz w:val="30"/>
        </w:rPr>
        <w:t>информирует обозначенного оператора централизованной торговли о внесении в Реестр представленных ими сведений</w:t>
      </w:r>
      <w:r w:rsidR="00A12996" w:rsidRPr="00F002A6">
        <w:rPr>
          <w:sz w:val="30"/>
          <w:szCs w:val="30"/>
        </w:rPr>
        <w:t>.</w:t>
      </w:r>
    </w:p>
    <w:p w14:paraId="3AD2298E" w14:textId="3DDC1EA6" w:rsidR="00A12996" w:rsidRPr="007707C9" w:rsidRDefault="00045457" w:rsidP="00A12996">
      <w:pPr>
        <w:rPr>
          <w:sz w:val="30"/>
          <w:szCs w:val="30"/>
        </w:rPr>
      </w:pPr>
      <w:r w:rsidRPr="00F002A6">
        <w:rPr>
          <w:sz w:val="30"/>
        </w:rPr>
        <w:t>3.6.</w:t>
      </w:r>
      <w:r w:rsidR="00A12996" w:rsidRPr="007707C9">
        <w:rPr>
          <w:sz w:val="30"/>
          <w:szCs w:val="30"/>
        </w:rPr>
        <w:t xml:space="preserve"> В срок не позднее 2 рабочих дней с даты предоставления (приостановления, возобновления) допуска к торговле электрической энергией на общем электроэнергетическом рынке по свободным двусторонним договорам, централизованной торговле электрической энергией на сутки вперед Регистратор вносит в Реестр информацию о дате предоставления (приостановления, возобновления) такому участнику допуска к торговле на об</w:t>
      </w:r>
      <w:r w:rsidR="00D119E3">
        <w:rPr>
          <w:sz w:val="30"/>
          <w:szCs w:val="30"/>
        </w:rPr>
        <w:t>щем электроэнергетическом рынке</w:t>
      </w:r>
      <w:r w:rsidR="00A12996" w:rsidRPr="007707C9">
        <w:rPr>
          <w:sz w:val="30"/>
          <w:szCs w:val="30"/>
        </w:rPr>
        <w:t>.</w:t>
      </w:r>
    </w:p>
    <w:p w14:paraId="2B90FB43" w14:textId="0F0275E1" w:rsidR="00A12996" w:rsidRPr="007707C9" w:rsidRDefault="00045457" w:rsidP="00A12996">
      <w:pPr>
        <w:rPr>
          <w:sz w:val="30"/>
          <w:szCs w:val="30"/>
        </w:rPr>
      </w:pPr>
      <w:r w:rsidRPr="00F002A6">
        <w:rPr>
          <w:sz w:val="30"/>
        </w:rPr>
        <w:t>3.7.</w:t>
      </w:r>
      <w:r w:rsidR="00A12996" w:rsidRPr="00F002A6">
        <w:rPr>
          <w:sz w:val="30"/>
          <w:szCs w:val="30"/>
        </w:rPr>
        <w:tab/>
        <w:t>Актуализация</w:t>
      </w:r>
      <w:r w:rsidR="00A12996" w:rsidRPr="007707C9">
        <w:rPr>
          <w:sz w:val="30"/>
          <w:szCs w:val="30"/>
        </w:rPr>
        <w:t xml:space="preserve"> Реестра в связи с выделением (исключением) государством-членом внутреннего сечения осуществляется Регистратором в сроки, установленные разделом 8 </w:t>
      </w:r>
      <w:bookmarkStart w:id="0" w:name="_GoBack"/>
      <w:r w:rsidR="00A12996" w:rsidRPr="007707C9">
        <w:rPr>
          <w:sz w:val="30"/>
          <w:szCs w:val="30"/>
        </w:rPr>
        <w:t>Регламент</w:t>
      </w:r>
      <w:bookmarkEnd w:id="0"/>
      <w:r w:rsidR="00A12996" w:rsidRPr="007707C9">
        <w:rPr>
          <w:sz w:val="30"/>
          <w:szCs w:val="30"/>
        </w:rPr>
        <w:t>а определения доступной пропускной способности межгосударственных сечений, доступной пропускной способности внутренних сечений, доступной пропускной способности межгосударственных сечений для способов (видов) торговли, доступной пропускной способности внутренних сечений для способов (видов) торговли, свободной пропускной способности межгосударственных сечений для способов (видов) торговли и свободной пропускной способности внутренних сечений для способов (видов) торговли (приложение № 3</w:t>
      </w:r>
      <w:r w:rsidR="003E32A8">
        <w:rPr>
          <w:sz w:val="30"/>
          <w:szCs w:val="30"/>
        </w:rPr>
        <w:t xml:space="preserve"> к Договору о присоединении</w:t>
      </w:r>
      <w:r w:rsidR="00A12996" w:rsidRPr="007707C9">
        <w:rPr>
          <w:sz w:val="30"/>
          <w:szCs w:val="30"/>
        </w:rPr>
        <w:t>).</w:t>
      </w:r>
    </w:p>
    <w:p w14:paraId="74040889" w14:textId="78529E18" w:rsidR="00A12996" w:rsidRPr="007707C9" w:rsidRDefault="00045457" w:rsidP="00A12996">
      <w:pPr>
        <w:rPr>
          <w:sz w:val="30"/>
          <w:szCs w:val="30"/>
        </w:rPr>
      </w:pPr>
      <w:r w:rsidRPr="00F002A6">
        <w:rPr>
          <w:sz w:val="30"/>
        </w:rPr>
        <w:t>3.8.</w:t>
      </w:r>
      <w:r w:rsidR="00A12996" w:rsidRPr="007707C9">
        <w:rPr>
          <w:sz w:val="30"/>
          <w:szCs w:val="30"/>
        </w:rPr>
        <w:tab/>
        <w:t xml:space="preserve">Сведения об актах, указанных в подпункте «в» пункта 22 Правил информационного обмена, могут быть получены Регистратором у уполномоченных органов (организаций) государств-членов по его официальному запросу. </w:t>
      </w:r>
    </w:p>
    <w:p w14:paraId="59C86FBF" w14:textId="564816ED" w:rsidR="00A12996" w:rsidRPr="007707C9" w:rsidRDefault="00045457" w:rsidP="00A12996">
      <w:pPr>
        <w:rPr>
          <w:sz w:val="30"/>
          <w:szCs w:val="30"/>
        </w:rPr>
      </w:pPr>
      <w:r w:rsidRPr="00F002A6">
        <w:rPr>
          <w:sz w:val="30"/>
        </w:rPr>
        <w:t>3.9.</w:t>
      </w:r>
      <w:r>
        <w:rPr>
          <w:sz w:val="30"/>
          <w:szCs w:val="30"/>
        </w:rPr>
        <w:t xml:space="preserve"> </w:t>
      </w:r>
      <w:r w:rsidR="00A12996" w:rsidRPr="007707C9">
        <w:rPr>
          <w:sz w:val="30"/>
          <w:szCs w:val="30"/>
        </w:rPr>
        <w:t xml:space="preserve">Хранение документов, на основании которых были внесены регистрационные записи в Реестр, осуществляется Регистратором </w:t>
      </w:r>
      <w:r w:rsidR="003E32A8" w:rsidRPr="007707C9">
        <w:rPr>
          <w:sz w:val="30"/>
          <w:szCs w:val="30"/>
        </w:rPr>
        <w:t>не</w:t>
      </w:r>
      <w:r w:rsidR="00A12996" w:rsidRPr="007707C9">
        <w:rPr>
          <w:sz w:val="30"/>
          <w:szCs w:val="30"/>
        </w:rPr>
        <w:t xml:space="preserve"> менее 5 лет с даты внесения соответствующих сведений в Реестр.</w:t>
      </w:r>
    </w:p>
    <w:p w14:paraId="7973D583" w14:textId="3AC49FCB" w:rsidR="00A12996" w:rsidRPr="007707C9" w:rsidRDefault="00045457" w:rsidP="00A12996">
      <w:pPr>
        <w:rPr>
          <w:sz w:val="30"/>
          <w:szCs w:val="30"/>
        </w:rPr>
      </w:pPr>
      <w:r w:rsidRPr="00F002A6">
        <w:rPr>
          <w:sz w:val="30"/>
        </w:rPr>
        <w:t>3.10.</w:t>
      </w:r>
      <w:r>
        <w:rPr>
          <w:sz w:val="30"/>
          <w:szCs w:val="30"/>
        </w:rPr>
        <w:t xml:space="preserve"> </w:t>
      </w:r>
      <w:r w:rsidR="00A12996" w:rsidRPr="007707C9">
        <w:rPr>
          <w:sz w:val="30"/>
          <w:szCs w:val="30"/>
        </w:rPr>
        <w:t>Реестр хранится и обрабатывается в местах, недоступных для посторонних лиц, в условиях, обеспечивающих предотвращение хищения, утраты, искажения, подделки информации.</w:t>
      </w:r>
    </w:p>
    <w:p w14:paraId="6BD30EB4" w14:textId="77777777" w:rsidR="00A12996" w:rsidRPr="007707C9" w:rsidRDefault="00A12996" w:rsidP="00A12996">
      <w:pPr>
        <w:pStyle w:val="10"/>
      </w:pPr>
    </w:p>
    <w:p w14:paraId="1AE80302" w14:textId="6C6A047B" w:rsidR="00A12996" w:rsidRPr="007707C9" w:rsidRDefault="00A12996" w:rsidP="00A12996">
      <w:pPr>
        <w:pStyle w:val="10"/>
      </w:pPr>
      <w:r w:rsidRPr="007707C9">
        <w:t xml:space="preserve">4. Основания для внесения сведений в </w:t>
      </w:r>
      <w:r w:rsidR="00045457">
        <w:t>Р</w:t>
      </w:r>
      <w:r w:rsidRPr="007707C9">
        <w:t>еестр</w:t>
      </w:r>
      <w:r w:rsidR="00045457">
        <w:t xml:space="preserve"> </w:t>
      </w:r>
      <w:r w:rsidR="00211818" w:rsidRPr="00F002A6">
        <w:t xml:space="preserve">и </w:t>
      </w:r>
      <w:r w:rsidR="00045457" w:rsidRPr="00F002A6">
        <w:t xml:space="preserve">исключения </w:t>
      </w:r>
      <w:r w:rsidR="00211818" w:rsidRPr="00F002A6">
        <w:t xml:space="preserve">сведений </w:t>
      </w:r>
      <w:r w:rsidR="005076C1" w:rsidRPr="00F002A6">
        <w:t>из Реестра</w:t>
      </w:r>
      <w:r w:rsidRPr="007707C9">
        <w:t xml:space="preserve"> </w:t>
      </w:r>
    </w:p>
    <w:p w14:paraId="51C821B1" w14:textId="77777777" w:rsidR="00A12996" w:rsidRPr="007707C9" w:rsidRDefault="00A12996" w:rsidP="00A12996">
      <w:pPr>
        <w:pStyle w:val="10"/>
      </w:pPr>
    </w:p>
    <w:p w14:paraId="05C16576" w14:textId="77777777" w:rsidR="00A12996" w:rsidRPr="0004730F" w:rsidRDefault="00A12996" w:rsidP="00A12996">
      <w:pPr>
        <w:rPr>
          <w:sz w:val="30"/>
          <w:szCs w:val="30"/>
        </w:rPr>
      </w:pPr>
      <w:r w:rsidRPr="0004730F">
        <w:rPr>
          <w:sz w:val="30"/>
          <w:szCs w:val="30"/>
        </w:rPr>
        <w:t>4.1. Основаниями для внесения сведений в Реестр являются:</w:t>
      </w:r>
    </w:p>
    <w:p w14:paraId="675E1165" w14:textId="77777777" w:rsidR="00A12996" w:rsidRPr="0004730F" w:rsidRDefault="00A12996" w:rsidP="00A12996">
      <w:pPr>
        <w:rPr>
          <w:sz w:val="30"/>
          <w:szCs w:val="30"/>
        </w:rPr>
      </w:pPr>
      <w:r w:rsidRPr="0004730F">
        <w:rPr>
          <w:sz w:val="30"/>
          <w:szCs w:val="30"/>
        </w:rPr>
        <w:t>а) получение Регистратором от уполномоченных органов (организаций) государств-членов сведений для их внесения в Реестр;</w:t>
      </w:r>
    </w:p>
    <w:p w14:paraId="1ECE2C01" w14:textId="77777777" w:rsidR="00A12996" w:rsidRPr="0004730F" w:rsidRDefault="00A12996" w:rsidP="00A12996">
      <w:pPr>
        <w:rPr>
          <w:sz w:val="30"/>
          <w:szCs w:val="30"/>
        </w:rPr>
      </w:pPr>
      <w:r w:rsidRPr="0004730F">
        <w:rPr>
          <w:sz w:val="30"/>
          <w:szCs w:val="30"/>
        </w:rPr>
        <w:t>б) получение Регистратором от участника общего электроэнергетического рынка подписанного Договора о присоединении;</w:t>
      </w:r>
    </w:p>
    <w:p w14:paraId="667AF3CF" w14:textId="06EBFAD3" w:rsidR="00A12996" w:rsidRPr="0004730F" w:rsidRDefault="00A12996" w:rsidP="00A12996">
      <w:pPr>
        <w:rPr>
          <w:sz w:val="30"/>
          <w:szCs w:val="30"/>
        </w:rPr>
      </w:pPr>
      <w:r w:rsidRPr="0004730F">
        <w:rPr>
          <w:sz w:val="30"/>
          <w:szCs w:val="30"/>
        </w:rPr>
        <w:t>в) представление Регистратору операторами централизованной торговли электрической энергией по срочным контрактам или на сутки впер</w:t>
      </w:r>
      <w:r w:rsidR="009D59E6">
        <w:rPr>
          <w:sz w:val="30"/>
          <w:szCs w:val="30"/>
        </w:rPr>
        <w:t>е</w:t>
      </w:r>
      <w:r w:rsidRPr="0004730F">
        <w:rPr>
          <w:sz w:val="30"/>
          <w:szCs w:val="30"/>
        </w:rPr>
        <w:t>д сведений:</w:t>
      </w:r>
    </w:p>
    <w:p w14:paraId="15E8370D" w14:textId="26022734" w:rsidR="00A12996" w:rsidRPr="0004730F" w:rsidRDefault="00A12996" w:rsidP="00A12996">
      <w:pPr>
        <w:rPr>
          <w:sz w:val="30"/>
          <w:szCs w:val="30"/>
        </w:rPr>
      </w:pPr>
      <w:r w:rsidRPr="0004730F">
        <w:rPr>
          <w:sz w:val="30"/>
          <w:szCs w:val="30"/>
        </w:rPr>
        <w:t>о присвоении участнику общего электроэнергетического рынка статуса участника централизованной торговли электрической энергией по срочным контрактам или на сутки впер</w:t>
      </w:r>
      <w:r w:rsidR="009D59E6">
        <w:rPr>
          <w:sz w:val="30"/>
          <w:szCs w:val="30"/>
        </w:rPr>
        <w:t>е</w:t>
      </w:r>
      <w:r w:rsidRPr="0004730F">
        <w:rPr>
          <w:sz w:val="30"/>
          <w:szCs w:val="30"/>
        </w:rPr>
        <w:t>д;</w:t>
      </w:r>
    </w:p>
    <w:p w14:paraId="0894A1F4" w14:textId="77777777" w:rsidR="00A12996" w:rsidRPr="0004730F" w:rsidRDefault="00A12996" w:rsidP="00A12996">
      <w:pPr>
        <w:rPr>
          <w:sz w:val="30"/>
          <w:szCs w:val="30"/>
        </w:rPr>
      </w:pPr>
      <w:r w:rsidRPr="0004730F">
        <w:rPr>
          <w:sz w:val="30"/>
          <w:szCs w:val="30"/>
        </w:rPr>
        <w:t>о приостановлении (возобновлении) допуска участника общего электроэнергетического рынка к торговле по соответствующему виду централизованной торговли;</w:t>
      </w:r>
    </w:p>
    <w:p w14:paraId="4915B1E8" w14:textId="77777777" w:rsidR="00A12996" w:rsidRDefault="00A12996" w:rsidP="00A12996">
      <w:pPr>
        <w:rPr>
          <w:sz w:val="30"/>
          <w:szCs w:val="30"/>
        </w:rPr>
      </w:pPr>
      <w:r w:rsidRPr="0004730F">
        <w:rPr>
          <w:sz w:val="30"/>
          <w:szCs w:val="30"/>
        </w:rPr>
        <w:t>г) предоставление (приостановление, возобновление) Регистратором участнику общего электроэнергетического рынка допуска к торговле электрической энергией на общем электроэнергетическом рынке по свободным двусторонним договорам.</w:t>
      </w:r>
      <w:r>
        <w:rPr>
          <w:sz w:val="30"/>
          <w:szCs w:val="30"/>
        </w:rPr>
        <w:t xml:space="preserve"> </w:t>
      </w:r>
      <w:r w:rsidRPr="007707C9">
        <w:rPr>
          <w:sz w:val="30"/>
          <w:szCs w:val="30"/>
        </w:rPr>
        <w:t xml:space="preserve"> </w:t>
      </w:r>
    </w:p>
    <w:p w14:paraId="6926AC3B" w14:textId="77777777" w:rsidR="00211818" w:rsidRPr="007707C9" w:rsidRDefault="00211818" w:rsidP="00211818">
      <w:pPr>
        <w:rPr>
          <w:sz w:val="30"/>
          <w:szCs w:val="30"/>
        </w:rPr>
      </w:pPr>
      <w:r>
        <w:rPr>
          <w:sz w:val="30"/>
          <w:szCs w:val="30"/>
        </w:rPr>
        <w:t>4.2</w:t>
      </w:r>
      <w:r w:rsidRPr="00F002A6">
        <w:rPr>
          <w:sz w:val="30"/>
          <w:szCs w:val="30"/>
        </w:rPr>
        <w:t xml:space="preserve">. </w:t>
      </w:r>
      <w:r w:rsidRPr="00F002A6">
        <w:rPr>
          <w:sz w:val="30"/>
        </w:rPr>
        <w:t>Основанием для искл</w:t>
      </w:r>
      <w:bookmarkStart w:id="1" w:name="_Hlk198879406"/>
      <w:r w:rsidRPr="00F002A6">
        <w:rPr>
          <w:sz w:val="30"/>
        </w:rPr>
        <w:t>ючения из Реестра сведений о субъектах общего электроэнергетическог</w:t>
      </w:r>
      <w:bookmarkEnd w:id="1"/>
      <w:r w:rsidRPr="00F002A6">
        <w:rPr>
          <w:sz w:val="30"/>
        </w:rPr>
        <w:t>о рынка является получение Регистратором соответствующих сведений от уполномоченных органов (организаций) государств-членов</w:t>
      </w:r>
      <w:r w:rsidRPr="00F002A6">
        <w:rPr>
          <w:sz w:val="30"/>
          <w:szCs w:val="30"/>
        </w:rPr>
        <w:t>.</w:t>
      </w:r>
    </w:p>
    <w:p w14:paraId="779EC33B" w14:textId="77777777" w:rsidR="00A12996" w:rsidRPr="007707C9" w:rsidRDefault="00A12996" w:rsidP="00A12996">
      <w:pPr>
        <w:pStyle w:val="10"/>
      </w:pPr>
    </w:p>
    <w:p w14:paraId="20B4B109" w14:textId="516B2EA7" w:rsidR="00A12996" w:rsidRPr="007707C9" w:rsidRDefault="00A12996" w:rsidP="00A12996">
      <w:pPr>
        <w:pStyle w:val="10"/>
      </w:pPr>
      <w:r w:rsidRPr="007707C9">
        <w:t> </w:t>
      </w:r>
      <w:r w:rsidR="00211818" w:rsidRPr="00F002A6">
        <w:t>5.</w:t>
      </w:r>
      <w:r w:rsidR="00211818">
        <w:t xml:space="preserve"> </w:t>
      </w:r>
      <w:r w:rsidRPr="007707C9">
        <w:t>Порядок публикации информации и предоставления сведений, содержащихся в реестре</w:t>
      </w:r>
    </w:p>
    <w:p w14:paraId="4EF870D3" w14:textId="77777777" w:rsidR="00A12996" w:rsidRPr="007707C9" w:rsidRDefault="00A12996" w:rsidP="00A12996">
      <w:pPr>
        <w:pStyle w:val="10"/>
      </w:pPr>
    </w:p>
    <w:p w14:paraId="2C0D1E3A" w14:textId="74CD8AED" w:rsidR="00A12996" w:rsidRPr="007707C9" w:rsidRDefault="00211818" w:rsidP="00592C49">
      <w:pPr>
        <w:tabs>
          <w:tab w:val="left" w:pos="7230"/>
        </w:tabs>
        <w:rPr>
          <w:sz w:val="30"/>
          <w:szCs w:val="30"/>
        </w:rPr>
      </w:pPr>
      <w:r w:rsidRPr="00F002A6">
        <w:rPr>
          <w:sz w:val="30"/>
        </w:rPr>
        <w:t>5.1.</w:t>
      </w:r>
      <w:r w:rsidRPr="00F002A6">
        <w:rPr>
          <w:sz w:val="30"/>
          <w:szCs w:val="30"/>
        </w:rPr>
        <w:t xml:space="preserve"> </w:t>
      </w:r>
      <w:r w:rsidR="00A12996" w:rsidRPr="00F002A6">
        <w:rPr>
          <w:sz w:val="30"/>
          <w:szCs w:val="30"/>
        </w:rPr>
        <w:t xml:space="preserve">Реестр ведется в электронном виде и публикуется на официальном сайте Регистратора в сети Интернет </w:t>
      </w:r>
      <w:r w:rsidR="00FB0048" w:rsidRPr="00F002A6">
        <w:rPr>
          <w:sz w:val="30"/>
        </w:rPr>
        <w:t>по адресу</w:t>
      </w:r>
      <w:r w:rsidR="00FB0048" w:rsidRPr="00F002A6">
        <w:rPr>
          <w:sz w:val="30"/>
          <w:szCs w:val="30"/>
        </w:rPr>
        <w:t xml:space="preserve"> </w:t>
      </w:r>
      <w:r w:rsidR="00A12996" w:rsidRPr="00F002A6">
        <w:rPr>
          <w:sz w:val="30"/>
          <w:szCs w:val="30"/>
        </w:rPr>
        <w:t>https://www.atsenergo.ru/ в полном объеме, предусмотренном настоящим</w:t>
      </w:r>
      <w:r w:rsidR="00A12996" w:rsidRPr="007707C9">
        <w:rPr>
          <w:sz w:val="30"/>
          <w:szCs w:val="30"/>
        </w:rPr>
        <w:t xml:space="preserve"> </w:t>
      </w:r>
      <w:r w:rsidR="00407175">
        <w:rPr>
          <w:sz w:val="30"/>
          <w:szCs w:val="30"/>
        </w:rPr>
        <w:t>порядко</w:t>
      </w:r>
      <w:r w:rsidR="00A12996" w:rsidRPr="007707C9">
        <w:rPr>
          <w:sz w:val="30"/>
          <w:szCs w:val="30"/>
        </w:rPr>
        <w:t xml:space="preserve">м, в открытом доступе. </w:t>
      </w:r>
    </w:p>
    <w:p w14:paraId="0E4D6D2B" w14:textId="4C1D52C5" w:rsidR="00A12996" w:rsidRPr="007707C9" w:rsidRDefault="00211818" w:rsidP="00A12996">
      <w:pPr>
        <w:rPr>
          <w:sz w:val="30"/>
          <w:szCs w:val="30"/>
        </w:rPr>
      </w:pPr>
      <w:r w:rsidRPr="00F002A6">
        <w:rPr>
          <w:sz w:val="30"/>
        </w:rPr>
        <w:t>5.2.</w:t>
      </w:r>
      <w:r w:rsidRPr="00F002A6">
        <w:rPr>
          <w:sz w:val="30"/>
          <w:szCs w:val="30"/>
        </w:rPr>
        <w:t xml:space="preserve"> </w:t>
      </w:r>
      <w:r w:rsidR="00A12996" w:rsidRPr="00F002A6">
        <w:rPr>
          <w:sz w:val="30"/>
          <w:szCs w:val="30"/>
        </w:rPr>
        <w:t>Актуализация</w:t>
      </w:r>
      <w:r w:rsidR="00A12996" w:rsidRPr="007707C9">
        <w:rPr>
          <w:sz w:val="30"/>
          <w:szCs w:val="30"/>
        </w:rPr>
        <w:t xml:space="preserve"> информации в Реестре, публикуемой на сайте Регистратора, производится не позднее 2 рабочих дней с даты поступления Регистратору актуализированной информации в соответствии с пунктом 28 Правил информационного обмена (за исключением случая актуализации Реестра в связи с выделением (исключением) государством-членом внутреннего сечения).</w:t>
      </w:r>
    </w:p>
    <w:sectPr w:rsidR="00A12996" w:rsidRPr="007707C9" w:rsidSect="00A12996">
      <w:headerReference w:type="default" r:id="rId6"/>
      <w:headerReference w:type="firs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B16B3" w14:textId="77777777" w:rsidR="00E0327B" w:rsidRDefault="00E0327B" w:rsidP="00A12996">
      <w:pPr>
        <w:spacing w:line="240" w:lineRule="auto"/>
      </w:pPr>
      <w:r>
        <w:separator/>
      </w:r>
    </w:p>
  </w:endnote>
  <w:endnote w:type="continuationSeparator" w:id="0">
    <w:p w14:paraId="0EBB2C20" w14:textId="77777777" w:rsidR="00E0327B" w:rsidRDefault="00E0327B" w:rsidP="00A12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9C814" w14:textId="77777777" w:rsidR="00E0327B" w:rsidRDefault="00E0327B" w:rsidP="00A12996">
      <w:pPr>
        <w:spacing w:line="240" w:lineRule="auto"/>
      </w:pPr>
      <w:r>
        <w:separator/>
      </w:r>
    </w:p>
  </w:footnote>
  <w:footnote w:type="continuationSeparator" w:id="0">
    <w:p w14:paraId="4C7C3C08" w14:textId="77777777" w:rsidR="00E0327B" w:rsidRDefault="00E0327B" w:rsidP="00A129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092616"/>
      <w:docPartObj>
        <w:docPartGallery w:val="Page Numbers (Top of Page)"/>
        <w:docPartUnique/>
      </w:docPartObj>
    </w:sdtPr>
    <w:sdtEndPr/>
    <w:sdtContent>
      <w:p w14:paraId="4B70A457" w14:textId="3A185241" w:rsidR="00A12996" w:rsidRDefault="00A12996" w:rsidP="00645300">
        <w:pPr>
          <w:pStyle w:val="a5"/>
          <w:ind w:firstLine="0"/>
          <w:jc w:val="center"/>
        </w:pPr>
        <w:r>
          <w:fldChar w:fldCharType="begin"/>
        </w:r>
        <w:r>
          <w:instrText>PAGE   \* MERGEFORMAT</w:instrText>
        </w:r>
        <w:r>
          <w:fldChar w:fldCharType="separate"/>
        </w:r>
        <w:r w:rsidR="00CB2262">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3B864" w14:textId="1F6B58F6" w:rsidR="00027423" w:rsidRDefault="00D119E3" w:rsidP="00D119E3">
    <w:pPr>
      <w:pStyle w:val="a5"/>
      <w:tabs>
        <w:tab w:val="left" w:pos="6585"/>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96"/>
    <w:rsid w:val="0002409A"/>
    <w:rsid w:val="00027423"/>
    <w:rsid w:val="00030E48"/>
    <w:rsid w:val="00045457"/>
    <w:rsid w:val="001244B3"/>
    <w:rsid w:val="0014568A"/>
    <w:rsid w:val="0017063A"/>
    <w:rsid w:val="001D29FC"/>
    <w:rsid w:val="001F7060"/>
    <w:rsid w:val="00202A14"/>
    <w:rsid w:val="00206AC8"/>
    <w:rsid w:val="0021089F"/>
    <w:rsid w:val="00211818"/>
    <w:rsid w:val="002E4367"/>
    <w:rsid w:val="00313F74"/>
    <w:rsid w:val="00325F33"/>
    <w:rsid w:val="0034213F"/>
    <w:rsid w:val="00343068"/>
    <w:rsid w:val="00393EC4"/>
    <w:rsid w:val="003966B5"/>
    <w:rsid w:val="003A254B"/>
    <w:rsid w:val="003B156B"/>
    <w:rsid w:val="003E32A8"/>
    <w:rsid w:val="00407175"/>
    <w:rsid w:val="00417579"/>
    <w:rsid w:val="004648BB"/>
    <w:rsid w:val="00466E64"/>
    <w:rsid w:val="004A26AF"/>
    <w:rsid w:val="004E50F5"/>
    <w:rsid w:val="005076C1"/>
    <w:rsid w:val="005132ED"/>
    <w:rsid w:val="00547018"/>
    <w:rsid w:val="005823A7"/>
    <w:rsid w:val="00592C49"/>
    <w:rsid w:val="005A0C63"/>
    <w:rsid w:val="005C2B99"/>
    <w:rsid w:val="00645300"/>
    <w:rsid w:val="0070094B"/>
    <w:rsid w:val="007478F3"/>
    <w:rsid w:val="00781297"/>
    <w:rsid w:val="00781D9F"/>
    <w:rsid w:val="007958AF"/>
    <w:rsid w:val="007C0DC2"/>
    <w:rsid w:val="007C1535"/>
    <w:rsid w:val="007D4C8F"/>
    <w:rsid w:val="00800CD2"/>
    <w:rsid w:val="00930742"/>
    <w:rsid w:val="00937BC0"/>
    <w:rsid w:val="00956469"/>
    <w:rsid w:val="009D59E6"/>
    <w:rsid w:val="009F0A38"/>
    <w:rsid w:val="00A12996"/>
    <w:rsid w:val="00A6467F"/>
    <w:rsid w:val="00A81564"/>
    <w:rsid w:val="00A9055A"/>
    <w:rsid w:val="00AB1207"/>
    <w:rsid w:val="00AB50D1"/>
    <w:rsid w:val="00AD5C80"/>
    <w:rsid w:val="00AE5E2F"/>
    <w:rsid w:val="00B278A3"/>
    <w:rsid w:val="00B323B8"/>
    <w:rsid w:val="00B740A4"/>
    <w:rsid w:val="00BB0463"/>
    <w:rsid w:val="00BF33BB"/>
    <w:rsid w:val="00BF3E6E"/>
    <w:rsid w:val="00C11D18"/>
    <w:rsid w:val="00CA38CC"/>
    <w:rsid w:val="00CA4C9D"/>
    <w:rsid w:val="00CB2262"/>
    <w:rsid w:val="00CC799C"/>
    <w:rsid w:val="00CF3588"/>
    <w:rsid w:val="00D0521D"/>
    <w:rsid w:val="00D119E3"/>
    <w:rsid w:val="00D247A0"/>
    <w:rsid w:val="00DB408B"/>
    <w:rsid w:val="00DB5B35"/>
    <w:rsid w:val="00DD1C35"/>
    <w:rsid w:val="00E0327B"/>
    <w:rsid w:val="00EF0759"/>
    <w:rsid w:val="00F002A6"/>
    <w:rsid w:val="00FA1352"/>
    <w:rsid w:val="00FB0048"/>
    <w:rsid w:val="00FF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CFDA"/>
  <w15:chartTrackingRefBased/>
  <w15:docId w15:val="{57ED8E39-A672-4B5A-BB4E-C777FA35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996"/>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ПРИЛ_1"/>
    <w:next w:val="a"/>
    <w:link w:val="a4"/>
    <w:qFormat/>
    <w:rsid w:val="00A12996"/>
    <w:pPr>
      <w:tabs>
        <w:tab w:val="left" w:pos="567"/>
      </w:tabs>
      <w:spacing w:after="0" w:line="240" w:lineRule="auto"/>
      <w:ind w:left="5387"/>
      <w:jc w:val="center"/>
    </w:pPr>
    <w:rPr>
      <w:rFonts w:ascii="Times New Roman" w:eastAsia="Times New Roman" w:hAnsi="Times New Roman" w:cs="Times New Roman"/>
      <w:iCs/>
      <w:color w:val="000000"/>
      <w:sz w:val="28"/>
      <w:szCs w:val="28"/>
      <w:lang w:eastAsia="ru-RU" w:bidi="ml-IN"/>
    </w:rPr>
  </w:style>
  <w:style w:type="character" w:customStyle="1" w:styleId="a4">
    <w:name w:val="Подзаголовок Знак"/>
    <w:aliases w:val="ПРИЛ_1 Знак"/>
    <w:basedOn w:val="a0"/>
    <w:link w:val="a3"/>
    <w:rsid w:val="00A12996"/>
    <w:rPr>
      <w:rFonts w:ascii="Times New Roman" w:eastAsia="Times New Roman" w:hAnsi="Times New Roman" w:cs="Times New Roman"/>
      <w:iCs/>
      <w:color w:val="000000"/>
      <w:sz w:val="28"/>
      <w:szCs w:val="28"/>
      <w:lang w:eastAsia="ru-RU" w:bidi="ml-IN"/>
    </w:rPr>
  </w:style>
  <w:style w:type="character" w:customStyle="1" w:styleId="1">
    <w:name w:val="Осн.Центр1 Знак"/>
    <w:link w:val="10"/>
    <w:locked/>
    <w:rsid w:val="00A12996"/>
    <w:rPr>
      <w:rFonts w:ascii="Times New Roman" w:hAnsi="Times New Roman"/>
      <w:sz w:val="30"/>
      <w:szCs w:val="30"/>
      <w:shd w:val="clear" w:color="auto" w:fill="FFFFFF"/>
    </w:rPr>
  </w:style>
  <w:style w:type="paragraph" w:customStyle="1" w:styleId="10">
    <w:name w:val="Осн.Центр1"/>
    <w:basedOn w:val="a"/>
    <w:link w:val="1"/>
    <w:qFormat/>
    <w:rsid w:val="00A12996"/>
    <w:pPr>
      <w:widowControl w:val="0"/>
      <w:shd w:val="clear" w:color="auto" w:fill="FFFFFF"/>
      <w:spacing w:line="240" w:lineRule="auto"/>
      <w:ind w:firstLine="0"/>
      <w:jc w:val="center"/>
    </w:pPr>
    <w:rPr>
      <w:sz w:val="30"/>
      <w:szCs w:val="30"/>
    </w:rPr>
  </w:style>
  <w:style w:type="paragraph" w:styleId="a5">
    <w:name w:val="header"/>
    <w:basedOn w:val="a"/>
    <w:link w:val="a6"/>
    <w:uiPriority w:val="99"/>
    <w:unhideWhenUsed/>
    <w:rsid w:val="00A12996"/>
    <w:pPr>
      <w:tabs>
        <w:tab w:val="center" w:pos="4677"/>
        <w:tab w:val="right" w:pos="9355"/>
      </w:tabs>
      <w:spacing w:line="240" w:lineRule="auto"/>
    </w:pPr>
  </w:style>
  <w:style w:type="character" w:customStyle="1" w:styleId="a6">
    <w:name w:val="Верхний колонтитул Знак"/>
    <w:basedOn w:val="a0"/>
    <w:link w:val="a5"/>
    <w:uiPriority w:val="99"/>
    <w:rsid w:val="00A12996"/>
    <w:rPr>
      <w:rFonts w:ascii="Times New Roman" w:hAnsi="Times New Roman"/>
      <w:sz w:val="28"/>
    </w:rPr>
  </w:style>
  <w:style w:type="paragraph" w:styleId="a7">
    <w:name w:val="footer"/>
    <w:basedOn w:val="a"/>
    <w:link w:val="a8"/>
    <w:uiPriority w:val="99"/>
    <w:unhideWhenUsed/>
    <w:rsid w:val="00A12996"/>
    <w:pPr>
      <w:tabs>
        <w:tab w:val="center" w:pos="4677"/>
        <w:tab w:val="right" w:pos="9355"/>
      </w:tabs>
      <w:spacing w:line="240" w:lineRule="auto"/>
    </w:pPr>
  </w:style>
  <w:style w:type="character" w:customStyle="1" w:styleId="a8">
    <w:name w:val="Нижний колонтитул Знак"/>
    <w:basedOn w:val="a0"/>
    <w:link w:val="a7"/>
    <w:uiPriority w:val="99"/>
    <w:rsid w:val="00A12996"/>
    <w:rPr>
      <w:rFonts w:ascii="Times New Roman" w:hAnsi="Times New Roman"/>
      <w:sz w:val="28"/>
    </w:rPr>
  </w:style>
  <w:style w:type="character" w:styleId="a9">
    <w:name w:val="annotation reference"/>
    <w:basedOn w:val="a0"/>
    <w:uiPriority w:val="99"/>
    <w:semiHidden/>
    <w:unhideWhenUsed/>
    <w:rsid w:val="007478F3"/>
    <w:rPr>
      <w:sz w:val="16"/>
      <w:szCs w:val="16"/>
    </w:rPr>
  </w:style>
  <w:style w:type="paragraph" w:styleId="aa">
    <w:name w:val="annotation text"/>
    <w:basedOn w:val="a"/>
    <w:link w:val="ab"/>
    <w:uiPriority w:val="99"/>
    <w:semiHidden/>
    <w:unhideWhenUsed/>
    <w:rsid w:val="007478F3"/>
    <w:pPr>
      <w:spacing w:line="240" w:lineRule="auto"/>
    </w:pPr>
    <w:rPr>
      <w:sz w:val="20"/>
      <w:szCs w:val="20"/>
    </w:rPr>
  </w:style>
  <w:style w:type="character" w:customStyle="1" w:styleId="ab">
    <w:name w:val="Текст примечания Знак"/>
    <w:basedOn w:val="a0"/>
    <w:link w:val="aa"/>
    <w:uiPriority w:val="99"/>
    <w:semiHidden/>
    <w:rsid w:val="007478F3"/>
    <w:rPr>
      <w:rFonts w:ascii="Times New Roman" w:hAnsi="Times New Roman"/>
      <w:sz w:val="20"/>
      <w:szCs w:val="20"/>
    </w:rPr>
  </w:style>
  <w:style w:type="paragraph" w:styleId="ac">
    <w:name w:val="annotation subject"/>
    <w:basedOn w:val="aa"/>
    <w:next w:val="aa"/>
    <w:link w:val="ad"/>
    <w:uiPriority w:val="99"/>
    <w:semiHidden/>
    <w:unhideWhenUsed/>
    <w:rsid w:val="007478F3"/>
    <w:rPr>
      <w:b/>
      <w:bCs/>
    </w:rPr>
  </w:style>
  <w:style w:type="character" w:customStyle="1" w:styleId="ad">
    <w:name w:val="Тема примечания Знак"/>
    <w:basedOn w:val="ab"/>
    <w:link w:val="ac"/>
    <w:uiPriority w:val="99"/>
    <w:semiHidden/>
    <w:rsid w:val="007478F3"/>
    <w:rPr>
      <w:rFonts w:ascii="Times New Roman" w:hAnsi="Times New Roman"/>
      <w:b/>
      <w:bCs/>
      <w:sz w:val="20"/>
      <w:szCs w:val="20"/>
    </w:rPr>
  </w:style>
  <w:style w:type="paragraph" w:styleId="ae">
    <w:name w:val="Balloon Text"/>
    <w:basedOn w:val="a"/>
    <w:link w:val="af"/>
    <w:uiPriority w:val="99"/>
    <w:semiHidden/>
    <w:unhideWhenUsed/>
    <w:rsid w:val="007478F3"/>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478F3"/>
    <w:rPr>
      <w:rFonts w:ascii="Segoe UI" w:hAnsi="Segoe UI" w:cs="Segoe UI"/>
      <w:sz w:val="18"/>
      <w:szCs w:val="18"/>
    </w:rPr>
  </w:style>
  <w:style w:type="paragraph" w:styleId="af0">
    <w:name w:val="Revision"/>
    <w:hidden/>
    <w:uiPriority w:val="99"/>
    <w:semiHidden/>
    <w:rsid w:val="00956469"/>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1712</Words>
  <Characters>9764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Светлана Викторовна</dc:creator>
  <cp:keywords/>
  <dc:description/>
  <cp:lastModifiedBy>Зайцева Светлана Викторовна</cp:lastModifiedBy>
  <cp:revision>10</cp:revision>
  <dcterms:created xsi:type="dcterms:W3CDTF">2025-09-10T10:52:00Z</dcterms:created>
  <dcterms:modified xsi:type="dcterms:W3CDTF">2026-06-11T13:15:00Z</dcterms:modified>
</cp:coreProperties>
</file>