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929409C" wp14:editId="4EA06AB3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B2A408C" wp14:editId="1EFB2DCD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D86FE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190A8F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  <w:r w:rsidR="005D2422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 xml:space="preserve"> 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03627" w:rsidRPr="00E82CEC" w:rsidTr="00D30C19">
        <w:tc>
          <w:tcPr>
            <w:tcW w:w="3544" w:type="dxa"/>
            <w:shd w:val="clear" w:color="auto" w:fill="auto"/>
          </w:tcPr>
          <w:p w:rsidR="00103627" w:rsidRPr="00E216D4" w:rsidRDefault="00103627" w:rsidP="002B03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103627" w:rsidRPr="00E216D4" w:rsidRDefault="00103627" w:rsidP="002B03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103627" w:rsidRPr="00E216D4" w:rsidRDefault="00103627" w:rsidP="002B034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03627" w:rsidRPr="007C4417" w:rsidRDefault="00103627" w:rsidP="00103627">
      <w:pPr>
        <w:pStyle w:val="1"/>
        <w:spacing w:before="0" w:after="0"/>
        <w:ind w:right="0"/>
        <w:jc w:val="center"/>
        <w:rPr>
          <w:sz w:val="30"/>
          <w:szCs w:val="30"/>
        </w:rPr>
      </w:pPr>
      <w:r w:rsidRPr="00F8636E">
        <w:rPr>
          <w:sz w:val="30"/>
          <w:szCs w:val="30"/>
        </w:rPr>
        <w:t>О</w:t>
      </w:r>
      <w:r w:rsidR="00735DAA">
        <w:rPr>
          <w:sz w:val="30"/>
          <w:szCs w:val="30"/>
        </w:rPr>
        <w:t>б утверждении</w:t>
      </w:r>
      <w:r w:rsidRPr="00F8636E">
        <w:rPr>
          <w:sz w:val="30"/>
          <w:szCs w:val="30"/>
        </w:rPr>
        <w:t xml:space="preserve"> </w:t>
      </w:r>
      <w:r w:rsidR="00735DAA">
        <w:rPr>
          <w:sz w:val="30"/>
          <w:szCs w:val="30"/>
        </w:rPr>
        <w:t>П</w:t>
      </w:r>
      <w:r>
        <w:rPr>
          <w:sz w:val="30"/>
          <w:szCs w:val="30"/>
        </w:rPr>
        <w:t>орядк</w:t>
      </w:r>
      <w:r w:rsidR="00735DAA">
        <w:rPr>
          <w:sz w:val="30"/>
          <w:szCs w:val="30"/>
        </w:rPr>
        <w:t>а</w:t>
      </w:r>
      <w:r w:rsidRPr="00F8636E">
        <w:rPr>
          <w:sz w:val="30"/>
          <w:szCs w:val="30"/>
        </w:rPr>
        <w:t xml:space="preserve"> </w:t>
      </w:r>
      <w:r w:rsidRPr="0023428B">
        <w:rPr>
          <w:sz w:val="30"/>
          <w:szCs w:val="30"/>
        </w:rPr>
        <w:t>формировани</w:t>
      </w:r>
      <w:r w:rsidR="00917296">
        <w:rPr>
          <w:sz w:val="30"/>
          <w:szCs w:val="30"/>
        </w:rPr>
        <w:t>я</w:t>
      </w:r>
      <w:r w:rsidRPr="0023428B">
        <w:rPr>
          <w:sz w:val="30"/>
          <w:szCs w:val="30"/>
        </w:rPr>
        <w:t xml:space="preserve"> сравнительного рейтинга экспортных процедур, осуществляемых в </w:t>
      </w:r>
      <w:r w:rsidR="004E7132" w:rsidRPr="004E7132">
        <w:rPr>
          <w:sz w:val="30"/>
          <w:szCs w:val="30"/>
        </w:rPr>
        <w:t>государствах – членах Евразийского экономического союза</w:t>
      </w:r>
      <w:r w:rsidR="004E7132" w:rsidRPr="004E7132" w:rsidDel="004E7132">
        <w:rPr>
          <w:sz w:val="30"/>
          <w:szCs w:val="30"/>
        </w:rPr>
        <w:t xml:space="preserve"> </w:t>
      </w:r>
      <w:r w:rsidRPr="0023428B">
        <w:rPr>
          <w:sz w:val="30"/>
          <w:szCs w:val="30"/>
        </w:rPr>
        <w:t>в отношении ювелирной продукции, драгоценных металлов и драгоценных камней</w:t>
      </w:r>
      <w:r w:rsidRPr="007C4417">
        <w:t xml:space="preserve"> </w:t>
      </w:r>
    </w:p>
    <w:p w:rsidR="00BF0AA8" w:rsidRDefault="00BF0AA8" w:rsidP="00BF0A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F0AA8" w:rsidRDefault="00917296" w:rsidP="005F501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2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В соответствии с </w:t>
      </w:r>
      <w:r w:rsidR="00103627">
        <w:rPr>
          <w:rFonts w:ascii="Times New Roman" w:eastAsia="Times New Roman" w:hAnsi="Times New Roman"/>
          <w:snapToGrid w:val="0"/>
          <w:sz w:val="30"/>
          <w:szCs w:val="30"/>
        </w:rPr>
        <w:t>пункт</w:t>
      </w:r>
      <w:r>
        <w:rPr>
          <w:rFonts w:ascii="Times New Roman" w:eastAsia="Times New Roman" w:hAnsi="Times New Roman"/>
          <w:snapToGrid w:val="0"/>
          <w:sz w:val="30"/>
          <w:szCs w:val="30"/>
        </w:rPr>
        <w:t>ом</w:t>
      </w:r>
      <w:r w:rsidR="00103627">
        <w:rPr>
          <w:rFonts w:ascii="Times New Roman" w:eastAsia="Times New Roman" w:hAnsi="Times New Roman"/>
          <w:snapToGrid w:val="0"/>
          <w:sz w:val="30"/>
          <w:szCs w:val="30"/>
        </w:rPr>
        <w:t xml:space="preserve"> 13 </w:t>
      </w:r>
      <w:r w:rsidR="003F64EF">
        <w:rPr>
          <w:rFonts w:ascii="Times New Roman" w:eastAsia="Times New Roman" w:hAnsi="Times New Roman"/>
          <w:snapToGrid w:val="0"/>
          <w:sz w:val="30"/>
          <w:szCs w:val="30"/>
        </w:rPr>
        <w:t>п</w:t>
      </w:r>
      <w:r w:rsidR="00103627">
        <w:rPr>
          <w:rFonts w:ascii="Times New Roman" w:eastAsia="Times New Roman" w:hAnsi="Times New Roman"/>
          <w:snapToGrid w:val="0"/>
          <w:sz w:val="30"/>
          <w:szCs w:val="30"/>
        </w:rPr>
        <w:t>лана мероприятий по продвижению ювелирной продукции государств</w:t>
      </w:r>
      <w:r w:rsidR="00735DAA">
        <w:rPr>
          <w:rFonts w:ascii="Times New Roman" w:eastAsia="Times New Roman" w:hAnsi="Times New Roman"/>
          <w:snapToGrid w:val="0"/>
          <w:sz w:val="30"/>
          <w:szCs w:val="30"/>
        </w:rPr>
        <w:t xml:space="preserve"> – </w:t>
      </w:r>
      <w:r w:rsidR="00103627">
        <w:rPr>
          <w:rFonts w:ascii="Times New Roman" w:eastAsia="Times New Roman" w:hAnsi="Times New Roman"/>
          <w:snapToGrid w:val="0"/>
          <w:sz w:val="30"/>
          <w:szCs w:val="30"/>
        </w:rPr>
        <w:t>членов</w:t>
      </w:r>
      <w:r w:rsidR="00735DAA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="00103627">
        <w:rPr>
          <w:rFonts w:ascii="Times New Roman" w:eastAsia="Times New Roman" w:hAnsi="Times New Roman"/>
          <w:snapToGrid w:val="0"/>
          <w:sz w:val="30"/>
          <w:szCs w:val="30"/>
        </w:rPr>
        <w:t xml:space="preserve">Евразийского экономического союза на рынки третьих стран, утвержденного </w:t>
      </w:r>
      <w:r w:rsidR="004E7132">
        <w:rPr>
          <w:rFonts w:ascii="Times New Roman" w:eastAsia="Times New Roman" w:hAnsi="Times New Roman"/>
          <w:snapToGrid w:val="0"/>
          <w:sz w:val="30"/>
          <w:szCs w:val="30"/>
        </w:rPr>
        <w:t xml:space="preserve">распоряжением </w:t>
      </w:r>
      <w:r w:rsidR="00103627">
        <w:rPr>
          <w:rFonts w:ascii="Times New Roman" w:eastAsia="Times New Roman" w:hAnsi="Times New Roman"/>
          <w:snapToGrid w:val="0"/>
          <w:sz w:val="30"/>
          <w:szCs w:val="30"/>
        </w:rPr>
        <w:t xml:space="preserve">Евразийского межправительственного совета от </w:t>
      </w:r>
      <w:r w:rsidR="00735DAA">
        <w:rPr>
          <w:rFonts w:ascii="Times New Roman" w:eastAsia="Times New Roman" w:hAnsi="Times New Roman"/>
          <w:snapToGrid w:val="0"/>
          <w:sz w:val="30"/>
          <w:szCs w:val="30"/>
        </w:rPr>
        <w:br/>
      </w:r>
      <w:r w:rsidR="00103627">
        <w:rPr>
          <w:rFonts w:ascii="Times New Roman" w:eastAsia="Times New Roman" w:hAnsi="Times New Roman"/>
          <w:snapToGrid w:val="0"/>
          <w:sz w:val="30"/>
          <w:szCs w:val="30"/>
        </w:rPr>
        <w:t>25 октября 2019 г. №</w:t>
      </w:r>
      <w:r w:rsidR="004E7132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="00103627">
        <w:rPr>
          <w:rFonts w:ascii="Times New Roman" w:eastAsia="Times New Roman" w:hAnsi="Times New Roman"/>
          <w:snapToGrid w:val="0"/>
          <w:sz w:val="30"/>
          <w:szCs w:val="30"/>
        </w:rPr>
        <w:t>17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, Совет 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Евразийской экономической </w:t>
      </w:r>
      <w:r w:rsidR="005F5019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комиссии</w:t>
      </w:r>
      <w:r w:rsidR="00103627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="00BF0AA8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="00BF0AA8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л:</w:t>
      </w:r>
    </w:p>
    <w:p w:rsidR="00BB0770" w:rsidRPr="00BB0770" w:rsidRDefault="00BB0770" w:rsidP="005F5019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/>
          <w:snapToGrid w:val="0"/>
          <w:sz w:val="30"/>
          <w:szCs w:val="30"/>
        </w:rPr>
      </w:pPr>
      <w:r w:rsidRPr="00BB0770">
        <w:rPr>
          <w:rFonts w:ascii="Times New Roman" w:eastAsia="Times New Roman" w:hAnsi="Times New Roman"/>
          <w:snapToGrid w:val="0"/>
          <w:sz w:val="30"/>
          <w:szCs w:val="30"/>
        </w:rPr>
        <w:t>1.</w:t>
      </w:r>
      <w:r>
        <w:rPr>
          <w:rFonts w:ascii="Times New Roman" w:eastAsia="Times New Roman" w:hAnsi="Times New Roman"/>
          <w:snapToGrid w:val="0"/>
          <w:sz w:val="30"/>
          <w:szCs w:val="30"/>
        </w:rPr>
        <w:t> </w:t>
      </w:r>
      <w:r w:rsidRPr="00BB0770">
        <w:rPr>
          <w:rFonts w:ascii="Times New Roman" w:eastAsia="Times New Roman" w:hAnsi="Times New Roman"/>
          <w:snapToGrid w:val="0"/>
          <w:sz w:val="30"/>
          <w:szCs w:val="30"/>
        </w:rPr>
        <w:t xml:space="preserve">Утвердить прилагаемый </w:t>
      </w:r>
      <w:r>
        <w:rPr>
          <w:rFonts w:ascii="Times New Roman" w:eastAsia="Times New Roman" w:hAnsi="Times New Roman"/>
          <w:snapToGrid w:val="0"/>
          <w:sz w:val="30"/>
          <w:szCs w:val="30"/>
        </w:rPr>
        <w:t>П</w:t>
      </w:r>
      <w:r w:rsidRPr="00BB0770">
        <w:rPr>
          <w:rFonts w:ascii="Times New Roman" w:eastAsia="Times New Roman" w:hAnsi="Times New Roman"/>
          <w:snapToGrid w:val="0"/>
          <w:sz w:val="30"/>
          <w:szCs w:val="30"/>
        </w:rPr>
        <w:t>орядок формирования сравнительного рейтинга экспортных процедур, осуществляемых</w:t>
      </w:r>
      <w:r w:rsidR="0014515C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Pr="00BB0770">
        <w:rPr>
          <w:rFonts w:ascii="Times New Roman" w:eastAsia="Times New Roman" w:hAnsi="Times New Roman"/>
          <w:snapToGrid w:val="0"/>
          <w:sz w:val="30"/>
          <w:szCs w:val="30"/>
        </w:rPr>
        <w:t>в государствах – членах Евразийского экономического союза</w:t>
      </w:r>
      <w:r w:rsidR="0014515C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Pr="00BB0770">
        <w:rPr>
          <w:rFonts w:ascii="Times New Roman" w:eastAsia="Times New Roman" w:hAnsi="Times New Roman"/>
          <w:snapToGrid w:val="0"/>
          <w:sz w:val="30"/>
          <w:szCs w:val="30"/>
        </w:rPr>
        <w:t>в отношении ювелирной продукции, драгоценных металлов</w:t>
      </w:r>
      <w:r w:rsidR="00FD6CE2">
        <w:rPr>
          <w:rFonts w:ascii="Times New Roman" w:eastAsia="Times New Roman" w:hAnsi="Times New Roman"/>
          <w:snapToGrid w:val="0"/>
          <w:sz w:val="30"/>
          <w:szCs w:val="30"/>
          <w:lang w:val="en-US"/>
        </w:rPr>
        <w:t> </w:t>
      </w:r>
      <w:r w:rsidRPr="00BB0770">
        <w:rPr>
          <w:rFonts w:ascii="Times New Roman" w:eastAsia="Times New Roman" w:hAnsi="Times New Roman"/>
          <w:snapToGrid w:val="0"/>
          <w:sz w:val="30"/>
          <w:szCs w:val="30"/>
        </w:rPr>
        <w:t>и драгоценных камней.</w:t>
      </w:r>
    </w:p>
    <w:p w:rsidR="002A79A7" w:rsidRPr="0014515C" w:rsidRDefault="00BB0770" w:rsidP="005F5019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/>
          <w:snapToGrid w:val="0"/>
          <w:sz w:val="30"/>
          <w:szCs w:val="30"/>
        </w:rPr>
      </w:pPr>
      <w:r w:rsidRPr="00BB0770">
        <w:rPr>
          <w:rFonts w:ascii="Times New Roman" w:eastAsia="Times New Roman" w:hAnsi="Times New Roman"/>
          <w:snapToGrid w:val="0"/>
          <w:sz w:val="30"/>
          <w:szCs w:val="30"/>
        </w:rPr>
        <w:t>2.</w:t>
      </w:r>
      <w:r>
        <w:rPr>
          <w:rFonts w:ascii="Times New Roman" w:eastAsia="Times New Roman" w:hAnsi="Times New Roman"/>
          <w:snapToGrid w:val="0"/>
          <w:sz w:val="30"/>
          <w:szCs w:val="30"/>
        </w:rPr>
        <w:t> </w:t>
      </w:r>
      <w:r w:rsidRPr="00BB0770">
        <w:rPr>
          <w:rFonts w:ascii="Times New Roman" w:eastAsia="Times New Roman" w:hAnsi="Times New Roman"/>
          <w:snapToGrid w:val="0"/>
          <w:sz w:val="30"/>
          <w:szCs w:val="30"/>
        </w:rPr>
        <w:t xml:space="preserve">Настоящее Решение вступает в силу по истечении </w:t>
      </w:r>
      <w:r>
        <w:rPr>
          <w:rFonts w:ascii="Times New Roman" w:eastAsia="Times New Roman" w:hAnsi="Times New Roman"/>
          <w:snapToGrid w:val="0"/>
          <w:sz w:val="30"/>
          <w:szCs w:val="30"/>
        </w:rPr>
        <w:br/>
      </w:r>
      <w:r w:rsidRPr="00BB0770">
        <w:rPr>
          <w:rFonts w:ascii="Times New Roman" w:eastAsia="Times New Roman" w:hAnsi="Times New Roman"/>
          <w:snapToGrid w:val="0"/>
          <w:sz w:val="30"/>
          <w:szCs w:val="30"/>
        </w:rPr>
        <w:t xml:space="preserve">30 календарных дней </w:t>
      </w:r>
      <w:proofErr w:type="gramStart"/>
      <w:r w:rsidRPr="00BB0770">
        <w:rPr>
          <w:rFonts w:ascii="Times New Roman" w:eastAsia="Times New Roman" w:hAnsi="Times New Roman"/>
          <w:snapToGrid w:val="0"/>
          <w:sz w:val="30"/>
          <w:szCs w:val="30"/>
        </w:rPr>
        <w:t>с</w:t>
      </w:r>
      <w:proofErr w:type="gramEnd"/>
      <w:r w:rsidRPr="00BB0770">
        <w:rPr>
          <w:rFonts w:ascii="Times New Roman" w:eastAsia="Times New Roman" w:hAnsi="Times New Roman"/>
          <w:snapToGrid w:val="0"/>
          <w:sz w:val="30"/>
          <w:szCs w:val="30"/>
        </w:rPr>
        <w:t xml:space="preserve"> даты его официального опубликования</w:t>
      </w:r>
      <w:r w:rsidR="00103627" w:rsidRPr="005E2B87">
        <w:rPr>
          <w:rFonts w:ascii="Times New Roman" w:eastAsia="Times New Roman" w:hAnsi="Times New Roman"/>
          <w:snapToGrid w:val="0"/>
          <w:sz w:val="30"/>
          <w:szCs w:val="30"/>
        </w:rPr>
        <w:t>.</w:t>
      </w:r>
    </w:p>
    <w:p w:rsidR="00BB0770" w:rsidRDefault="00BB0770" w:rsidP="005F50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82D" w:rsidRPr="00C30136" w:rsidRDefault="00F0782D" w:rsidP="00F0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01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F0782D" w:rsidRPr="00C30136" w:rsidRDefault="00F0782D" w:rsidP="00F0782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F0782D" w:rsidRPr="00C30136" w:rsidTr="00D1680A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F0782D" w:rsidRPr="00C30136" w:rsidRDefault="00F0782D" w:rsidP="00D1680A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F0782D" w:rsidRPr="00C30136" w:rsidRDefault="00F0782D" w:rsidP="00D1680A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F0782D" w:rsidRPr="00C30136" w:rsidRDefault="00F0782D" w:rsidP="00D1680A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F0782D" w:rsidRPr="00C30136" w:rsidRDefault="00F0782D" w:rsidP="00D1680A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</w:t>
            </w:r>
            <w:bookmarkStart w:id="0" w:name="_GoBack"/>
            <w:bookmarkEnd w:id="0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F0782D" w:rsidRPr="00C30136" w:rsidRDefault="00F0782D" w:rsidP="00D1680A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F0782D" w:rsidRPr="00C30136" w:rsidTr="00D1680A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F0782D" w:rsidRPr="00C30136" w:rsidRDefault="00F0782D" w:rsidP="00D1680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0782D" w:rsidRPr="00C30136" w:rsidRDefault="00F0782D" w:rsidP="00D1680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0782D" w:rsidRPr="00C30136" w:rsidRDefault="00F0782D" w:rsidP="00D1680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0782D" w:rsidRPr="00C30136" w:rsidRDefault="00F0782D" w:rsidP="00D1680A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F0782D" w:rsidRPr="00C30136" w:rsidRDefault="00F0782D" w:rsidP="00D1680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0782D" w:rsidRPr="00C30136" w:rsidRDefault="00F0782D" w:rsidP="00D1680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0782D" w:rsidRPr="00C30136" w:rsidRDefault="00F0782D" w:rsidP="00D1680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0782D" w:rsidRPr="00C30136" w:rsidRDefault="00F0782D" w:rsidP="00D1680A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F0782D" w:rsidRPr="00C30136" w:rsidRDefault="00F0782D" w:rsidP="00D1680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0782D" w:rsidRPr="00C30136" w:rsidRDefault="00F0782D" w:rsidP="00D1680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0782D" w:rsidRPr="00C30136" w:rsidRDefault="00F0782D" w:rsidP="00D1680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F0782D" w:rsidRPr="00A41D41" w:rsidRDefault="00F0782D" w:rsidP="00D1680A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C30136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F0782D" w:rsidRPr="000168E2" w:rsidRDefault="003F64EF" w:rsidP="000168E2">
            <w:pPr>
              <w:spacing w:after="0" w:line="240" w:lineRule="auto"/>
              <w:ind w:right="-68" w:hanging="142"/>
              <w:jc w:val="center"/>
              <w:rPr>
                <w:rFonts w:eastAsia="Calibri" w:cs="Times New Roman"/>
                <w:b/>
                <w:spacing w:val="-18"/>
                <w:sz w:val="28"/>
                <w:szCs w:val="28"/>
              </w:rPr>
            </w:pPr>
            <w:r w:rsidRPr="003F64EF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="000168E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Кожошев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F0782D" w:rsidRPr="00C30136" w:rsidRDefault="00F0782D" w:rsidP="00D1680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E4361A" w:rsidRDefault="00E4361A" w:rsidP="0010362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BB0770">
      <w:headerReference w:type="default" r:id="rId9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E8D" w:rsidRDefault="00946E8D" w:rsidP="00BF0AA8">
      <w:pPr>
        <w:spacing w:after="0" w:line="240" w:lineRule="auto"/>
      </w:pPr>
      <w:r>
        <w:separator/>
      </w:r>
    </w:p>
  </w:endnote>
  <w:endnote w:type="continuationSeparator" w:id="0">
    <w:p w:rsidR="00946E8D" w:rsidRDefault="00946E8D" w:rsidP="00BF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E8D" w:rsidRDefault="00946E8D" w:rsidP="00BF0AA8">
      <w:pPr>
        <w:spacing w:after="0" w:line="240" w:lineRule="auto"/>
      </w:pPr>
      <w:r>
        <w:separator/>
      </w:r>
    </w:p>
  </w:footnote>
  <w:footnote w:type="continuationSeparator" w:id="0">
    <w:p w:rsidR="00946E8D" w:rsidRDefault="00946E8D" w:rsidP="00BF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1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F0AA8" w:rsidRPr="00BF0AA8" w:rsidRDefault="00BF0AA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0AA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0AA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F0AA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501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F0AA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F0AA8" w:rsidRDefault="00BF0A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DC1"/>
    <w:multiLevelType w:val="multilevel"/>
    <w:tmpl w:val="4544C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168E2"/>
    <w:rsid w:val="000344FA"/>
    <w:rsid w:val="000A5FA5"/>
    <w:rsid w:val="000B1B28"/>
    <w:rsid w:val="00103627"/>
    <w:rsid w:val="0014515C"/>
    <w:rsid w:val="001642CA"/>
    <w:rsid w:val="00190A8F"/>
    <w:rsid w:val="001A0333"/>
    <w:rsid w:val="001D279F"/>
    <w:rsid w:val="001D5835"/>
    <w:rsid w:val="00227672"/>
    <w:rsid w:val="00245E27"/>
    <w:rsid w:val="00254534"/>
    <w:rsid w:val="00256664"/>
    <w:rsid w:val="002A79A7"/>
    <w:rsid w:val="002C4A60"/>
    <w:rsid w:val="00313C5A"/>
    <w:rsid w:val="003A02E0"/>
    <w:rsid w:val="003A7BCA"/>
    <w:rsid w:val="003C6D96"/>
    <w:rsid w:val="003E31B8"/>
    <w:rsid w:val="003F64EF"/>
    <w:rsid w:val="004029AC"/>
    <w:rsid w:val="00402C42"/>
    <w:rsid w:val="004E7132"/>
    <w:rsid w:val="004F3203"/>
    <w:rsid w:val="004F47FA"/>
    <w:rsid w:val="005167A5"/>
    <w:rsid w:val="005D2422"/>
    <w:rsid w:val="005F5019"/>
    <w:rsid w:val="006535A4"/>
    <w:rsid w:val="00664243"/>
    <w:rsid w:val="0067186B"/>
    <w:rsid w:val="006B2DAD"/>
    <w:rsid w:val="006C5192"/>
    <w:rsid w:val="006E6A61"/>
    <w:rsid w:val="00700030"/>
    <w:rsid w:val="00700EBD"/>
    <w:rsid w:val="00735DAA"/>
    <w:rsid w:val="007D01EB"/>
    <w:rsid w:val="00816DF0"/>
    <w:rsid w:val="00887F5E"/>
    <w:rsid w:val="008E1E2E"/>
    <w:rsid w:val="00906207"/>
    <w:rsid w:val="00917296"/>
    <w:rsid w:val="00946E8D"/>
    <w:rsid w:val="009F5B7D"/>
    <w:rsid w:val="00A5101F"/>
    <w:rsid w:val="00A74B21"/>
    <w:rsid w:val="00AC5200"/>
    <w:rsid w:val="00AE749C"/>
    <w:rsid w:val="00B319DE"/>
    <w:rsid w:val="00BB0770"/>
    <w:rsid w:val="00BE1ADB"/>
    <w:rsid w:val="00BF0AA8"/>
    <w:rsid w:val="00C67E60"/>
    <w:rsid w:val="00CF4EB1"/>
    <w:rsid w:val="00D0171F"/>
    <w:rsid w:val="00D35981"/>
    <w:rsid w:val="00D4452E"/>
    <w:rsid w:val="00DA2C20"/>
    <w:rsid w:val="00E4361A"/>
    <w:rsid w:val="00E572FF"/>
    <w:rsid w:val="00EA4C28"/>
    <w:rsid w:val="00EA5DAD"/>
    <w:rsid w:val="00F0782D"/>
    <w:rsid w:val="00F254E6"/>
    <w:rsid w:val="00F54793"/>
    <w:rsid w:val="00F7440C"/>
    <w:rsid w:val="00FD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character" w:customStyle="1" w:styleId="CharStyle37">
    <w:name w:val="Char Style 37"/>
    <w:basedOn w:val="a0"/>
    <w:link w:val="Style36"/>
    <w:rsid w:val="006E6A61"/>
    <w:rPr>
      <w:sz w:val="28"/>
      <w:szCs w:val="28"/>
      <w:shd w:val="clear" w:color="auto" w:fill="FFFFFF"/>
    </w:rPr>
  </w:style>
  <w:style w:type="character" w:customStyle="1" w:styleId="CharStyle43">
    <w:name w:val="Char Style 43"/>
    <w:basedOn w:val="a0"/>
    <w:link w:val="Style23"/>
    <w:rsid w:val="006E6A61"/>
    <w:rPr>
      <w:sz w:val="27"/>
      <w:szCs w:val="27"/>
      <w:shd w:val="clear" w:color="auto" w:fill="FFFFFF"/>
    </w:rPr>
  </w:style>
  <w:style w:type="character" w:customStyle="1" w:styleId="CharStyle44">
    <w:name w:val="Char Style 44"/>
    <w:basedOn w:val="CharStyle43"/>
    <w:rsid w:val="006E6A61"/>
    <w:rPr>
      <w:rFonts w:ascii="Times New Roman" w:eastAsia="Times New Roman" w:hAnsi="Times New Roman" w:cs="Times New Roman"/>
      <w:color w:val="000000"/>
      <w:spacing w:val="40"/>
      <w:w w:val="100"/>
      <w:position w:val="0"/>
      <w:sz w:val="27"/>
      <w:szCs w:val="27"/>
      <w:shd w:val="clear" w:color="auto" w:fill="FFFFFF"/>
      <w:lang w:val="ru"/>
    </w:rPr>
  </w:style>
  <w:style w:type="paragraph" w:customStyle="1" w:styleId="Style23">
    <w:name w:val="Style 23"/>
    <w:basedOn w:val="a"/>
    <w:link w:val="CharStyle43"/>
    <w:rsid w:val="006E6A61"/>
    <w:pPr>
      <w:widowControl w:val="0"/>
      <w:shd w:val="clear" w:color="auto" w:fill="FFFFFF"/>
      <w:spacing w:after="0" w:line="0" w:lineRule="atLeast"/>
      <w:jc w:val="both"/>
    </w:pPr>
    <w:rPr>
      <w:sz w:val="27"/>
      <w:szCs w:val="27"/>
    </w:rPr>
  </w:style>
  <w:style w:type="paragraph" w:customStyle="1" w:styleId="Style36">
    <w:name w:val="Style 36"/>
    <w:basedOn w:val="a"/>
    <w:link w:val="CharStyle37"/>
    <w:rsid w:val="006E6A61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BF0AA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F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0AA8"/>
  </w:style>
  <w:style w:type="paragraph" w:styleId="a9">
    <w:name w:val="footer"/>
    <w:basedOn w:val="a"/>
    <w:link w:val="aa"/>
    <w:uiPriority w:val="99"/>
    <w:unhideWhenUsed/>
    <w:rsid w:val="00BF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0AA8"/>
  </w:style>
  <w:style w:type="paragraph" w:customStyle="1" w:styleId="1">
    <w:name w:val="Название1"/>
    <w:basedOn w:val="a"/>
    <w:rsid w:val="0010362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character" w:customStyle="1" w:styleId="CharStyle37">
    <w:name w:val="Char Style 37"/>
    <w:basedOn w:val="a0"/>
    <w:link w:val="Style36"/>
    <w:rsid w:val="006E6A61"/>
    <w:rPr>
      <w:sz w:val="28"/>
      <w:szCs w:val="28"/>
      <w:shd w:val="clear" w:color="auto" w:fill="FFFFFF"/>
    </w:rPr>
  </w:style>
  <w:style w:type="character" w:customStyle="1" w:styleId="CharStyle43">
    <w:name w:val="Char Style 43"/>
    <w:basedOn w:val="a0"/>
    <w:link w:val="Style23"/>
    <w:rsid w:val="006E6A61"/>
    <w:rPr>
      <w:sz w:val="27"/>
      <w:szCs w:val="27"/>
      <w:shd w:val="clear" w:color="auto" w:fill="FFFFFF"/>
    </w:rPr>
  </w:style>
  <w:style w:type="character" w:customStyle="1" w:styleId="CharStyle44">
    <w:name w:val="Char Style 44"/>
    <w:basedOn w:val="CharStyle43"/>
    <w:rsid w:val="006E6A61"/>
    <w:rPr>
      <w:rFonts w:ascii="Times New Roman" w:eastAsia="Times New Roman" w:hAnsi="Times New Roman" w:cs="Times New Roman"/>
      <w:color w:val="000000"/>
      <w:spacing w:val="40"/>
      <w:w w:val="100"/>
      <w:position w:val="0"/>
      <w:sz w:val="27"/>
      <w:szCs w:val="27"/>
      <w:shd w:val="clear" w:color="auto" w:fill="FFFFFF"/>
      <w:lang w:val="ru"/>
    </w:rPr>
  </w:style>
  <w:style w:type="paragraph" w:customStyle="1" w:styleId="Style23">
    <w:name w:val="Style 23"/>
    <w:basedOn w:val="a"/>
    <w:link w:val="CharStyle43"/>
    <w:rsid w:val="006E6A61"/>
    <w:pPr>
      <w:widowControl w:val="0"/>
      <w:shd w:val="clear" w:color="auto" w:fill="FFFFFF"/>
      <w:spacing w:after="0" w:line="0" w:lineRule="atLeast"/>
      <w:jc w:val="both"/>
    </w:pPr>
    <w:rPr>
      <w:sz w:val="27"/>
      <w:szCs w:val="27"/>
    </w:rPr>
  </w:style>
  <w:style w:type="paragraph" w:customStyle="1" w:styleId="Style36">
    <w:name w:val="Style 36"/>
    <w:basedOn w:val="a"/>
    <w:link w:val="CharStyle37"/>
    <w:rsid w:val="006E6A61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BF0AA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F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0AA8"/>
  </w:style>
  <w:style w:type="paragraph" w:styleId="a9">
    <w:name w:val="footer"/>
    <w:basedOn w:val="a"/>
    <w:link w:val="aa"/>
    <w:uiPriority w:val="99"/>
    <w:unhideWhenUsed/>
    <w:rsid w:val="00BF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0AA8"/>
  </w:style>
  <w:style w:type="paragraph" w:customStyle="1" w:styleId="1">
    <w:name w:val="Название1"/>
    <w:basedOn w:val="a"/>
    <w:rsid w:val="0010362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Microsoft Office</cp:lastModifiedBy>
  <cp:revision>2</cp:revision>
  <cp:lastPrinted>2020-09-17T15:33:00Z</cp:lastPrinted>
  <dcterms:created xsi:type="dcterms:W3CDTF">2021-10-27T06:32:00Z</dcterms:created>
  <dcterms:modified xsi:type="dcterms:W3CDTF">2021-10-27T06:32:00Z</dcterms:modified>
</cp:coreProperties>
</file>