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920" w:rsidRDefault="004F4DF9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3pt;margin-top:-16.45pt;width:501.75pt;height:218.8pt;z-index:-251658240;mso-position-horizontal-relative:text;mso-position-vertical-relative:text">
            <v:imagedata r:id="rId7" o:title=""/>
          </v:shape>
          <o:OLEObject Type="Embed" ProgID="PBrush" ShapeID="_x0000_s1026" DrawAspect="Content" ObjectID="_1742125324" r:id="rId8"/>
        </w:object>
      </w:r>
      <w:r w:rsidR="00274738">
        <w:rPr>
          <w:noProof/>
          <w:lang w:eastAsia="ru-RU"/>
        </w:rPr>
        <w:drawing>
          <wp:inline distT="0" distB="0" distL="0" distR="0" wp14:anchorId="582A01E3" wp14:editId="5E97451E">
            <wp:extent cx="1097856" cy="704850"/>
            <wp:effectExtent l="0" t="0" r="7620" b="0"/>
            <wp:docPr id="15" name="Рисунок 15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49495D" w:rsidRDefault="00B84EEE" w:rsidP="00B84EE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750680A" wp14:editId="42B4218C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392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.1pt;margin-top:.05pt;width:468.3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</w:pict>
          </mc:Fallback>
        </mc:AlternateContent>
      </w:r>
    </w:p>
    <w:p w:rsidR="003228A6" w:rsidRDefault="003228A6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7C706B" w:rsidRPr="007C706B" w:rsidRDefault="004A3ED4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5D0EC3" w:rsidRDefault="005D0EC3" w:rsidP="005D0EC3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43948" w:rsidRDefault="00243948" w:rsidP="005D0EC3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F6B67" w:rsidRPr="00AF6B67" w:rsidRDefault="005D0EC3" w:rsidP="0089530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512C6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Pr="00AF6B67">
        <w:rPr>
          <w:rFonts w:ascii="Times New Roman" w:hAnsi="Times New Roman"/>
          <w:b/>
          <w:sz w:val="30"/>
          <w:szCs w:val="30"/>
        </w:rPr>
        <w:t>п</w:t>
      </w:r>
      <w:r w:rsidR="004C4754">
        <w:rPr>
          <w:rFonts w:ascii="Times New Roman" w:hAnsi="Times New Roman"/>
          <w:b/>
          <w:sz w:val="30"/>
          <w:szCs w:val="30"/>
        </w:rPr>
        <w:t xml:space="preserve">еречне </w:t>
      </w:r>
      <w:r w:rsidR="0089530F" w:rsidRPr="0089530F">
        <w:rPr>
          <w:rFonts w:ascii="Times New Roman" w:hAnsi="Times New Roman"/>
          <w:b/>
          <w:sz w:val="30"/>
          <w:szCs w:val="30"/>
        </w:rPr>
        <w:t>совместных масштабных высокотехнологичных проектов, способных стать символами евразийской интеграции</w:t>
      </w:r>
    </w:p>
    <w:p w:rsidR="00D92F9E" w:rsidRPr="00520108" w:rsidRDefault="00D92F9E" w:rsidP="007876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4C4754" w:rsidRPr="00A41F67" w:rsidRDefault="004C4754" w:rsidP="004C4754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89530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исполнение пункта 6.</w:t>
      </w:r>
      <w:r w:rsidR="0089530F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="0089530F"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D100BF">
        <w:rPr>
          <w:rFonts w:ascii="Times New Roman" w:eastAsia="Times New Roman" w:hAnsi="Times New Roman" w:cs="Times New Roman"/>
          <w:snapToGrid w:val="0"/>
          <w:sz w:val="30"/>
          <w:szCs w:val="30"/>
        </w:rPr>
        <w:t>Стратегически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х</w:t>
      </w:r>
      <w:r w:rsidRPr="00D100B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направлени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й</w:t>
      </w:r>
      <w:r w:rsidRPr="00D100B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развития евразийской эко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номической интеграции до 2025 года,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утвержденных Решением Высшего Евразийского экономического совета от 11 декабря 2020 г. № 12, в целях </w:t>
      </w:r>
      <w:r w:rsidR="0089530F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89530F" w:rsidRPr="0089530F">
        <w:rPr>
          <w:rFonts w:ascii="Times New Roman" w:eastAsia="Times New Roman" w:hAnsi="Times New Roman" w:cs="Times New Roman"/>
          <w:snapToGrid w:val="0"/>
          <w:sz w:val="30"/>
          <w:szCs w:val="30"/>
        </w:rPr>
        <w:t>ыработк</w:t>
      </w:r>
      <w:r w:rsidR="0089530F">
        <w:rPr>
          <w:rFonts w:ascii="Times New Roman" w:eastAsia="Times New Roman" w:hAnsi="Times New Roman" w:cs="Times New Roman"/>
          <w:snapToGrid w:val="0"/>
          <w:sz w:val="30"/>
          <w:szCs w:val="30"/>
        </w:rPr>
        <w:t>и</w:t>
      </w:r>
      <w:r w:rsidR="0089530F" w:rsidRPr="0089530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гибких механизмов целевого содействия экономическому развитию </w:t>
      </w:r>
      <w:r w:rsidR="004F4DF9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bookmarkStart w:id="0" w:name="_GoBack"/>
      <w:bookmarkEnd w:id="0"/>
      <w:r w:rsidR="0089530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государств – членов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Евразийского экономического союза: </w:t>
      </w:r>
    </w:p>
    <w:p w:rsidR="004C4754" w:rsidRPr="00064CBC" w:rsidRDefault="004C4754" w:rsidP="004C4754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>1.</w:t>
      </w:r>
      <w:r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 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Одобрить прилагаемый перечень </w:t>
      </w:r>
      <w:r w:rsidR="0089530F" w:rsidRPr="0089530F">
        <w:rPr>
          <w:rFonts w:ascii="Times New Roman" w:eastAsia="Times New Roman" w:hAnsi="Times New Roman" w:cs="Times New Roman"/>
          <w:snapToGrid w:val="0"/>
          <w:sz w:val="30"/>
          <w:szCs w:val="30"/>
        </w:rPr>
        <w:t>совместных масштабных высокотехнологичных проектов, способных стать символами евразийской интеграции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554D9C" w:rsidRDefault="004C4754" w:rsidP="004C475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682C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472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 </w:t>
      </w:r>
      <w:r w:rsidR="00682C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распоряжение вступает в силу с даты его </w:t>
      </w:r>
      <w:r w:rsidR="00CA68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 на официальном сайте Евразийского экономического союза</w:t>
      </w:r>
      <w:r w:rsidR="00682C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54D9C" w:rsidRDefault="00554D9C" w:rsidP="009F7D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D0EC3" w:rsidRPr="004D753E" w:rsidRDefault="005D0EC3" w:rsidP="00EA5330">
      <w:pPr>
        <w:tabs>
          <w:tab w:val="left" w:pos="993"/>
        </w:tabs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D75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Члены Евразийского </w:t>
      </w:r>
      <w:r w:rsidR="009E229C" w:rsidRPr="004D75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</w:t>
      </w:r>
      <w:r w:rsidRPr="004D75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ежправительственного совета</w:t>
      </w:r>
      <w:r w:rsidRPr="004D753E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:</w:t>
      </w:r>
    </w:p>
    <w:tbl>
      <w:tblPr>
        <w:tblW w:w="10347" w:type="dxa"/>
        <w:tblInd w:w="-459" w:type="dxa"/>
        <w:tblLook w:val="01E0" w:firstRow="1" w:lastRow="1" w:firstColumn="1" w:lastColumn="1" w:noHBand="0" w:noVBand="0"/>
      </w:tblPr>
      <w:tblGrid>
        <w:gridCol w:w="2127"/>
        <w:gridCol w:w="1984"/>
        <w:gridCol w:w="1984"/>
        <w:gridCol w:w="2126"/>
        <w:gridCol w:w="2126"/>
      </w:tblGrid>
      <w:tr w:rsidR="00C82C71" w:rsidRPr="00835693" w:rsidTr="00835693">
        <w:tc>
          <w:tcPr>
            <w:tcW w:w="2127" w:type="dxa"/>
            <w:hideMark/>
          </w:tcPr>
          <w:p w:rsidR="00C82C71" w:rsidRPr="00835693" w:rsidRDefault="00C82C71" w:rsidP="00835693">
            <w:pPr>
              <w:widowControl w:val="0"/>
              <w:spacing w:after="0" w:line="240" w:lineRule="auto"/>
              <w:jc w:val="center"/>
              <w:rPr>
                <w:rFonts w:ascii="Times New Roman Полужирный" w:eastAsia="Times New Roman" w:hAnsi="Times New Roman Полужирный" w:cs="Times New Roman"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От Республики </w:t>
            </w:r>
            <w:r w:rsidR="00835693">
              <w:rPr>
                <w:rFonts w:eastAsia="Times New Roman" w:cs="Times New Roman"/>
                <w:b/>
                <w:spacing w:val="-10"/>
                <w:sz w:val="28"/>
                <w:szCs w:val="28"/>
                <w:lang w:val="en-US"/>
              </w:rPr>
              <w:t xml:space="preserve">  </w:t>
            </w: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Армения</w:t>
            </w:r>
          </w:p>
        </w:tc>
        <w:tc>
          <w:tcPr>
            <w:tcW w:w="1984" w:type="dxa"/>
          </w:tcPr>
          <w:p w:rsidR="00C82C71" w:rsidRPr="00835693" w:rsidRDefault="00C82C71" w:rsidP="00C82C7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От Республики Беларусь</w:t>
            </w:r>
          </w:p>
        </w:tc>
        <w:tc>
          <w:tcPr>
            <w:tcW w:w="1984" w:type="dxa"/>
          </w:tcPr>
          <w:p w:rsidR="00C82C71" w:rsidRPr="00835693" w:rsidRDefault="00C82C71" w:rsidP="00C82C71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 Полужирный" w:eastAsia="Times New Roman" w:hAnsi="Times New Roman Полужирный" w:cs="Times New Roman"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  От Республики Казахстан</w:t>
            </w:r>
          </w:p>
        </w:tc>
        <w:tc>
          <w:tcPr>
            <w:tcW w:w="2126" w:type="dxa"/>
          </w:tcPr>
          <w:p w:rsidR="00C82C71" w:rsidRPr="00835693" w:rsidRDefault="00C82C71" w:rsidP="00DA2FA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r w:rsidR="00DA2FAC"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 </w:t>
            </w:r>
            <w:r w:rsidR="00DA2FAC"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Республики</w:t>
            </w:r>
          </w:p>
        </w:tc>
        <w:tc>
          <w:tcPr>
            <w:tcW w:w="2126" w:type="dxa"/>
          </w:tcPr>
          <w:p w:rsidR="00C82C71" w:rsidRPr="00835693" w:rsidRDefault="00C82C71" w:rsidP="002336D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От Российской Федерации</w:t>
            </w:r>
          </w:p>
        </w:tc>
      </w:tr>
    </w:tbl>
    <w:p w:rsidR="007C706B" w:rsidRPr="00294AC0" w:rsidRDefault="007C706B" w:rsidP="00294AC0">
      <w:pPr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sectPr w:rsidR="007C706B" w:rsidRPr="00294AC0" w:rsidSect="00F07920">
      <w:headerReference w:type="defaul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264" w:rsidRDefault="006A1264" w:rsidP="00AB4CB8">
      <w:pPr>
        <w:spacing w:after="0" w:line="240" w:lineRule="auto"/>
      </w:pPr>
      <w:r>
        <w:separator/>
      </w:r>
    </w:p>
  </w:endnote>
  <w:endnote w:type="continuationSeparator" w:id="0">
    <w:p w:rsidR="006A1264" w:rsidRDefault="006A1264" w:rsidP="00AB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264" w:rsidRDefault="006A1264" w:rsidP="00AB4CB8">
      <w:pPr>
        <w:spacing w:after="0" w:line="240" w:lineRule="auto"/>
      </w:pPr>
      <w:r>
        <w:separator/>
      </w:r>
    </w:p>
  </w:footnote>
  <w:footnote w:type="continuationSeparator" w:id="0">
    <w:p w:rsidR="006A1264" w:rsidRDefault="006A1264" w:rsidP="00AB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4970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B4CB8" w:rsidRPr="00AB4CB8" w:rsidRDefault="00AB4CB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C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B4C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B4C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530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B4C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B4CB8" w:rsidRDefault="00AB4C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337F3"/>
    <w:rsid w:val="000614EE"/>
    <w:rsid w:val="00091387"/>
    <w:rsid w:val="000B1D0B"/>
    <w:rsid w:val="000C433A"/>
    <w:rsid w:val="00143E51"/>
    <w:rsid w:val="00187018"/>
    <w:rsid w:val="001C28DF"/>
    <w:rsid w:val="001E1181"/>
    <w:rsid w:val="001E601D"/>
    <w:rsid w:val="00243948"/>
    <w:rsid w:val="00263178"/>
    <w:rsid w:val="00274738"/>
    <w:rsid w:val="00294AC0"/>
    <w:rsid w:val="002B604C"/>
    <w:rsid w:val="002C53C1"/>
    <w:rsid w:val="002D3E1C"/>
    <w:rsid w:val="003228A6"/>
    <w:rsid w:val="003D6358"/>
    <w:rsid w:val="003F5953"/>
    <w:rsid w:val="0045646C"/>
    <w:rsid w:val="00472F11"/>
    <w:rsid w:val="004A3ED4"/>
    <w:rsid w:val="004A74D4"/>
    <w:rsid w:val="004C4754"/>
    <w:rsid w:val="004D753E"/>
    <w:rsid w:val="004F4DF9"/>
    <w:rsid w:val="0055346C"/>
    <w:rsid w:val="00554D9C"/>
    <w:rsid w:val="005676EF"/>
    <w:rsid w:val="005B398E"/>
    <w:rsid w:val="005C1310"/>
    <w:rsid w:val="005D0EC3"/>
    <w:rsid w:val="005F534A"/>
    <w:rsid w:val="006135FE"/>
    <w:rsid w:val="006535A4"/>
    <w:rsid w:val="00663BD5"/>
    <w:rsid w:val="00682C22"/>
    <w:rsid w:val="006A1264"/>
    <w:rsid w:val="00721FB4"/>
    <w:rsid w:val="0078601F"/>
    <w:rsid w:val="007876F4"/>
    <w:rsid w:val="007C63CC"/>
    <w:rsid w:val="007C706B"/>
    <w:rsid w:val="007E0670"/>
    <w:rsid w:val="008115EA"/>
    <w:rsid w:val="008249EE"/>
    <w:rsid w:val="00835693"/>
    <w:rsid w:val="0084196C"/>
    <w:rsid w:val="008756AF"/>
    <w:rsid w:val="0089530F"/>
    <w:rsid w:val="008A6943"/>
    <w:rsid w:val="008A7963"/>
    <w:rsid w:val="00901D4E"/>
    <w:rsid w:val="009616BA"/>
    <w:rsid w:val="009B6798"/>
    <w:rsid w:val="009E00EE"/>
    <w:rsid w:val="009E229C"/>
    <w:rsid w:val="009F7DF1"/>
    <w:rsid w:val="00A0011A"/>
    <w:rsid w:val="00A01016"/>
    <w:rsid w:val="00A04759"/>
    <w:rsid w:val="00A11DFA"/>
    <w:rsid w:val="00A23E30"/>
    <w:rsid w:val="00A4655D"/>
    <w:rsid w:val="00A512C6"/>
    <w:rsid w:val="00AB4CB8"/>
    <w:rsid w:val="00AC0494"/>
    <w:rsid w:val="00AF6B67"/>
    <w:rsid w:val="00B05A92"/>
    <w:rsid w:val="00B415A5"/>
    <w:rsid w:val="00B45CBB"/>
    <w:rsid w:val="00B75ABD"/>
    <w:rsid w:val="00B84EEE"/>
    <w:rsid w:val="00BB495E"/>
    <w:rsid w:val="00BF142B"/>
    <w:rsid w:val="00C50664"/>
    <w:rsid w:val="00C67E60"/>
    <w:rsid w:val="00C82C71"/>
    <w:rsid w:val="00CA686E"/>
    <w:rsid w:val="00D26CAA"/>
    <w:rsid w:val="00D42BD1"/>
    <w:rsid w:val="00D92F9E"/>
    <w:rsid w:val="00DA2FAC"/>
    <w:rsid w:val="00DB2C82"/>
    <w:rsid w:val="00DC26AC"/>
    <w:rsid w:val="00E13FB8"/>
    <w:rsid w:val="00EA5330"/>
    <w:rsid w:val="00F07920"/>
    <w:rsid w:val="00F33303"/>
    <w:rsid w:val="00F8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5170120-5B10-4FC7-ABC2-714F3D8D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header"/>
    <w:basedOn w:val="a"/>
    <w:link w:val="a7"/>
    <w:uiPriority w:val="99"/>
    <w:unhideWhenUsed/>
    <w:rsid w:val="00AB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CB8"/>
  </w:style>
  <w:style w:type="paragraph" w:styleId="a8">
    <w:name w:val="footer"/>
    <w:basedOn w:val="a"/>
    <w:link w:val="a9"/>
    <w:uiPriority w:val="99"/>
    <w:unhideWhenUsed/>
    <w:rsid w:val="00AB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E1C08-90FA-4F2F-85AC-CF011BE5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Соседова Анастасия Андреевна</dc:creator>
  <cp:lastModifiedBy>Козлов Сергей Александрович</cp:lastModifiedBy>
  <cp:revision>4</cp:revision>
  <cp:lastPrinted>2022-02-28T07:09:00Z</cp:lastPrinted>
  <dcterms:created xsi:type="dcterms:W3CDTF">2023-02-21T06:54:00Z</dcterms:created>
  <dcterms:modified xsi:type="dcterms:W3CDTF">2023-04-04T11:56:00Z</dcterms:modified>
</cp:coreProperties>
</file>