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273F" w14:textId="71B9A532" w:rsidR="002A5547" w:rsidRPr="002A5547" w:rsidRDefault="002A5547" w:rsidP="002A5547">
      <w:pPr>
        <w:spacing w:after="1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A5547">
        <w:rPr>
          <w:rFonts w:ascii="Times New Roman" w:hAnsi="Times New Roman" w:cs="Times New Roman"/>
          <w:b/>
          <w:bCs/>
        </w:rPr>
        <w:t>Предложения и замечания по проекту Решения Совета Евразийской экономической комиссии «О формировании и ведении реестра химических веществ и смесей Евразийского экономического союза, нотификации новых химических веществ».</w:t>
      </w:r>
    </w:p>
    <w:p w14:paraId="7A035241" w14:textId="77777777" w:rsidR="002A5547" w:rsidRPr="002A5547" w:rsidRDefault="002A5547" w:rsidP="002A5547">
      <w:pPr>
        <w:spacing w:after="120"/>
        <w:jc w:val="center"/>
        <w:rPr>
          <w:b/>
          <w:bCs/>
          <w:sz w:val="22"/>
          <w:szCs w:val="22"/>
        </w:rPr>
      </w:pPr>
    </w:p>
    <w:p w14:paraId="31D1CC6C" w14:textId="07F5DCC8" w:rsidR="002A5547" w:rsidRPr="002A5547" w:rsidRDefault="002A5547" w:rsidP="002A554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2A5547">
        <w:rPr>
          <w:rFonts w:ascii="Times New Roman" w:hAnsi="Times New Roman" w:cs="Times New Roman"/>
          <w:b/>
          <w:bCs/>
        </w:rPr>
        <w:t>Классификация никотина</w:t>
      </w:r>
    </w:p>
    <w:p w14:paraId="56AF3E38" w14:textId="77777777" w:rsidR="003D14D3" w:rsidRPr="002A5547" w:rsidRDefault="003D14D3" w:rsidP="003D14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2CA68" w14:textId="1623C031" w:rsidR="003D14D3" w:rsidRDefault="003D14D3" w:rsidP="00616D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«Перечень</w:t>
      </w:r>
      <w:r w:rsidRPr="003D14D3">
        <w:rPr>
          <w:rFonts w:ascii="Times New Roman" w:hAnsi="Times New Roman" w:cs="Times New Roman"/>
        </w:rPr>
        <w:t xml:space="preserve"> 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</w:t>
      </w:r>
      <w:r>
        <w:rPr>
          <w:rFonts w:ascii="Times New Roman" w:hAnsi="Times New Roman" w:cs="Times New Roman"/>
        </w:rPr>
        <w:t xml:space="preserve">» в Приложении №7 к «Порядку формирования и ведения реестра химических веществ и смесей Евразийского экономического союза» предлагает классифицировать никотин как вещество, воздействующее на репродуктивную функцию организма. </w:t>
      </w:r>
    </w:p>
    <w:p w14:paraId="4C4BA603" w14:textId="77777777" w:rsidR="003D14D3" w:rsidRPr="00CD00B8" w:rsidRDefault="003D14D3" w:rsidP="003D14D3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D2C9DB4" w14:textId="57B1194A" w:rsidR="003D14D3" w:rsidRPr="005647F7" w:rsidRDefault="003D14D3" w:rsidP="003D14D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47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преамбуле Технического регламента сказано, что </w:t>
      </w:r>
      <w:r w:rsidR="00923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регламент </w:t>
      </w:r>
      <w:r w:rsidRPr="005647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разработан с учетом Согласованной на глобальном уровне системы классификации опасности и маркировки химической продукции (СГС)  в части установления критериев классификации опасности химических веществ и смесей для здоровья человека. СГС, в свою очередь, признает Руководство Организации Европейского экономического сотрудничества (ОЭСР) 422 в качестве одного их международно-признанных методов испытаний для обоснования классификации опасности, связанной с репродуктивной токсичностью.    </w:t>
      </w:r>
    </w:p>
    <w:p w14:paraId="03AAC95A" w14:textId="77777777" w:rsidR="003D14D3" w:rsidRPr="002041A9" w:rsidRDefault="003D14D3" w:rsidP="003D14D3">
      <w:pPr>
        <w:jc w:val="both"/>
        <w:rPr>
          <w:rFonts w:ascii="Times New Roman" w:hAnsi="Times New Roman" w:cs="Times New Roman"/>
        </w:rPr>
      </w:pPr>
    </w:p>
    <w:p w14:paraId="49FB35B2" w14:textId="4F8B27F7" w:rsidR="003D14D3" w:rsidRDefault="003D14D3" w:rsidP="003D14D3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D00B8">
        <w:rPr>
          <w:rFonts w:ascii="Times New Roman" w:eastAsia="Times New Roman" w:hAnsi="Times New Roman" w:cs="Times New Roman"/>
          <w:szCs w:val="20"/>
          <w:lang w:eastAsia="ru-RU"/>
        </w:rPr>
        <w:t xml:space="preserve">В соответствии с Руководством ОЭСР 422 было проведено </w:t>
      </w:r>
      <w:r>
        <w:rPr>
          <w:rFonts w:ascii="Times New Roman" w:eastAsia="Times New Roman" w:hAnsi="Times New Roman" w:cs="Times New Roman"/>
          <w:szCs w:val="20"/>
          <w:lang w:eastAsia="ru-RU"/>
        </w:rPr>
        <w:t>«И</w:t>
      </w:r>
      <w:r w:rsidRPr="00CD00B8">
        <w:rPr>
          <w:rFonts w:ascii="Times New Roman" w:eastAsia="Times New Roman" w:hAnsi="Times New Roman" w:cs="Times New Roman"/>
          <w:szCs w:val="20"/>
          <w:lang w:eastAsia="ru-RU"/>
        </w:rPr>
        <w:t>сследование комбинированной токсичности при повторных дозах с тестом на репродуктивную/развивающую токсичность» никотина (CAS 54-11-5) с июня 2017 по апрель 2018.  Об этом сообщается в регистрационном досье ECHA REACH</w:t>
      </w:r>
      <w:r w:rsidRPr="00CD00B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  <w:r w:rsidRPr="00CD00B8">
        <w:rPr>
          <w:rFonts w:ascii="Times New Roman" w:eastAsia="Times New Roman" w:hAnsi="Times New Roman" w:cs="Times New Roman"/>
          <w:szCs w:val="20"/>
          <w:lang w:eastAsia="ru-RU"/>
        </w:rPr>
        <w:t xml:space="preserve">, обновленном 25 февраля 2019г.  </w:t>
      </w:r>
    </w:p>
    <w:p w14:paraId="28890619" w14:textId="77777777" w:rsidR="005647F7" w:rsidRPr="00CD00B8" w:rsidRDefault="005647F7" w:rsidP="003D14D3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3F9D6E2" w14:textId="60C1934B" w:rsidR="003D14D3" w:rsidRPr="00923AC7" w:rsidRDefault="003D14D3" w:rsidP="003D14D3">
      <w:pPr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Данное </w:t>
      </w:r>
      <w:r w:rsidRPr="00BD7E7A">
        <w:rPr>
          <w:rFonts w:ascii="Times New Roman" w:hAnsi="Times New Roman" w:cs="Times New Roman"/>
        </w:rPr>
        <w:t>исследование токсичности для репродуктивной системы и развития</w:t>
      </w:r>
      <w:r>
        <w:rPr>
          <w:rFonts w:ascii="Times New Roman" w:hAnsi="Times New Roman" w:cs="Times New Roman"/>
        </w:rPr>
        <w:t xml:space="preserve"> </w:t>
      </w:r>
      <w:r w:rsidRPr="00BD7E7A">
        <w:rPr>
          <w:rFonts w:ascii="Times New Roman" w:hAnsi="Times New Roman" w:cs="Times New Roman"/>
        </w:rPr>
        <w:t>подтве</w:t>
      </w:r>
      <w:r>
        <w:rPr>
          <w:rFonts w:ascii="Times New Roman" w:hAnsi="Times New Roman" w:cs="Times New Roman"/>
        </w:rPr>
        <w:t xml:space="preserve">рдило </w:t>
      </w:r>
      <w:r w:rsidRPr="00BD7E7A">
        <w:rPr>
          <w:rFonts w:ascii="Times New Roman" w:hAnsi="Times New Roman" w:cs="Times New Roman"/>
        </w:rPr>
        <w:t xml:space="preserve">факт того, что </w:t>
      </w:r>
      <w:r w:rsidRPr="00895FA6">
        <w:rPr>
          <w:rFonts w:ascii="Times New Roman" w:hAnsi="Times New Roman" w:cs="Times New Roman"/>
        </w:rPr>
        <w:t>никотин не является токсичным для репродуктивной системы.</w:t>
      </w:r>
      <w:r w:rsidRPr="00895FA6">
        <w:rPr>
          <w:rFonts w:ascii="Times New Roman" w:hAnsi="Times New Roman" w:cs="Times New Roman"/>
          <w:vertAlign w:val="superscript"/>
        </w:rPr>
        <w:t>1</w:t>
      </w:r>
      <w:r w:rsidR="002E7DCB">
        <w:rPr>
          <w:rFonts w:ascii="Times New Roman" w:hAnsi="Times New Roman" w:cs="Times New Roman"/>
          <w:vertAlign w:val="superscript"/>
        </w:rPr>
        <w:t xml:space="preserve"> </w:t>
      </w:r>
      <w:r w:rsidRPr="00BD7E7A">
        <w:rPr>
          <w:rFonts w:ascii="Times New Roman" w:hAnsi="Times New Roman" w:cs="Times New Roman"/>
        </w:rPr>
        <w:t>Уровень отсутствия наблюдаемых побочных эффектов для репродуктивной системы родителей (NOAEL воспроизводственный, F0) был определен как ≥20 мкг/л ( S) -никотин на основе отсутствия неблагоприятного воздействия на соответствующие параметры фертильности. Показатель NOAEL развития F1 был установлен на уровне ≥20 мкг/л (S)-никотина на основании отсутствия наблюдаемых неблагоприятных эффектов на развитие.</w:t>
      </w:r>
      <w:r w:rsidR="002E7DCB">
        <w:rPr>
          <w:rFonts w:ascii="Times New Roman" w:hAnsi="Times New Roman" w:cs="Times New Roman"/>
        </w:rPr>
        <w:t xml:space="preserve"> </w:t>
      </w:r>
    </w:p>
    <w:p w14:paraId="731D73DE" w14:textId="77777777" w:rsidR="005647F7" w:rsidRDefault="005647F7" w:rsidP="003D14D3">
      <w:pPr>
        <w:jc w:val="both"/>
        <w:rPr>
          <w:rFonts w:ascii="Times New Roman" w:hAnsi="Times New Roman" w:cs="Times New Roman"/>
        </w:rPr>
      </w:pPr>
    </w:p>
    <w:p w14:paraId="22B54F48" w14:textId="77777777" w:rsidR="003D14D3" w:rsidRPr="00AE2899" w:rsidRDefault="003D14D3" w:rsidP="003D14D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заключение по никотину было следующим: </w:t>
      </w:r>
      <w:r w:rsidRPr="00AE2899">
        <w:rPr>
          <w:rFonts w:ascii="Times New Roman" w:hAnsi="Times New Roman" w:cs="Times New Roman"/>
        </w:rPr>
        <w:t>«Проведенные исследования являются убедительными и качественными. Исходя из этого, никотин не классифицирован как химическое вещество, воздействующие на репродуктивную функцию. Отсутствует разрыв в данных по рождаемости или развитию».</w:t>
      </w:r>
      <w:r w:rsidRPr="00E41430">
        <w:rPr>
          <w:rFonts w:ascii="Times New Roman" w:hAnsi="Times New Roman" w:cs="Times New Roman"/>
          <w:vertAlign w:val="superscript"/>
        </w:rPr>
        <w:t>2</w:t>
      </w:r>
    </w:p>
    <w:p w14:paraId="20AF32F5" w14:textId="4BF2EF3A" w:rsidR="003D14D3" w:rsidRDefault="003D14D3" w:rsidP="003D14D3">
      <w:pPr>
        <w:jc w:val="both"/>
        <w:rPr>
          <w:rFonts w:ascii="Times New Roman" w:hAnsi="Times New Roman" w:cs="Times New Roman"/>
          <w:b/>
          <w:bCs/>
        </w:rPr>
      </w:pPr>
      <w:r w:rsidRPr="00895FA6">
        <w:rPr>
          <w:rFonts w:ascii="Times New Roman" w:hAnsi="Times New Roman" w:cs="Times New Roman"/>
          <w:b/>
          <w:bCs/>
        </w:rPr>
        <w:t>Это исследование считается надежным исследованием с оценкой Климиша 1. Следовательно, никотин не должен классифицироваться как вещество, воздействующее на репродуктивную функцию.</w:t>
      </w:r>
    </w:p>
    <w:p w14:paraId="41D06D58" w14:textId="73FFAAAC" w:rsidR="005647F7" w:rsidRDefault="005647F7" w:rsidP="003D14D3">
      <w:pPr>
        <w:jc w:val="both"/>
        <w:rPr>
          <w:rFonts w:ascii="Times New Roman" w:hAnsi="Times New Roman" w:cs="Times New Roman"/>
          <w:b/>
          <w:bCs/>
        </w:rPr>
      </w:pPr>
    </w:p>
    <w:p w14:paraId="3C3824F4" w14:textId="522356D4" w:rsidR="005647F7" w:rsidRDefault="005647F7" w:rsidP="00A035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при классифицировании веществ для Перечня учитывался международный опыт и в частности, для классификации никотина был </w:t>
      </w:r>
      <w:r w:rsidRPr="008B2B08">
        <w:rPr>
          <w:rFonts w:ascii="Times New Roman" w:hAnsi="Times New Roman" w:cs="Times New Roman"/>
        </w:rPr>
        <w:t>взят опыт США, Японии и Канады</w:t>
      </w:r>
      <w:r>
        <w:rPr>
          <w:rFonts w:ascii="Times New Roman" w:hAnsi="Times New Roman" w:cs="Times New Roman"/>
        </w:rPr>
        <w:t xml:space="preserve">. </w:t>
      </w:r>
    </w:p>
    <w:p w14:paraId="675AA312" w14:textId="51D2DB08" w:rsidR="00A035E7" w:rsidRPr="00A035E7" w:rsidRDefault="005647F7" w:rsidP="00A035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751E3">
        <w:rPr>
          <w:rFonts w:ascii="Times New Roman" w:hAnsi="Times New Roman" w:cs="Times New Roman"/>
        </w:rPr>
        <w:t>ажно отметить</w:t>
      </w:r>
      <w:r>
        <w:rPr>
          <w:rFonts w:ascii="Times New Roman" w:hAnsi="Times New Roman" w:cs="Times New Roman"/>
        </w:rPr>
        <w:t>, что</w:t>
      </w:r>
      <w:r w:rsidRPr="004751E3">
        <w:rPr>
          <w:rFonts w:ascii="Times New Roman" w:hAnsi="Times New Roman" w:cs="Times New Roman"/>
        </w:rPr>
        <w:t xml:space="preserve"> все три эти страны внедрили СГС в различной степени</w:t>
      </w:r>
      <w:r>
        <w:rPr>
          <w:rFonts w:ascii="Times New Roman" w:hAnsi="Times New Roman" w:cs="Times New Roman"/>
        </w:rPr>
        <w:t xml:space="preserve">. </w:t>
      </w:r>
      <w:r w:rsidRPr="004751E3">
        <w:rPr>
          <w:rFonts w:ascii="Times New Roman" w:hAnsi="Times New Roman" w:cs="Times New Roman"/>
        </w:rPr>
        <w:t xml:space="preserve">В Канаде действующее законодательство о классификации химических веществ (Правила об опасных продуктах SOR / 2015-17) является частью </w:t>
      </w:r>
      <w:r>
        <w:rPr>
          <w:rFonts w:ascii="Times New Roman" w:hAnsi="Times New Roman" w:cs="Times New Roman"/>
        </w:rPr>
        <w:t>их программы по</w:t>
      </w:r>
      <w:r w:rsidRPr="004751E3">
        <w:rPr>
          <w:rFonts w:ascii="Times New Roman" w:hAnsi="Times New Roman" w:cs="Times New Roman"/>
        </w:rPr>
        <w:t xml:space="preserve"> внедрению СГС и включает в себя пересмотр 5</w:t>
      </w:r>
      <w:r>
        <w:rPr>
          <w:rFonts w:ascii="Times New Roman" w:hAnsi="Times New Roman" w:cs="Times New Roman"/>
        </w:rPr>
        <w:t>-й версии</w:t>
      </w:r>
      <w:r w:rsidRPr="004751E3">
        <w:rPr>
          <w:rFonts w:ascii="Times New Roman" w:hAnsi="Times New Roman" w:cs="Times New Roman"/>
        </w:rPr>
        <w:t xml:space="preserve"> СГС. В США Администрация по охране труда и промышленной безопасности (OSHA) привела свои стандарты в области обмена </w:t>
      </w:r>
      <w:r w:rsidRPr="004751E3">
        <w:rPr>
          <w:rFonts w:ascii="Times New Roman" w:hAnsi="Times New Roman" w:cs="Times New Roman"/>
        </w:rPr>
        <w:lastRenderedPageBreak/>
        <w:t>информацией об опасностях в соответствие с СГС, а в стандарте США по опасным явлениям (HCS) 2012 года используется пересмотр 3</w:t>
      </w:r>
      <w:r>
        <w:rPr>
          <w:rFonts w:ascii="Times New Roman" w:hAnsi="Times New Roman" w:cs="Times New Roman"/>
        </w:rPr>
        <w:t>-й версии</w:t>
      </w:r>
      <w:r w:rsidRPr="004751E3">
        <w:rPr>
          <w:rFonts w:ascii="Times New Roman" w:hAnsi="Times New Roman" w:cs="Times New Roman"/>
        </w:rPr>
        <w:t xml:space="preserve"> СГС. </w:t>
      </w:r>
      <w:r w:rsidR="00A035E7" w:rsidRPr="00A035E7">
        <w:rPr>
          <w:rFonts w:ascii="Times New Roman" w:hAnsi="Times New Roman" w:cs="Times New Roman"/>
        </w:rPr>
        <w:t>Япония приняла первое издание СГС в 2002 году в соответствии со своей нормативно-правовой базой (ISHL) о промышленной безопасности и охране здоровья.</w:t>
      </w:r>
      <w:r w:rsidR="0061312C">
        <w:rPr>
          <w:rFonts w:ascii="Times New Roman" w:hAnsi="Times New Roman" w:cs="Times New Roman"/>
        </w:rPr>
        <w:t xml:space="preserve"> Н</w:t>
      </w:r>
      <w:r w:rsidR="00A035E7" w:rsidRPr="00A035E7">
        <w:rPr>
          <w:rFonts w:ascii="Times New Roman" w:hAnsi="Times New Roman" w:cs="Times New Roman"/>
        </w:rPr>
        <w:t xml:space="preserve">икотин не классифицируется законом </w:t>
      </w:r>
      <w:r w:rsidR="0061312C">
        <w:rPr>
          <w:rFonts w:ascii="Times New Roman" w:hAnsi="Times New Roman" w:cs="Times New Roman"/>
        </w:rPr>
        <w:t xml:space="preserve">как вещество, воздействующее на </w:t>
      </w:r>
      <w:r w:rsidR="00A035E7" w:rsidRPr="00A035E7">
        <w:rPr>
          <w:rFonts w:ascii="Times New Roman" w:hAnsi="Times New Roman" w:cs="Times New Roman"/>
        </w:rPr>
        <w:t>репродуктивн</w:t>
      </w:r>
      <w:r w:rsidR="0061312C">
        <w:rPr>
          <w:rFonts w:ascii="Times New Roman" w:hAnsi="Times New Roman" w:cs="Times New Roman"/>
        </w:rPr>
        <w:t xml:space="preserve">ую функцию. Существует </w:t>
      </w:r>
      <w:r w:rsidR="00A035E7" w:rsidRPr="00A035E7">
        <w:rPr>
          <w:rFonts w:ascii="Times New Roman" w:hAnsi="Times New Roman" w:cs="Times New Roman"/>
        </w:rPr>
        <w:t xml:space="preserve"> </w:t>
      </w:r>
      <w:r w:rsidR="0061312C">
        <w:rPr>
          <w:rFonts w:ascii="Times New Roman" w:hAnsi="Times New Roman" w:cs="Times New Roman"/>
        </w:rPr>
        <w:t xml:space="preserve">японский промышленный </w:t>
      </w:r>
      <w:r w:rsidR="00A035E7" w:rsidRPr="00A035E7">
        <w:rPr>
          <w:rFonts w:ascii="Times New Roman" w:hAnsi="Times New Roman" w:cs="Times New Roman"/>
        </w:rPr>
        <w:t xml:space="preserve">стандарт (JIS), который </w:t>
      </w:r>
      <w:r w:rsidR="0061312C">
        <w:rPr>
          <w:rFonts w:ascii="Times New Roman" w:hAnsi="Times New Roman" w:cs="Times New Roman"/>
        </w:rPr>
        <w:t xml:space="preserve">упоминает классификацию никотина как репротоксиканта, но рекомендации данного стандарта </w:t>
      </w:r>
      <w:r w:rsidR="0061312C" w:rsidRPr="0061312C">
        <w:rPr>
          <w:rFonts w:ascii="Times New Roman" w:hAnsi="Times New Roman" w:cs="Times New Roman"/>
          <w:b/>
          <w:bCs/>
        </w:rPr>
        <w:t>не являются обязательными</w:t>
      </w:r>
      <w:r w:rsidR="0061312C">
        <w:rPr>
          <w:rFonts w:ascii="Times New Roman" w:hAnsi="Times New Roman" w:cs="Times New Roman"/>
        </w:rPr>
        <w:t xml:space="preserve"> при изготовлении паспортов безопасности и маркировки химической продукции</w:t>
      </w:r>
      <w:r w:rsidR="0061312C" w:rsidRPr="0061312C">
        <w:rPr>
          <w:rFonts w:ascii="Times New Roman" w:hAnsi="Times New Roman" w:cs="Times New Roman"/>
          <w:vertAlign w:val="superscript"/>
        </w:rPr>
        <w:t>3</w:t>
      </w:r>
      <w:r w:rsidR="0061312C">
        <w:rPr>
          <w:rFonts w:ascii="Times New Roman" w:hAnsi="Times New Roman" w:cs="Times New Roman"/>
        </w:rPr>
        <w:t xml:space="preserve">.  </w:t>
      </w:r>
    </w:p>
    <w:p w14:paraId="7922F1D7" w14:textId="77777777" w:rsidR="00A035E7" w:rsidRPr="00A035E7" w:rsidRDefault="00A035E7" w:rsidP="00A035E7">
      <w:pPr>
        <w:rPr>
          <w:rFonts w:ascii="Times New Roman" w:hAnsi="Times New Roman" w:cs="Times New Roman"/>
        </w:rPr>
      </w:pPr>
    </w:p>
    <w:p w14:paraId="14852C17" w14:textId="48DFBC16" w:rsidR="00A035E7" w:rsidRDefault="00A035E7" w:rsidP="00A035E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хотя</w:t>
      </w:r>
      <w:r w:rsidR="005647F7" w:rsidRPr="004751E3">
        <w:rPr>
          <w:rFonts w:ascii="Times New Roman" w:hAnsi="Times New Roman" w:cs="Times New Roman"/>
        </w:rPr>
        <w:t xml:space="preserve"> все три страны следуют СГС, </w:t>
      </w:r>
      <w:r w:rsidR="005647F7">
        <w:rPr>
          <w:rFonts w:ascii="Times New Roman" w:hAnsi="Times New Roman" w:cs="Times New Roman"/>
        </w:rPr>
        <w:t xml:space="preserve">в законодательстве идут </w:t>
      </w:r>
      <w:r w:rsidR="005647F7" w:rsidRPr="004751E3">
        <w:rPr>
          <w:rFonts w:ascii="Times New Roman" w:hAnsi="Times New Roman" w:cs="Times New Roman"/>
        </w:rPr>
        <w:t xml:space="preserve">ссылки на различные </w:t>
      </w:r>
      <w:r w:rsidR="005647F7">
        <w:rPr>
          <w:rFonts w:ascii="Times New Roman" w:hAnsi="Times New Roman" w:cs="Times New Roman"/>
        </w:rPr>
        <w:t xml:space="preserve">версии </w:t>
      </w:r>
      <w:r w:rsidR="005647F7" w:rsidRPr="004751E3">
        <w:rPr>
          <w:rFonts w:ascii="Times New Roman" w:hAnsi="Times New Roman" w:cs="Times New Roman"/>
        </w:rPr>
        <w:t>пересмотр</w:t>
      </w:r>
      <w:r w:rsidR="005647F7">
        <w:rPr>
          <w:rFonts w:ascii="Times New Roman" w:hAnsi="Times New Roman" w:cs="Times New Roman"/>
        </w:rPr>
        <w:t>ов</w:t>
      </w:r>
      <w:r w:rsidR="005647F7" w:rsidRPr="004751E3">
        <w:rPr>
          <w:rFonts w:ascii="Times New Roman" w:hAnsi="Times New Roman" w:cs="Times New Roman"/>
        </w:rPr>
        <w:t xml:space="preserve"> СГС, </w:t>
      </w:r>
      <w:r w:rsidR="005647F7">
        <w:rPr>
          <w:rFonts w:ascii="Times New Roman" w:hAnsi="Times New Roman" w:cs="Times New Roman"/>
        </w:rPr>
        <w:t>данные приводятся из</w:t>
      </w:r>
      <w:r w:rsidR="005647F7" w:rsidRPr="004751E3">
        <w:rPr>
          <w:rFonts w:ascii="Times New Roman" w:hAnsi="Times New Roman" w:cs="Times New Roman"/>
        </w:rPr>
        <w:t xml:space="preserve"> разных источник</w:t>
      </w:r>
      <w:r w:rsidR="005647F7">
        <w:rPr>
          <w:rFonts w:ascii="Times New Roman" w:hAnsi="Times New Roman" w:cs="Times New Roman"/>
        </w:rPr>
        <w:t xml:space="preserve">ов и научные исследования  разнятся, что, в свою очередь, </w:t>
      </w:r>
      <w:r w:rsidR="005647F7" w:rsidRPr="004751E3">
        <w:rPr>
          <w:rFonts w:ascii="Times New Roman" w:hAnsi="Times New Roman" w:cs="Times New Roman"/>
        </w:rPr>
        <w:t>прив</w:t>
      </w:r>
      <w:r w:rsidR="005647F7">
        <w:rPr>
          <w:rFonts w:ascii="Times New Roman" w:hAnsi="Times New Roman" w:cs="Times New Roman"/>
        </w:rPr>
        <w:t>одит</w:t>
      </w:r>
      <w:r w:rsidR="005647F7" w:rsidRPr="004751E3">
        <w:rPr>
          <w:rFonts w:ascii="Times New Roman" w:hAnsi="Times New Roman" w:cs="Times New Roman"/>
        </w:rPr>
        <w:t xml:space="preserve"> к различным классификациям. </w:t>
      </w:r>
      <w:r w:rsidR="005647F7">
        <w:rPr>
          <w:rFonts w:ascii="Times New Roman" w:hAnsi="Times New Roman" w:cs="Times New Roman"/>
        </w:rPr>
        <w:t xml:space="preserve">И </w:t>
      </w:r>
      <w:r w:rsidR="00923AC7">
        <w:rPr>
          <w:rFonts w:ascii="Times New Roman" w:hAnsi="Times New Roman" w:cs="Times New Roman"/>
        </w:rPr>
        <w:t xml:space="preserve">даже </w:t>
      </w:r>
      <w:r w:rsidR="005647F7">
        <w:rPr>
          <w:rFonts w:ascii="Times New Roman" w:hAnsi="Times New Roman" w:cs="Times New Roman"/>
        </w:rPr>
        <w:t>при этом ни в одной из этих трех стран н</w:t>
      </w:r>
      <w:r w:rsidR="005647F7" w:rsidRPr="004751E3">
        <w:rPr>
          <w:rFonts w:ascii="Times New Roman" w:hAnsi="Times New Roman" w:cs="Times New Roman"/>
        </w:rPr>
        <w:t xml:space="preserve">икотин не классифицируется как </w:t>
      </w:r>
      <w:r w:rsidR="005647F7" w:rsidRPr="00602740">
        <w:rPr>
          <w:rFonts w:ascii="Times New Roman" w:hAnsi="Times New Roman" w:cs="Times New Roman"/>
        </w:rPr>
        <w:t>химическ</w:t>
      </w:r>
      <w:r w:rsidR="005647F7">
        <w:rPr>
          <w:rFonts w:ascii="Times New Roman" w:hAnsi="Times New Roman" w:cs="Times New Roman"/>
        </w:rPr>
        <w:t>ое</w:t>
      </w:r>
      <w:r w:rsidR="005647F7" w:rsidRPr="00602740">
        <w:rPr>
          <w:rFonts w:ascii="Times New Roman" w:hAnsi="Times New Roman" w:cs="Times New Roman"/>
        </w:rPr>
        <w:t xml:space="preserve"> веществ</w:t>
      </w:r>
      <w:r w:rsidR="005647F7">
        <w:rPr>
          <w:rFonts w:ascii="Times New Roman" w:hAnsi="Times New Roman" w:cs="Times New Roman"/>
        </w:rPr>
        <w:t>о</w:t>
      </w:r>
      <w:r w:rsidR="005647F7" w:rsidRPr="00602740">
        <w:rPr>
          <w:rFonts w:ascii="Times New Roman" w:hAnsi="Times New Roman" w:cs="Times New Roman"/>
        </w:rPr>
        <w:t>, воздействующие на репродуктивную функцию</w:t>
      </w:r>
      <w:r w:rsidR="005647F7" w:rsidRPr="004751E3">
        <w:rPr>
          <w:rFonts w:ascii="Times New Roman" w:hAnsi="Times New Roman" w:cs="Times New Roman"/>
        </w:rPr>
        <w:t>.</w:t>
      </w:r>
      <w:r w:rsidRPr="00A035E7">
        <w:rPr>
          <w:rFonts w:ascii="Times New Roman" w:hAnsi="Times New Roman" w:cs="Times New Roman"/>
        </w:rPr>
        <w:t xml:space="preserve"> </w:t>
      </w:r>
    </w:p>
    <w:p w14:paraId="3C312C5E" w14:textId="4ABF4DBE" w:rsidR="00923AC7" w:rsidRPr="00086703" w:rsidRDefault="00703C18" w:rsidP="00254782">
      <w:pPr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620C6">
        <w:rPr>
          <w:rFonts w:ascii="Times New Roman" w:eastAsia="Times New Roman" w:hAnsi="Times New Roman" w:cs="Times New Roman"/>
          <w:color w:val="222222"/>
          <w:lang w:eastAsia="ru-RU"/>
        </w:rPr>
        <w:t xml:space="preserve">Никотин был изучен несколькими </w:t>
      </w:r>
      <w:r w:rsidR="00616DB4">
        <w:rPr>
          <w:rFonts w:ascii="Times New Roman" w:eastAsia="Times New Roman" w:hAnsi="Times New Roman" w:cs="Times New Roman"/>
          <w:color w:val="222222"/>
          <w:lang w:eastAsia="ru-RU"/>
        </w:rPr>
        <w:t xml:space="preserve">международными </w:t>
      </w:r>
      <w:r w:rsidRPr="006620C6">
        <w:rPr>
          <w:rFonts w:ascii="Times New Roman" w:eastAsia="Times New Roman" w:hAnsi="Times New Roman" w:cs="Times New Roman"/>
          <w:color w:val="222222"/>
          <w:lang w:eastAsia="ru-RU"/>
        </w:rPr>
        <w:t>регулирующими органами, включая Управление по лекарственным средствам и здравоохранению (</w:t>
      </w:r>
      <w:r w:rsidRPr="00086703">
        <w:rPr>
          <w:rFonts w:ascii="Times New Roman" w:eastAsia="Times New Roman" w:hAnsi="Times New Roman" w:cs="Times New Roman"/>
          <w:color w:val="222222"/>
          <w:lang w:eastAsia="ru-RU"/>
        </w:rPr>
        <w:t>MHRA)</w:t>
      </w:r>
      <w:r w:rsidR="0061312C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4</w:t>
      </w:r>
      <w:r w:rsidRPr="00086703">
        <w:rPr>
          <w:rFonts w:ascii="Times New Roman" w:eastAsia="Times New Roman" w:hAnsi="Times New Roman" w:cs="Times New Roman"/>
          <w:color w:val="222222"/>
          <w:lang w:eastAsia="ru-RU"/>
        </w:rPr>
        <w:t xml:space="preserve"> в Соединенном Королевстве и Европейским химическим агентством (ECHA)</w:t>
      </w:r>
      <w:r w:rsidR="0061312C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5</w:t>
      </w:r>
      <w:r w:rsidRPr="00086703">
        <w:rPr>
          <w:rFonts w:ascii="Times New Roman" w:eastAsia="Times New Roman" w:hAnsi="Times New Roman" w:cs="Times New Roman"/>
          <w:color w:val="222222"/>
          <w:lang w:eastAsia="ru-RU"/>
        </w:rPr>
        <w:t xml:space="preserve">. Ни одна из этих организаций не дала рекомендаций классифицировать никотин в качестве репродуктивного токсиканта. Более того, с введением никотинзаместительной терапии (НЗТ) регулирующие органы приняли обоснованное решение для подтверждения возможности применения НЗТ потребителями никотина. </w:t>
      </w:r>
      <w:r w:rsidR="00923AC7" w:rsidRPr="00086703">
        <w:rPr>
          <w:rFonts w:ascii="Times New Roman" w:eastAsia="Times New Roman" w:hAnsi="Times New Roman" w:cs="Times New Roman"/>
          <w:color w:val="222222"/>
          <w:lang w:eastAsia="ru-RU"/>
        </w:rPr>
        <w:t>Дополнительные данные для одобрения НЗТ не доступны в открытом доступе, однако можно сделать вывод о том, что оценка безопасности данного химического вещества была проведена на высоком уровне.</w:t>
      </w:r>
    </w:p>
    <w:p w14:paraId="071471F6" w14:textId="77777777" w:rsidR="006154F0" w:rsidRDefault="006154F0" w:rsidP="00254782">
      <w:pPr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CD89C05" w14:textId="3208129C" w:rsidR="000D45BD" w:rsidRPr="002A5547" w:rsidRDefault="000D45BD" w:rsidP="000D45BD">
      <w:pP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Учитывая изложенное, с</w:t>
      </w:r>
      <w:r w:rsidR="00616DB4">
        <w:rPr>
          <w:rFonts w:ascii="Times New Roman" w:hAnsi="Times New Roman" w:cs="Times New Roman"/>
        </w:rPr>
        <w:t>читаем необходимым</w:t>
      </w:r>
      <w:r>
        <w:rPr>
          <w:rFonts w:ascii="Times New Roman" w:hAnsi="Times New Roman" w:cs="Times New Roman"/>
        </w:rPr>
        <w:t xml:space="preserve">, чтобы </w:t>
      </w:r>
      <w:r w:rsidR="00616DB4">
        <w:rPr>
          <w:rFonts w:ascii="Times New Roman" w:hAnsi="Times New Roman" w:cs="Times New Roman"/>
        </w:rPr>
        <w:t>никотин</w:t>
      </w:r>
      <w:r>
        <w:rPr>
          <w:rFonts w:ascii="Times New Roman" w:hAnsi="Times New Roman" w:cs="Times New Roman"/>
        </w:rPr>
        <w:t xml:space="preserve"> был классифицирован</w:t>
      </w:r>
      <w:r w:rsidR="00616DB4">
        <w:rPr>
          <w:rFonts w:ascii="Times New Roman" w:hAnsi="Times New Roman" w:cs="Times New Roman"/>
        </w:rPr>
        <w:t xml:space="preserve">, </w:t>
      </w:r>
      <w:r w:rsidR="006154F0">
        <w:rPr>
          <w:rFonts w:ascii="Times New Roman" w:hAnsi="Times New Roman" w:cs="Times New Roman"/>
        </w:rPr>
        <w:t xml:space="preserve">основываясь на международной практике и существующих научных данных, </w:t>
      </w:r>
      <w:r w:rsidR="003D14D3">
        <w:rPr>
          <w:rFonts w:ascii="Times New Roman" w:hAnsi="Times New Roman" w:cs="Times New Roman"/>
        </w:rPr>
        <w:t xml:space="preserve">как вещество: </w:t>
      </w:r>
      <w:r w:rsidR="003D14D3" w:rsidRPr="000D45BD">
        <w:rPr>
          <w:rFonts w:ascii="Times New Roman" w:hAnsi="Times New Roman" w:cs="Times New Roman"/>
        </w:rPr>
        <w:t>острой токсичности класс 2 (Н300), вызывающее раздражение кожи класс 2 (Н315), повреждающее глаза класс 1 (Н318) и хронической токсичности для водной среды класс 2 (Н411)</w:t>
      </w:r>
      <w:r w:rsidR="0061312C" w:rsidRPr="000D45BD">
        <w:rPr>
          <w:rFonts w:ascii="Times New Roman" w:hAnsi="Times New Roman" w:cs="Times New Roman"/>
          <w:vertAlign w:val="superscript"/>
        </w:rPr>
        <w:t>6</w:t>
      </w:r>
      <w:r w:rsidRPr="000D45BD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, поэтому </w:t>
      </w:r>
      <w:r w:rsidRPr="002A5547">
        <w:rPr>
          <w:rFonts w:ascii="Times New Roman" w:hAnsi="Times New Roman" w:cs="Times New Roman"/>
          <w:b/>
          <w:bCs/>
        </w:rPr>
        <w:t>необходимо исключить никотин (CAS 54-11-5) из Приложения №7 проекта решения.</w:t>
      </w:r>
    </w:p>
    <w:p w14:paraId="41D29AFC" w14:textId="4790875E" w:rsidR="00616DB4" w:rsidRDefault="00616DB4"/>
    <w:p w14:paraId="129FF64E" w14:textId="77777777" w:rsidR="00616DB4" w:rsidRDefault="00616DB4" w:rsidP="00616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Ссылки:</w:t>
      </w:r>
    </w:p>
    <w:p w14:paraId="1DB8DAD7" w14:textId="77777777" w:rsidR="00616DB4" w:rsidRDefault="00616DB4" w:rsidP="00616DB4">
      <w:pPr>
        <w:rPr>
          <w:rFonts w:ascii="inherit" w:hAnsi="inherit"/>
          <w:color w:val="222222"/>
        </w:rPr>
      </w:pPr>
    </w:p>
    <w:p w14:paraId="57B02F0A" w14:textId="74F3D8FB" w:rsidR="00616DB4" w:rsidRPr="002E7DCB" w:rsidRDefault="00616DB4" w:rsidP="00616DB4">
      <w:pPr>
        <w:pStyle w:val="a3"/>
        <w:numPr>
          <w:ilvl w:val="0"/>
          <w:numId w:val="4"/>
        </w:numPr>
        <w:spacing w:after="160" w:line="259" w:lineRule="auto"/>
        <w:rPr>
          <w:rStyle w:val="a4"/>
          <w:rFonts w:ascii="Times New Roman" w:hAnsi="Times New Roman" w:cs="Times New Roman"/>
          <w:color w:val="auto"/>
          <w:u w:val="none"/>
          <w:lang w:val="en-GB"/>
        </w:rPr>
      </w:pPr>
      <w:r w:rsidRPr="00616DB4">
        <w:rPr>
          <w:rFonts w:ascii="Times New Roman" w:hAnsi="Times New Roman" w:cs="Times New Roman"/>
          <w:lang w:val="en-US"/>
        </w:rPr>
        <w:t>ECHA Nicotine Dossier</w:t>
      </w:r>
      <w:r w:rsidRPr="00505808">
        <w:rPr>
          <w:rFonts w:cstheme="minorHAnsi"/>
          <w:lang w:val="en-GB"/>
        </w:rPr>
        <w:t xml:space="preserve"> </w:t>
      </w:r>
      <w:hyperlink r:id="rId7" w:history="1">
        <w:r w:rsidRPr="00651076">
          <w:rPr>
            <w:rStyle w:val="a4"/>
            <w:rFonts w:ascii="Times New Roman" w:hAnsi="Times New Roman" w:cs="Times New Roman"/>
            <w:lang w:val="en-GB"/>
          </w:rPr>
          <w:t>https://echa.europa.eu/registration-dossier/-/registered-dossier/15857/7/9/1 Accessed 12th August 2019</w:t>
        </w:r>
      </w:hyperlink>
    </w:p>
    <w:p w14:paraId="02883F67" w14:textId="5FD279A3" w:rsidR="002E7DCB" w:rsidRPr="0061312C" w:rsidRDefault="004B5032" w:rsidP="002E7DCB">
      <w:pPr>
        <w:pStyle w:val="a3"/>
        <w:numPr>
          <w:ilvl w:val="0"/>
          <w:numId w:val="4"/>
        </w:numPr>
        <w:spacing w:after="160" w:line="259" w:lineRule="auto"/>
        <w:rPr>
          <w:rStyle w:val="a4"/>
          <w:rFonts w:cstheme="minorHAnsi"/>
          <w:lang w:val="en-GB"/>
        </w:rPr>
      </w:pPr>
      <w:hyperlink r:id="rId8" w:history="1">
        <w:r w:rsidR="002E7DCB" w:rsidRPr="002E7DCB">
          <w:rPr>
            <w:rStyle w:val="a4"/>
            <w:rFonts w:ascii="Times New Roman" w:hAnsi="Times New Roman" w:cs="Times New Roman"/>
            <w:lang w:val="en-GB"/>
          </w:rPr>
          <w:t>https://echa.europa.eu/registration-dossier/-/registered-dossier/15857/7/9/1</w:t>
        </w:r>
      </w:hyperlink>
    </w:p>
    <w:p w14:paraId="28913B4E" w14:textId="2EE4E6F6" w:rsidR="0061312C" w:rsidRPr="0061312C" w:rsidRDefault="004B5032" w:rsidP="002E7DCB">
      <w:pPr>
        <w:pStyle w:val="a3"/>
        <w:numPr>
          <w:ilvl w:val="0"/>
          <w:numId w:val="4"/>
        </w:numPr>
        <w:spacing w:after="160" w:line="259" w:lineRule="auto"/>
        <w:rPr>
          <w:rStyle w:val="a4"/>
          <w:rFonts w:ascii="Times New Roman" w:hAnsi="Times New Roman" w:cs="Times New Roman"/>
          <w:lang w:val="en-GB"/>
        </w:rPr>
      </w:pPr>
      <w:hyperlink r:id="rId9" w:history="1">
        <w:r w:rsidR="0061312C" w:rsidRPr="0061312C">
          <w:rPr>
            <w:rStyle w:val="a4"/>
            <w:rFonts w:ascii="Times New Roman" w:hAnsi="Times New Roman" w:cs="Times New Roman"/>
            <w:lang w:val="en-GB"/>
          </w:rPr>
          <w:t>https://www.nite.go.jp/chem/english/ghs/ghs_download.html</w:t>
        </w:r>
      </w:hyperlink>
    </w:p>
    <w:p w14:paraId="1869D961" w14:textId="77777777" w:rsidR="002E7DCB" w:rsidRPr="00651076" w:rsidRDefault="002E7DCB" w:rsidP="002E7DCB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lang w:val="en-GB"/>
        </w:rPr>
      </w:pPr>
      <w:r w:rsidRPr="002E7DCB">
        <w:rPr>
          <w:rFonts w:ascii="Times New Roman" w:hAnsi="Times New Roman" w:cs="Times New Roman"/>
          <w:lang w:val="en-US"/>
        </w:rPr>
        <w:t>MHRA (2011). Medicines and Healthcare products Regulatory Agency. Public Assessment Report. Decentralised Procedure. Nicabate Mint 2.5 mg Orodispersible Film. PL 00079/0640. UK/H/0287/17/DC. Beecham Group plc.</w:t>
      </w:r>
      <w:r w:rsidRPr="00EF0B65">
        <w:rPr>
          <w:rFonts w:cstheme="minorHAnsi"/>
          <w:lang w:val="en-GB"/>
        </w:rPr>
        <w:t xml:space="preserve"> </w:t>
      </w:r>
      <w:hyperlink r:id="rId10" w:history="1">
        <w:r w:rsidRPr="00651076">
          <w:rPr>
            <w:rStyle w:val="a4"/>
            <w:rFonts w:ascii="Times New Roman" w:hAnsi="Times New Roman" w:cs="Times New Roman"/>
            <w:lang w:val="en-GB"/>
          </w:rPr>
          <w:t>http://www.mhra.gov.uk/home/groups/par/documents/websiteresources/con123160.pdf</w:t>
        </w:r>
      </w:hyperlink>
    </w:p>
    <w:p w14:paraId="49D81AC8" w14:textId="63DF3299" w:rsidR="002E7DCB" w:rsidRPr="00651076" w:rsidRDefault="006154F0" w:rsidP="00616DB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lang w:val="en-GB"/>
        </w:rPr>
      </w:pPr>
      <w:r w:rsidRPr="006154F0">
        <w:rPr>
          <w:rFonts w:ascii="Times New Roman" w:hAnsi="Times New Roman" w:cs="Times New Roman"/>
          <w:lang w:val="en-GB"/>
        </w:rPr>
        <w:t>https://echa.europa.eu/information-on-chemicals/cl-inventory-database/-/discli/details/48724</w:t>
      </w:r>
    </w:p>
    <w:p w14:paraId="0EA6087A" w14:textId="2353BA90" w:rsidR="00616DB4" w:rsidRDefault="00616DB4">
      <w:pPr>
        <w:rPr>
          <w:lang w:val="en-GB"/>
        </w:rPr>
      </w:pPr>
    </w:p>
    <w:p w14:paraId="5E28FBCE" w14:textId="300DCC4B" w:rsidR="002A5547" w:rsidRDefault="002A5547" w:rsidP="002A554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2A5547">
        <w:rPr>
          <w:rFonts w:ascii="Times New Roman" w:hAnsi="Times New Roman" w:cs="Times New Roman"/>
          <w:b/>
          <w:bCs/>
        </w:rPr>
        <w:t>Классификация этанола</w:t>
      </w:r>
    </w:p>
    <w:p w14:paraId="1C6338DB" w14:textId="77777777" w:rsidR="002A5547" w:rsidRPr="002A5547" w:rsidRDefault="002A5547" w:rsidP="002A5547">
      <w:pPr>
        <w:pStyle w:val="a3"/>
        <w:ind w:left="1080"/>
        <w:rPr>
          <w:rFonts w:ascii="Times New Roman" w:hAnsi="Times New Roman" w:cs="Times New Roman"/>
          <w:b/>
          <w:bCs/>
        </w:rPr>
      </w:pPr>
    </w:p>
    <w:p w14:paraId="470C734C" w14:textId="77777777" w:rsidR="002A5547" w:rsidRPr="00FC513B" w:rsidRDefault="002A5547" w:rsidP="002A5547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65844997"/>
      <w:r>
        <w:rPr>
          <w:rFonts w:ascii="Times New Roman" w:hAnsi="Times New Roman" w:cs="Times New Roman"/>
        </w:rPr>
        <w:t>«</w:t>
      </w:r>
      <w:r w:rsidRPr="00FC513B">
        <w:rPr>
          <w:rFonts w:ascii="Times New Roman" w:hAnsi="Times New Roman" w:cs="Times New Roman"/>
        </w:rPr>
        <w:t xml:space="preserve">Перечень 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1)» в Приложении №7 к «Порядку формирования и ведения </w:t>
      </w:r>
      <w:r w:rsidRPr="00FC513B">
        <w:rPr>
          <w:rFonts w:ascii="Times New Roman" w:hAnsi="Times New Roman" w:cs="Times New Roman"/>
        </w:rPr>
        <w:lastRenderedPageBreak/>
        <w:t xml:space="preserve">реестра химических веществ и смесей Евразийского экономического союза» предлагает классифицировать </w:t>
      </w:r>
      <w:r>
        <w:rPr>
          <w:rFonts w:ascii="Times New Roman" w:hAnsi="Times New Roman" w:cs="Times New Roman"/>
        </w:rPr>
        <w:t>этанол</w:t>
      </w:r>
      <w:r w:rsidRPr="00FC513B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 xml:space="preserve">мутаген и </w:t>
      </w:r>
      <w:r w:rsidRPr="00FC513B">
        <w:rPr>
          <w:rFonts w:ascii="Times New Roman" w:hAnsi="Times New Roman" w:cs="Times New Roman"/>
        </w:rPr>
        <w:t>вещество, воздействующее на репродуктивную функцию организма</w:t>
      </w:r>
      <w:r>
        <w:rPr>
          <w:rFonts w:ascii="Times New Roman" w:hAnsi="Times New Roman" w:cs="Times New Roman"/>
        </w:rPr>
        <w:t xml:space="preserve"> класса 1</w:t>
      </w:r>
      <w:r w:rsidRPr="00FC513B">
        <w:rPr>
          <w:rFonts w:ascii="Times New Roman" w:hAnsi="Times New Roman" w:cs="Times New Roman"/>
        </w:rPr>
        <w:t xml:space="preserve">. </w:t>
      </w:r>
    </w:p>
    <w:p w14:paraId="43B0013A" w14:textId="77777777" w:rsidR="002A5547" w:rsidRDefault="002A5547" w:rsidP="002A554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Предлагаемая </w:t>
      </w:r>
      <w:r w:rsidRPr="00453200">
        <w:rPr>
          <w:rFonts w:ascii="Times New Roman" w:hAnsi="Times New Roman" w:cs="Times New Roman"/>
        </w:rPr>
        <w:t>классификация этанола</w:t>
      </w:r>
      <w:r>
        <w:rPr>
          <w:rFonts w:ascii="Times New Roman" w:hAnsi="Times New Roman" w:cs="Times New Roman"/>
        </w:rPr>
        <w:t xml:space="preserve"> </w:t>
      </w:r>
      <w:r w:rsidRPr="00453200">
        <w:rPr>
          <w:rFonts w:ascii="Times New Roman" w:hAnsi="Times New Roman" w:cs="Times New Roman"/>
        </w:rPr>
        <w:t>является необоснованн</w:t>
      </w:r>
      <w:r>
        <w:rPr>
          <w:rFonts w:ascii="Times New Roman" w:hAnsi="Times New Roman" w:cs="Times New Roman"/>
        </w:rPr>
        <w:t>ой и показывает, что проектируемое з</w:t>
      </w:r>
      <w:r w:rsidRPr="00453200">
        <w:rPr>
          <w:rFonts w:ascii="Times New Roman" w:hAnsi="Times New Roman" w:cs="Times New Roman"/>
        </w:rPr>
        <w:t xml:space="preserve">аконодательство </w:t>
      </w:r>
      <w:r>
        <w:rPr>
          <w:rFonts w:ascii="Times New Roman" w:hAnsi="Times New Roman" w:cs="Times New Roman"/>
        </w:rPr>
        <w:t xml:space="preserve">будет применяться вне его первоначальной цели и назначения и это </w:t>
      </w:r>
      <w:r w:rsidRPr="00C27978">
        <w:rPr>
          <w:rFonts w:ascii="Times New Roman" w:hAnsi="Times New Roman" w:cs="Times New Roman"/>
        </w:rPr>
        <w:t>нанесет ущерб достоверности информации</w:t>
      </w:r>
      <w:r>
        <w:rPr>
          <w:rFonts w:ascii="Times New Roman" w:hAnsi="Times New Roman" w:cs="Times New Roman"/>
        </w:rPr>
        <w:t>, п</w:t>
      </w:r>
      <w:r w:rsidRPr="00C27978">
        <w:rPr>
          <w:rFonts w:ascii="Times New Roman" w:hAnsi="Times New Roman" w:cs="Times New Roman"/>
        </w:rPr>
        <w:t>редоставляе</w:t>
      </w:r>
      <w:r>
        <w:rPr>
          <w:rFonts w:ascii="Times New Roman" w:hAnsi="Times New Roman" w:cs="Times New Roman"/>
        </w:rPr>
        <w:t xml:space="preserve">мой в соответствии с принципами </w:t>
      </w:r>
      <w:r w:rsidRPr="00FC513B">
        <w:rPr>
          <w:rFonts w:ascii="Times New Roman" w:hAnsi="Times New Roman" w:cs="Times New Roman"/>
        </w:rPr>
        <w:t>Согласованной на глобальном уровне системы классификации опасности и маркировки химической продукции (СГС)</w:t>
      </w:r>
      <w:r>
        <w:rPr>
          <w:rFonts w:ascii="Times New Roman" w:hAnsi="Times New Roman" w:cs="Times New Roman"/>
        </w:rPr>
        <w:t xml:space="preserve">. </w:t>
      </w:r>
      <w:r w:rsidRPr="00C27978">
        <w:rPr>
          <w:rFonts w:ascii="Times New Roman" w:hAnsi="Times New Roman" w:cs="Times New Roman"/>
        </w:rPr>
        <w:t xml:space="preserve"> </w:t>
      </w:r>
      <w:r w:rsidRPr="00FC513B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целью СГС (</w:t>
      </w:r>
      <w:r w:rsidRPr="00FC513B">
        <w:rPr>
          <w:rFonts w:ascii="Times New Roman" w:hAnsi="Times New Roman" w:cs="Times New Roman"/>
        </w:rPr>
        <w:t>глава 1.1</w:t>
      </w:r>
      <w:r>
        <w:rPr>
          <w:rFonts w:ascii="Times New Roman" w:hAnsi="Times New Roman" w:cs="Times New Roman"/>
        </w:rPr>
        <w:t xml:space="preserve">) </w:t>
      </w:r>
      <w:r w:rsidRPr="00FC513B">
        <w:rPr>
          <w:rFonts w:ascii="Times New Roman" w:hAnsi="Times New Roman" w:cs="Times New Roman"/>
        </w:rPr>
        <w:t xml:space="preserve">информация, которая предоставляется лицам, использующим химическую продукцию, должна позволять идентифицировать ее, а также определять сопряженную с  ее применением опасность и давать возможность принять соответствующие меры защиты в соответствии с условиями ее использования. </w:t>
      </w:r>
    </w:p>
    <w:p w14:paraId="522BE702" w14:textId="77777777" w:rsidR="002A5547" w:rsidRPr="007242F7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242F7">
        <w:rPr>
          <w:rFonts w:ascii="Times New Roman" w:hAnsi="Times New Roman" w:cs="Times New Roman"/>
        </w:rPr>
        <w:t xml:space="preserve">Существующие данные по этанолу необычны с точки зрения классификации и маркировки в рамках химического регулирования, и это необходимо учитывать, потому что этанол - это  не только химическое вещество, но и пищевой продукт, особенно в алкогольных напитках, которые широко потребляются. </w:t>
      </w:r>
    </w:p>
    <w:p w14:paraId="794A28DD" w14:textId="77777777" w:rsidR="002A5547" w:rsidRPr="007242F7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02F0B">
        <w:rPr>
          <w:rFonts w:ascii="Times New Roman" w:hAnsi="Times New Roman" w:cs="Times New Roman"/>
        </w:rPr>
        <w:t xml:space="preserve">Критерии классификации для отнесения веществ к </w:t>
      </w:r>
      <w:r>
        <w:rPr>
          <w:rFonts w:ascii="Times New Roman" w:hAnsi="Times New Roman" w:cs="Times New Roman"/>
        </w:rPr>
        <w:t xml:space="preserve">канцерогенам, мутагенам и веществам, воздействующим на репродуктивную функцию, </w:t>
      </w:r>
      <w:r w:rsidRPr="00702F0B">
        <w:rPr>
          <w:rFonts w:ascii="Times New Roman" w:hAnsi="Times New Roman" w:cs="Times New Roman"/>
        </w:rPr>
        <w:t>были разработаны без учета таких уникальных ситуаций, которая возникает в случае с этиловым спиртом. Готовая пищевая продукция</w:t>
      </w:r>
      <w:r>
        <w:rPr>
          <w:rFonts w:ascii="Times New Roman" w:hAnsi="Times New Roman" w:cs="Times New Roman"/>
        </w:rPr>
        <w:t xml:space="preserve">, включая </w:t>
      </w:r>
      <w:r w:rsidRPr="00702F0B">
        <w:rPr>
          <w:rFonts w:ascii="Times New Roman" w:hAnsi="Times New Roman" w:cs="Times New Roman"/>
        </w:rPr>
        <w:t xml:space="preserve">алкогольные напитки,  исключена из сферы действия химического регулирования,  поэтому использование данных, которые относятся к чрезмерному употреблению алкогольных напитков (продуктов питания), для оценки воздействия на здоровье человека </w:t>
      </w:r>
      <w:r>
        <w:rPr>
          <w:rFonts w:ascii="Times New Roman" w:hAnsi="Times New Roman" w:cs="Times New Roman"/>
        </w:rPr>
        <w:t xml:space="preserve">от </w:t>
      </w:r>
      <w:r w:rsidRPr="00702F0B">
        <w:rPr>
          <w:rFonts w:ascii="Times New Roman" w:hAnsi="Times New Roman" w:cs="Times New Roman"/>
        </w:rPr>
        <w:t>продукции других отраслей, не обосновано.</w:t>
      </w:r>
    </w:p>
    <w:p w14:paraId="2D0EB121" w14:textId="77777777" w:rsidR="002A5547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этанол будет иметь классификацию мутагена и вещества, воздействующего на репродуктивную функцию, то </w:t>
      </w:r>
      <w:r w:rsidRPr="00E90420">
        <w:rPr>
          <w:rFonts w:ascii="Times New Roman" w:hAnsi="Times New Roman" w:cs="Times New Roman"/>
        </w:rPr>
        <w:t>сни</w:t>
      </w:r>
      <w:r>
        <w:rPr>
          <w:rFonts w:ascii="Times New Roman" w:hAnsi="Times New Roman" w:cs="Times New Roman"/>
        </w:rPr>
        <w:t xml:space="preserve">зится </w:t>
      </w:r>
      <w:r w:rsidRPr="00E90420">
        <w:rPr>
          <w:rFonts w:ascii="Times New Roman" w:hAnsi="Times New Roman" w:cs="Times New Roman"/>
        </w:rPr>
        <w:t>доступност</w:t>
      </w:r>
      <w:r>
        <w:rPr>
          <w:rFonts w:ascii="Times New Roman" w:hAnsi="Times New Roman" w:cs="Times New Roman"/>
        </w:rPr>
        <w:t xml:space="preserve">ь </w:t>
      </w:r>
      <w:r w:rsidRPr="00E90420">
        <w:rPr>
          <w:rFonts w:ascii="Times New Roman" w:hAnsi="Times New Roman" w:cs="Times New Roman"/>
        </w:rPr>
        <w:t xml:space="preserve">эффективных, </w:t>
      </w:r>
      <w:r>
        <w:rPr>
          <w:rFonts w:ascii="Times New Roman" w:hAnsi="Times New Roman" w:cs="Times New Roman"/>
        </w:rPr>
        <w:t xml:space="preserve">и </w:t>
      </w:r>
      <w:r w:rsidRPr="00E90420">
        <w:rPr>
          <w:rFonts w:ascii="Times New Roman" w:hAnsi="Times New Roman" w:cs="Times New Roman"/>
        </w:rPr>
        <w:t xml:space="preserve"> безопасных дезинфицирующих средств и средств гигиены</w:t>
      </w:r>
      <w:r>
        <w:rPr>
          <w:rFonts w:ascii="Times New Roman" w:hAnsi="Times New Roman" w:cs="Times New Roman"/>
        </w:rPr>
        <w:t>, т.к. в</w:t>
      </w:r>
      <w:r w:rsidRPr="00E90420">
        <w:rPr>
          <w:rFonts w:ascii="Times New Roman" w:hAnsi="Times New Roman" w:cs="Times New Roman"/>
        </w:rPr>
        <w:t>ещества</w:t>
      </w:r>
      <w:r>
        <w:rPr>
          <w:rFonts w:ascii="Times New Roman" w:hAnsi="Times New Roman" w:cs="Times New Roman"/>
        </w:rPr>
        <w:t xml:space="preserve"> с подобной классификацией</w:t>
      </w:r>
      <w:r w:rsidRPr="00E90420">
        <w:rPr>
          <w:rFonts w:ascii="Times New Roman" w:hAnsi="Times New Roman" w:cs="Times New Roman"/>
        </w:rPr>
        <w:t xml:space="preserve"> нельзя использовать в потребительских товарах. Его использование в </w:t>
      </w:r>
      <w:r>
        <w:rPr>
          <w:rFonts w:ascii="Times New Roman" w:hAnsi="Times New Roman" w:cs="Times New Roman"/>
        </w:rPr>
        <w:t xml:space="preserve">целях антисептической защиты </w:t>
      </w:r>
      <w:r w:rsidRPr="00E90420">
        <w:rPr>
          <w:rFonts w:ascii="Times New Roman" w:hAnsi="Times New Roman" w:cs="Times New Roman"/>
        </w:rPr>
        <w:t xml:space="preserve">в больницах имеет важное значение для инфекционного контроля и </w:t>
      </w:r>
      <w:r>
        <w:rPr>
          <w:rFonts w:ascii="Times New Roman" w:hAnsi="Times New Roman" w:cs="Times New Roman"/>
        </w:rPr>
        <w:t xml:space="preserve">это особенно важно во время пандемии </w:t>
      </w:r>
      <w:r w:rsidRPr="00A22C25">
        <w:rPr>
          <w:rFonts w:ascii="Times New Roman" w:hAnsi="Times New Roman" w:cs="Times New Roman"/>
          <w:lang w:val="en-US"/>
        </w:rPr>
        <w:t>COVID</w:t>
      </w:r>
      <w:r w:rsidRPr="00E90420">
        <w:rPr>
          <w:rFonts w:ascii="Times New Roman" w:hAnsi="Times New Roman" w:cs="Times New Roman"/>
        </w:rPr>
        <w:t>-19.</w:t>
      </w:r>
    </w:p>
    <w:p w14:paraId="27AE08CB" w14:textId="77777777" w:rsidR="002A5547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Этанол</w:t>
      </w:r>
      <w:r w:rsidRPr="00E90420">
        <w:rPr>
          <w:rFonts w:ascii="Times New Roman" w:hAnsi="Times New Roman" w:cs="Times New Roman"/>
        </w:rPr>
        <w:t xml:space="preserve"> широко используется в</w:t>
      </w:r>
      <w:r>
        <w:rPr>
          <w:rFonts w:ascii="Times New Roman" w:hAnsi="Times New Roman" w:cs="Times New Roman"/>
        </w:rPr>
        <w:t xml:space="preserve"> </w:t>
      </w:r>
      <w:r w:rsidRPr="00E90420">
        <w:rPr>
          <w:rFonts w:ascii="Times New Roman" w:hAnsi="Times New Roman" w:cs="Times New Roman"/>
        </w:rPr>
        <w:t>косметик</w:t>
      </w:r>
      <w:r>
        <w:rPr>
          <w:rFonts w:ascii="Times New Roman" w:hAnsi="Times New Roman" w:cs="Times New Roman"/>
        </w:rPr>
        <w:t>е</w:t>
      </w:r>
      <w:r w:rsidRPr="00E90420">
        <w:rPr>
          <w:rFonts w:ascii="Times New Roman" w:hAnsi="Times New Roman" w:cs="Times New Roman"/>
        </w:rPr>
        <w:t>, моющи</w:t>
      </w:r>
      <w:r>
        <w:rPr>
          <w:rFonts w:ascii="Times New Roman" w:hAnsi="Times New Roman" w:cs="Times New Roman"/>
        </w:rPr>
        <w:t>х</w:t>
      </w:r>
      <w:r w:rsidRPr="00E90420">
        <w:rPr>
          <w:rFonts w:ascii="Times New Roman" w:hAnsi="Times New Roman" w:cs="Times New Roman"/>
        </w:rPr>
        <w:t xml:space="preserve"> и чистящи</w:t>
      </w:r>
      <w:r>
        <w:rPr>
          <w:rFonts w:ascii="Times New Roman" w:hAnsi="Times New Roman" w:cs="Times New Roman"/>
        </w:rPr>
        <w:t>х</w:t>
      </w:r>
      <w:r w:rsidRPr="00E90420">
        <w:rPr>
          <w:rFonts w:ascii="Times New Roman" w:hAnsi="Times New Roman" w:cs="Times New Roman"/>
        </w:rPr>
        <w:t xml:space="preserve"> средства</w:t>
      </w:r>
      <w:r>
        <w:rPr>
          <w:rFonts w:ascii="Times New Roman" w:hAnsi="Times New Roman" w:cs="Times New Roman"/>
        </w:rPr>
        <w:t>х</w:t>
      </w:r>
      <w:r w:rsidRPr="00E90420">
        <w:rPr>
          <w:rFonts w:ascii="Times New Roman" w:hAnsi="Times New Roman" w:cs="Times New Roman"/>
        </w:rPr>
        <w:t>, печатны</w:t>
      </w:r>
      <w:r>
        <w:rPr>
          <w:rFonts w:ascii="Times New Roman" w:hAnsi="Times New Roman" w:cs="Times New Roman"/>
        </w:rPr>
        <w:t>х</w:t>
      </w:r>
      <w:r w:rsidRPr="00E90420">
        <w:rPr>
          <w:rFonts w:ascii="Times New Roman" w:hAnsi="Times New Roman" w:cs="Times New Roman"/>
        </w:rPr>
        <w:t xml:space="preserve"> краск</w:t>
      </w:r>
      <w:r>
        <w:rPr>
          <w:rFonts w:ascii="Times New Roman" w:hAnsi="Times New Roman" w:cs="Times New Roman"/>
        </w:rPr>
        <w:t>ах</w:t>
      </w:r>
      <w:r w:rsidRPr="00E90420">
        <w:rPr>
          <w:rFonts w:ascii="Times New Roman" w:hAnsi="Times New Roman" w:cs="Times New Roman"/>
        </w:rPr>
        <w:t>, покрытия</w:t>
      </w:r>
      <w:r>
        <w:rPr>
          <w:rFonts w:ascii="Times New Roman" w:hAnsi="Times New Roman" w:cs="Times New Roman"/>
        </w:rPr>
        <w:t>х</w:t>
      </w:r>
      <w:r w:rsidRPr="00E9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</w:t>
      </w:r>
      <w:r w:rsidRPr="00E90420">
        <w:rPr>
          <w:rFonts w:ascii="Times New Roman" w:hAnsi="Times New Roman" w:cs="Times New Roman"/>
        </w:rPr>
        <w:t>фармацевтическо</w:t>
      </w:r>
      <w:r>
        <w:rPr>
          <w:rFonts w:ascii="Times New Roman" w:hAnsi="Times New Roman" w:cs="Times New Roman"/>
        </w:rPr>
        <w:t>м</w:t>
      </w:r>
      <w:r w:rsidRPr="00E90420">
        <w:rPr>
          <w:rFonts w:ascii="Times New Roman" w:hAnsi="Times New Roman" w:cs="Times New Roman"/>
        </w:rPr>
        <w:t xml:space="preserve"> производств</w:t>
      </w:r>
      <w:r>
        <w:rPr>
          <w:rFonts w:ascii="Times New Roman" w:hAnsi="Times New Roman" w:cs="Times New Roman"/>
        </w:rPr>
        <w:t xml:space="preserve">е, для производства незамерзающих жидкостей и  </w:t>
      </w:r>
      <w:r w:rsidRPr="00E90420">
        <w:rPr>
          <w:rFonts w:ascii="Times New Roman" w:hAnsi="Times New Roman" w:cs="Times New Roman"/>
        </w:rPr>
        <w:t>стеклоомывател</w:t>
      </w:r>
      <w:r>
        <w:rPr>
          <w:rFonts w:ascii="Times New Roman" w:hAnsi="Times New Roman" w:cs="Times New Roman"/>
        </w:rPr>
        <w:t>ей</w:t>
      </w:r>
      <w:r w:rsidRPr="00E90420">
        <w:rPr>
          <w:rFonts w:ascii="Times New Roman" w:hAnsi="Times New Roman" w:cs="Times New Roman"/>
        </w:rPr>
        <w:t xml:space="preserve"> для автомобилей. </w:t>
      </w:r>
      <w:r>
        <w:rPr>
          <w:rFonts w:ascii="Times New Roman" w:hAnsi="Times New Roman" w:cs="Times New Roman"/>
        </w:rPr>
        <w:t xml:space="preserve">Он применяется в </w:t>
      </w:r>
      <w:r w:rsidRPr="00E90420">
        <w:rPr>
          <w:rFonts w:ascii="Times New Roman" w:hAnsi="Times New Roman" w:cs="Times New Roman"/>
        </w:rPr>
        <w:t xml:space="preserve"> медицин</w:t>
      </w:r>
      <w:r>
        <w:rPr>
          <w:rFonts w:ascii="Times New Roman" w:hAnsi="Times New Roman" w:cs="Times New Roman"/>
        </w:rPr>
        <w:t>е</w:t>
      </w:r>
      <w:r w:rsidRPr="00E90420">
        <w:rPr>
          <w:rFonts w:ascii="Times New Roman" w:hAnsi="Times New Roman" w:cs="Times New Roman"/>
        </w:rPr>
        <w:t>/биоцидах, пищевых продуктах, ароматизаторах</w:t>
      </w:r>
      <w:r>
        <w:rPr>
          <w:rFonts w:ascii="Times New Roman" w:hAnsi="Times New Roman" w:cs="Times New Roman"/>
        </w:rPr>
        <w:t>.</w:t>
      </w:r>
      <w:r w:rsidRPr="00E90420">
        <w:rPr>
          <w:rFonts w:ascii="Times New Roman" w:hAnsi="Times New Roman" w:cs="Times New Roman"/>
        </w:rPr>
        <w:t xml:space="preserve"> </w:t>
      </w:r>
    </w:p>
    <w:p w14:paraId="5A942A5D" w14:textId="77777777" w:rsidR="002A5547" w:rsidRPr="00E90420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140AA">
        <w:rPr>
          <w:rFonts w:ascii="Times New Roman" w:hAnsi="Times New Roman" w:cs="Times New Roman"/>
        </w:rPr>
        <w:t xml:space="preserve">Таким образом классификация этанола </w:t>
      </w:r>
      <w:r>
        <w:rPr>
          <w:rFonts w:ascii="Times New Roman" w:hAnsi="Times New Roman" w:cs="Times New Roman"/>
        </w:rPr>
        <w:t xml:space="preserve">как мутагена и вещества, воздействующего на репродуктивную функцию, </w:t>
      </w:r>
      <w:r w:rsidRPr="005140AA">
        <w:rPr>
          <w:rFonts w:ascii="Times New Roman" w:hAnsi="Times New Roman" w:cs="Times New Roman"/>
        </w:rPr>
        <w:t xml:space="preserve">может отрицательно повлиять на многие отрасли </w:t>
      </w:r>
      <w:r w:rsidRPr="005140AA">
        <w:rPr>
          <w:rFonts w:ascii="Times New Roman" w:hAnsi="Times New Roman" w:cs="Times New Roman"/>
        </w:rPr>
        <w:lastRenderedPageBreak/>
        <w:t xml:space="preserve">промышленности. Во многих случаях использование этанола невозможно будет заменить, т.к. это будет экономически невыгодно, следовательно, часть продукции исчезнет с рынка. </w:t>
      </w:r>
    </w:p>
    <w:p w14:paraId="012A0ABB" w14:textId="77777777" w:rsidR="002A5547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140AA">
        <w:rPr>
          <w:rFonts w:ascii="Times New Roman" w:hAnsi="Times New Roman" w:cs="Times New Roman"/>
        </w:rPr>
        <w:t>Кроме того, ожидается серьезное увеличение нагрузки на предприятия в связи с организацией особых мер безопасности для сотрудников</w:t>
      </w:r>
      <w:r>
        <w:rPr>
          <w:rFonts w:ascii="Times New Roman" w:hAnsi="Times New Roman" w:cs="Times New Roman"/>
        </w:rPr>
        <w:t xml:space="preserve">.  </w:t>
      </w:r>
      <w:r w:rsidRPr="005140AA">
        <w:rPr>
          <w:rFonts w:ascii="Times New Roman" w:hAnsi="Times New Roman" w:cs="Times New Roman"/>
        </w:rPr>
        <w:t xml:space="preserve">Потребуются большие финансовые затраты на изменения упаковки продукции. </w:t>
      </w:r>
    </w:p>
    <w:p w14:paraId="44EA4C59" w14:textId="77777777" w:rsidR="002A5547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242F7">
        <w:rPr>
          <w:rFonts w:ascii="Times New Roman" w:hAnsi="Times New Roman" w:cs="Times New Roman"/>
        </w:rPr>
        <w:t xml:space="preserve">Промышленность не отрицает наличие общепринятых доказательств того, что чрезмерное употребление алкоголя может увеличить риск определенных видов рака и / или репродуктивных последствий, но требуемые дозы не имеют отношения к возможному  воздействию на потребителей и работников разных сфер промышленности. Этанол используется в основном как денатурированный спирт, который не потребляется человеком. </w:t>
      </w:r>
    </w:p>
    <w:p w14:paraId="6B7FD6CF" w14:textId="77777777" w:rsidR="002A5547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90420">
        <w:rPr>
          <w:rFonts w:ascii="Times New Roman" w:hAnsi="Times New Roman" w:cs="Times New Roman"/>
        </w:rPr>
        <w:t xml:space="preserve">Единственная опасность этанола </w:t>
      </w:r>
      <w:r>
        <w:rPr>
          <w:rFonts w:ascii="Times New Roman" w:hAnsi="Times New Roman" w:cs="Times New Roman"/>
        </w:rPr>
        <w:t>–</w:t>
      </w:r>
      <w:r w:rsidRPr="00E9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это </w:t>
      </w:r>
      <w:r w:rsidRPr="00E90420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 xml:space="preserve">классификация в чистом виде: </w:t>
      </w:r>
      <w:r w:rsidRPr="00E90420">
        <w:rPr>
          <w:rFonts w:ascii="Times New Roman" w:hAnsi="Times New Roman" w:cs="Times New Roman"/>
        </w:rPr>
        <w:t xml:space="preserve">воспламеняемость и раздражение глаз. </w:t>
      </w:r>
      <w:r>
        <w:rPr>
          <w:rFonts w:ascii="Times New Roman" w:hAnsi="Times New Roman" w:cs="Times New Roman"/>
        </w:rPr>
        <w:t>Но в этом случае, п</w:t>
      </w:r>
      <w:r w:rsidRPr="00E90420">
        <w:rPr>
          <w:rFonts w:ascii="Times New Roman" w:hAnsi="Times New Roman" w:cs="Times New Roman"/>
        </w:rPr>
        <w:t>ромышленность имеет большой опыт использования и предоставления рекомендаций для</w:t>
      </w:r>
      <w:r>
        <w:rPr>
          <w:rFonts w:ascii="Times New Roman" w:hAnsi="Times New Roman" w:cs="Times New Roman"/>
        </w:rPr>
        <w:t xml:space="preserve"> </w:t>
      </w:r>
      <w:r w:rsidRPr="00E90420">
        <w:rPr>
          <w:rFonts w:ascii="Times New Roman" w:hAnsi="Times New Roman" w:cs="Times New Roman"/>
        </w:rPr>
        <w:t>обращени</w:t>
      </w:r>
      <w:r>
        <w:rPr>
          <w:rFonts w:ascii="Times New Roman" w:hAnsi="Times New Roman" w:cs="Times New Roman"/>
        </w:rPr>
        <w:t>я</w:t>
      </w:r>
      <w:r w:rsidRPr="00E90420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л</w:t>
      </w:r>
      <w:r w:rsidRPr="00E90420">
        <w:rPr>
          <w:rFonts w:ascii="Times New Roman" w:hAnsi="Times New Roman" w:cs="Times New Roman"/>
        </w:rPr>
        <w:t>егковоспламеняющимися растворителями.</w:t>
      </w:r>
    </w:p>
    <w:p w14:paraId="2260BEC2" w14:textId="77777777" w:rsidR="002A5547" w:rsidRDefault="002A5547" w:rsidP="002A554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 п</w:t>
      </w:r>
      <w:r w:rsidRPr="00DE4231">
        <w:rPr>
          <w:rFonts w:ascii="Times New Roman" w:hAnsi="Times New Roman" w:cs="Times New Roman"/>
        </w:rPr>
        <w:t>редлагаемая классификация не повысит безопасность работников и потребителей, но приведет к сильным экономическим последствиям.</w:t>
      </w:r>
      <w:r>
        <w:rPr>
          <w:rFonts w:ascii="Times New Roman" w:hAnsi="Times New Roman" w:cs="Times New Roman"/>
        </w:rPr>
        <w:t xml:space="preserve"> </w:t>
      </w:r>
      <w:r w:rsidRPr="005140AA">
        <w:rPr>
          <w:rFonts w:ascii="Times New Roman" w:hAnsi="Times New Roman" w:cs="Times New Roman"/>
        </w:rPr>
        <w:t xml:space="preserve">Решения по классификации не должны вести к устранению безопасно используемых и хорошо контролируемых веществ и устанавливать несоразмерные требования по безопасности и охране окружающей среды. </w:t>
      </w:r>
    </w:p>
    <w:p w14:paraId="7482E02E" w14:textId="77777777" w:rsidR="002A5547" w:rsidRPr="003F318A" w:rsidRDefault="002A5547" w:rsidP="002A5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E4231">
        <w:rPr>
          <w:rFonts w:ascii="Times New Roman" w:hAnsi="Times New Roman" w:cs="Times New Roman"/>
        </w:rPr>
        <w:t>Принимая во внимание, что этанол в настоящее время классифицируется в европейском законодательстве как воспламеняющаяся жидкость класс 2, как вещество, вызывающее раздражение глаз класс 2  и вещество острой токсичности класс 4,</w:t>
      </w:r>
      <w:r w:rsidRPr="007C429B">
        <w:rPr>
          <w:rFonts w:ascii="Times New Roman" w:hAnsi="Times New Roman" w:cs="Times New Roman"/>
          <w:b/>
          <w:bCs/>
        </w:rPr>
        <w:t xml:space="preserve"> предлагаем исключить этанол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lang w:val="en-US"/>
        </w:rPr>
        <w:t>CAS</w:t>
      </w:r>
      <w:r w:rsidRPr="00DE4231">
        <w:rPr>
          <w:rFonts w:ascii="Times New Roman" w:hAnsi="Times New Roman" w:cs="Times New Roman"/>
          <w:b/>
          <w:bCs/>
        </w:rPr>
        <w:t xml:space="preserve"> 64-17-5) </w:t>
      </w:r>
      <w:r w:rsidRPr="007C429B">
        <w:rPr>
          <w:rFonts w:ascii="Times New Roman" w:hAnsi="Times New Roman" w:cs="Times New Roman"/>
          <w:b/>
          <w:bCs/>
        </w:rPr>
        <w:t xml:space="preserve">из Перечня </w:t>
      </w:r>
      <w:r w:rsidRPr="003F318A">
        <w:rPr>
          <w:rFonts w:ascii="Times New Roman" w:hAnsi="Times New Roman" w:cs="Times New Roman"/>
        </w:rPr>
        <w:t>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1).</w:t>
      </w:r>
    </w:p>
    <w:bookmarkEnd w:id="1"/>
    <w:p w14:paraId="22BCFB96" w14:textId="77777777" w:rsidR="002A5547" w:rsidRPr="002A5547" w:rsidRDefault="002A5547">
      <w:pPr>
        <w:rPr>
          <w:rFonts w:ascii="Times New Roman" w:hAnsi="Times New Roman" w:cs="Times New Roman"/>
          <w:b/>
          <w:bCs/>
        </w:rPr>
      </w:pPr>
    </w:p>
    <w:sectPr w:rsidR="002A5547" w:rsidRPr="002A554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D67D0" w14:textId="77777777" w:rsidR="004B5032" w:rsidRDefault="004B5032" w:rsidP="005D4EC7">
      <w:r>
        <w:separator/>
      </w:r>
    </w:p>
  </w:endnote>
  <w:endnote w:type="continuationSeparator" w:id="0">
    <w:p w14:paraId="32E859C1" w14:textId="77777777" w:rsidR="004B5032" w:rsidRDefault="004B5032" w:rsidP="005D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968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A72D8" w14:textId="3B6D6135" w:rsidR="002A5547" w:rsidRDefault="002A554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9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3974AD" w14:textId="77777777" w:rsidR="002A5547" w:rsidRDefault="002A55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B49E" w14:textId="77777777" w:rsidR="004B5032" w:rsidRDefault="004B5032" w:rsidP="005D4EC7">
      <w:r>
        <w:separator/>
      </w:r>
    </w:p>
  </w:footnote>
  <w:footnote w:type="continuationSeparator" w:id="0">
    <w:p w14:paraId="022AB74B" w14:textId="77777777" w:rsidR="004B5032" w:rsidRDefault="004B5032" w:rsidP="005D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087"/>
    <w:multiLevelType w:val="hybridMultilevel"/>
    <w:tmpl w:val="8586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969F8"/>
    <w:multiLevelType w:val="hybridMultilevel"/>
    <w:tmpl w:val="8586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058D"/>
    <w:multiLevelType w:val="hybridMultilevel"/>
    <w:tmpl w:val="8586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51FDD"/>
    <w:multiLevelType w:val="hybridMultilevel"/>
    <w:tmpl w:val="BC080058"/>
    <w:lvl w:ilvl="0" w:tplc="4AF04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23630"/>
    <w:multiLevelType w:val="hybridMultilevel"/>
    <w:tmpl w:val="670C9A5C"/>
    <w:lvl w:ilvl="0" w:tplc="8CC6F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A8"/>
    <w:rsid w:val="00054C3E"/>
    <w:rsid w:val="000A5615"/>
    <w:rsid w:val="000D45BD"/>
    <w:rsid w:val="00141DE8"/>
    <w:rsid w:val="00254782"/>
    <w:rsid w:val="00260F0F"/>
    <w:rsid w:val="002A5547"/>
    <w:rsid w:val="002E7DCB"/>
    <w:rsid w:val="002F51A8"/>
    <w:rsid w:val="003D14D3"/>
    <w:rsid w:val="004B5032"/>
    <w:rsid w:val="005647F7"/>
    <w:rsid w:val="005D4EC7"/>
    <w:rsid w:val="0061312C"/>
    <w:rsid w:val="006154F0"/>
    <w:rsid w:val="00616DB4"/>
    <w:rsid w:val="006F4E62"/>
    <w:rsid w:val="00703C18"/>
    <w:rsid w:val="00792A8A"/>
    <w:rsid w:val="00923AC7"/>
    <w:rsid w:val="00A035E7"/>
    <w:rsid w:val="00A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CE218"/>
  <w15:chartTrackingRefBased/>
  <w15:docId w15:val="{80EDF95B-5DA3-45A7-B1F7-1D1DEF1E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51A8"/>
    <w:rPr>
      <w:color w:val="0563C1" w:themeColor="hyperlink"/>
      <w:u w:val="single"/>
    </w:rPr>
  </w:style>
  <w:style w:type="paragraph" w:customStyle="1" w:styleId="ConsPlusNormal">
    <w:name w:val="ConsPlusNormal"/>
    <w:rsid w:val="002F5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4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554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A5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55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registration-dossier/-/registered-dossier/15857/7/9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ha.europa.eu/registration-dossier/-/registered-dossier/15857/7/9/1%20Accessed%2012th%20August%20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hra.gov.uk/home/groups/par/documents/websiteresources/con12316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te.go.jp/chem/english/ghs/ghs_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Khoroshavina, Ilona</dc:creator>
  <cp:keywords/>
  <dc:description/>
  <cp:lastModifiedBy>1</cp:lastModifiedBy>
  <cp:revision>2</cp:revision>
  <dcterms:created xsi:type="dcterms:W3CDTF">2021-04-01T07:16:00Z</dcterms:created>
  <dcterms:modified xsi:type="dcterms:W3CDTF">2021-04-01T07:16:00Z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2021-03-08T10:50:15Z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5dab3fd4-486b-4991-a61e-e851e74ec9e5</vt:lpwstr>
  </property>
  <property fmtid="{D5CDD505-2E9C-101B-9397-08002B2CF9AE}" pid="8" name="MSIP_Label_b020b37f-db72-473e-ae54-fb16df408069_ContentBits">
    <vt:lpwstr>0</vt:lpwstr>
  </property>
</Properties>
</file>