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0242EA" w:rsidRPr="004B27ED" w14:paraId="2DF0C34F" w14:textId="77777777" w:rsidTr="00843F89">
        <w:trPr>
          <w:cantSplit/>
          <w:tblHeader/>
          <w:jc w:val="center"/>
        </w:trPr>
        <w:tc>
          <w:tcPr>
            <w:tcW w:w="4361" w:type="dxa"/>
            <w:tcMar>
              <w:top w:w="85" w:type="dxa"/>
              <w:bottom w:w="85" w:type="dxa"/>
            </w:tcMar>
          </w:tcPr>
          <w:p w14:paraId="1C571D17" w14:textId="77777777" w:rsidR="000242EA" w:rsidRPr="004B27ED" w:rsidRDefault="000242EA" w:rsidP="00564819">
            <w:pPr>
              <w:pStyle w:val="1"/>
            </w:pPr>
          </w:p>
        </w:tc>
        <w:tc>
          <w:tcPr>
            <w:tcW w:w="5210" w:type="dxa"/>
            <w:tcMar>
              <w:top w:w="85" w:type="dxa"/>
              <w:bottom w:w="85" w:type="dxa"/>
            </w:tcMar>
          </w:tcPr>
          <w:p w14:paraId="5503CE73" w14:textId="77777777" w:rsidR="000242EA" w:rsidRPr="004B27ED" w:rsidRDefault="000242EA" w:rsidP="00650A2C">
            <w:pPr>
              <w:spacing w:after="0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</w:rPr>
              <w:t>УТВЕРЖДЕН</w:t>
            </w:r>
          </w:p>
          <w:p w14:paraId="0E13FC7B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2FC9A0F9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65314353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  </w:t>
            </w:r>
            <w:r w:rsidRPr="004B27ED">
              <w:rPr>
                <w:rFonts w:cs="Times New Roman"/>
                <w:color w:val="FFFFFF"/>
                <w:sz w:val="30"/>
                <w:szCs w:val="30"/>
              </w:rPr>
              <w:t>.</w:t>
            </w:r>
          </w:p>
        </w:tc>
      </w:tr>
    </w:tbl>
    <w:p w14:paraId="088186B8" w14:textId="77777777" w:rsidR="000242EA" w:rsidRPr="004B27ED" w:rsidRDefault="000242EA" w:rsidP="000242EA">
      <w:pPr>
        <w:rPr>
          <w:sz w:val="30"/>
          <w:szCs w:val="30"/>
        </w:rPr>
      </w:pPr>
    </w:p>
    <w:p w14:paraId="6C19EC3A" w14:textId="5A7F1342" w:rsidR="000242EA" w:rsidRPr="004B27ED" w:rsidRDefault="000242EA" w:rsidP="00073CFC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 w:rsidRPr="00B25D0A">
        <w:rPr>
          <w:rFonts w:cs="Times New Roman"/>
          <w:b/>
          <w:spacing w:val="20"/>
          <w:sz w:val="30"/>
          <w:szCs w:val="30"/>
        </w:rPr>
        <w:t>СПРАВОЧНИК</w:t>
      </w:r>
      <w:r w:rsidRPr="004B27ED">
        <w:rPr>
          <w:rFonts w:cs="Times New Roman"/>
          <w:b/>
          <w:sz w:val="30"/>
          <w:szCs w:val="30"/>
        </w:rPr>
        <w:t xml:space="preserve"> </w:t>
      </w:r>
      <w:r w:rsidRPr="004B27ED">
        <w:rPr>
          <w:rFonts w:cs="Times New Roman"/>
          <w:b/>
          <w:sz w:val="30"/>
          <w:szCs w:val="30"/>
        </w:rPr>
        <w:br/>
      </w:r>
      <w:r w:rsidR="00AC7918" w:rsidRPr="00AC7918">
        <w:rPr>
          <w:rFonts w:cs="Times New Roman"/>
          <w:b/>
          <w:sz w:val="30"/>
          <w:szCs w:val="30"/>
        </w:rPr>
        <w:t>видов буквенного (языкового) представления сведений в сфере интеллектуальной собственности</w:t>
      </w:r>
    </w:p>
    <w:p w14:paraId="39884D6E" w14:textId="5C8564E7" w:rsidR="000242EA" w:rsidRDefault="000242EA" w:rsidP="00073CFC">
      <w:pPr>
        <w:pStyle w:val="1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I. </w:t>
      </w:r>
      <w:r w:rsidRPr="004B27ED">
        <w:rPr>
          <w:rFonts w:cs="Times New Roman"/>
          <w:szCs w:val="30"/>
        </w:rPr>
        <w:t>Детализированные сведения из справочника</w:t>
      </w:r>
    </w:p>
    <w:tbl>
      <w:tblPr>
        <w:tblStyle w:val="a3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106"/>
        <w:gridCol w:w="5239"/>
      </w:tblGrid>
      <w:tr w:rsidR="00645101" w:rsidRPr="002E6DA6" w14:paraId="4B621ADE" w14:textId="5BB7D659" w:rsidTr="0040223F">
        <w:trPr>
          <w:tblHeader/>
        </w:trPr>
        <w:tc>
          <w:tcPr>
            <w:tcW w:w="4106" w:type="dxa"/>
          </w:tcPr>
          <w:p w14:paraId="5D2C1E44" w14:textId="2B432972" w:rsidR="00645101" w:rsidRPr="002E6DA6" w:rsidRDefault="0064510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Код </w:t>
            </w:r>
            <w:r w:rsidR="00AC7918" w:rsidRPr="00AC7918">
              <w:rPr>
                <w:rFonts w:cs="Times New Roman"/>
                <w:szCs w:val="24"/>
              </w:rPr>
              <w:t>вид</w:t>
            </w:r>
            <w:r w:rsidR="00AC7918">
              <w:rPr>
                <w:rFonts w:cs="Times New Roman"/>
                <w:szCs w:val="24"/>
              </w:rPr>
              <w:t>а</w:t>
            </w:r>
            <w:r w:rsidR="00AC7918" w:rsidRPr="00AC7918">
              <w:rPr>
                <w:rFonts w:cs="Times New Roman"/>
                <w:szCs w:val="24"/>
              </w:rPr>
              <w:t xml:space="preserve"> буквенного (языкового) представления сведений в сфере интеллектуальной собственности</w:t>
            </w:r>
          </w:p>
        </w:tc>
        <w:tc>
          <w:tcPr>
            <w:tcW w:w="5239" w:type="dxa"/>
          </w:tcPr>
          <w:p w14:paraId="36A6FA9C" w14:textId="627DBB94" w:rsidR="00645101" w:rsidRPr="002E6DA6" w:rsidRDefault="002E188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Описание</w:t>
            </w:r>
            <w:r w:rsidR="00645101" w:rsidRPr="002E6DA6">
              <w:rPr>
                <w:rFonts w:cs="Times New Roman"/>
                <w:szCs w:val="24"/>
              </w:rPr>
              <w:t xml:space="preserve"> </w:t>
            </w:r>
            <w:r w:rsidR="00AC7918" w:rsidRPr="00AC7918">
              <w:rPr>
                <w:rFonts w:cs="Times New Roman"/>
                <w:szCs w:val="24"/>
              </w:rPr>
              <w:t>вид</w:t>
            </w:r>
            <w:r w:rsidR="00AC7918">
              <w:rPr>
                <w:rFonts w:cs="Times New Roman"/>
                <w:szCs w:val="24"/>
              </w:rPr>
              <w:t>а</w:t>
            </w:r>
            <w:r w:rsidR="00AC7918" w:rsidRPr="00AC7918">
              <w:rPr>
                <w:rFonts w:cs="Times New Roman"/>
                <w:szCs w:val="24"/>
              </w:rPr>
              <w:t xml:space="preserve"> буквенного (языкового) представления сведений в сфере интеллектуальной собственности</w:t>
            </w:r>
          </w:p>
        </w:tc>
      </w:tr>
      <w:tr w:rsidR="00CB7F40" w:rsidRPr="002E6DA6" w14:paraId="38844D20" w14:textId="77777777" w:rsidTr="0040223F">
        <w:trPr>
          <w:tblHeader/>
        </w:trPr>
        <w:tc>
          <w:tcPr>
            <w:tcW w:w="4106" w:type="dxa"/>
          </w:tcPr>
          <w:p w14:paraId="16F6F016" w14:textId="468FA1E9" w:rsidR="00CB7F40" w:rsidRPr="002E6DA6" w:rsidRDefault="00CB7F40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noProof/>
              </w:rPr>
              <w:t>CY</w:t>
            </w:r>
          </w:p>
        </w:tc>
        <w:tc>
          <w:tcPr>
            <w:tcW w:w="5239" w:type="dxa"/>
          </w:tcPr>
          <w:p w14:paraId="1A653A8F" w14:textId="5BA210F2" w:rsidR="00CB7F40" w:rsidRPr="002E6DA6" w:rsidRDefault="002E1881" w:rsidP="00CB7F40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B7F40" w:rsidRPr="00CB7F40">
              <w:rPr>
                <w:rFonts w:cs="Times New Roman"/>
                <w:szCs w:val="24"/>
              </w:rPr>
              <w:t>ранслитерация сведений на исходном (оригинальном) языке буквами кириллического алфавита</w:t>
            </w:r>
          </w:p>
        </w:tc>
      </w:tr>
      <w:tr w:rsidR="00C32449" w:rsidRPr="002E6DA6" w14:paraId="4F93805A" w14:textId="34A9FE61" w:rsidTr="0040223F">
        <w:tc>
          <w:tcPr>
            <w:tcW w:w="4106" w:type="dxa"/>
          </w:tcPr>
          <w:p w14:paraId="55D38D0A" w14:textId="62CA865C" w:rsidR="00C32449" w:rsidRPr="00AC7918" w:rsidRDefault="006D5ED9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noProof/>
              </w:rPr>
              <w:t>LA</w:t>
            </w:r>
          </w:p>
        </w:tc>
        <w:tc>
          <w:tcPr>
            <w:tcW w:w="5239" w:type="dxa"/>
          </w:tcPr>
          <w:p w14:paraId="78909272" w14:textId="51E74E0C" w:rsidR="00C32449" w:rsidRPr="002E6DA6" w:rsidRDefault="002E1881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т</w:t>
            </w:r>
            <w:r w:rsidR="006D5ED9">
              <w:rPr>
                <w:noProof/>
              </w:rPr>
              <w:t>ранслитерация сведений на исходном (оригинальном) языке буквами латинского алфавита</w:t>
            </w:r>
          </w:p>
        </w:tc>
      </w:tr>
      <w:tr w:rsidR="00CE6E84" w:rsidRPr="002E6DA6" w14:paraId="49110689" w14:textId="77777777" w:rsidTr="0040223F">
        <w:tc>
          <w:tcPr>
            <w:tcW w:w="4106" w:type="dxa"/>
          </w:tcPr>
          <w:p w14:paraId="18115EB7" w14:textId="465B43BB" w:rsidR="00CE6E84" w:rsidRDefault="00F05BF2" w:rsidP="00C32449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t>OR</w:t>
            </w:r>
          </w:p>
        </w:tc>
        <w:tc>
          <w:tcPr>
            <w:tcW w:w="5239" w:type="dxa"/>
          </w:tcPr>
          <w:p w14:paraId="6D6B510B" w14:textId="7574F769" w:rsidR="00CE6E84" w:rsidRDefault="002E1881" w:rsidP="00B25D0A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noProof/>
              </w:rPr>
              <w:t>с</w:t>
            </w:r>
            <w:r w:rsidR="00F05BF2">
              <w:rPr>
                <w:noProof/>
              </w:rPr>
              <w:t>ведения, представленные на исходном (оригинальном) языке</w:t>
            </w:r>
          </w:p>
        </w:tc>
      </w:tr>
      <w:tr w:rsidR="00767E3B" w:rsidRPr="002E6DA6" w14:paraId="3EDA3A42" w14:textId="77777777" w:rsidTr="0040223F">
        <w:tc>
          <w:tcPr>
            <w:tcW w:w="4106" w:type="dxa"/>
          </w:tcPr>
          <w:p w14:paraId="55072F0C" w14:textId="5424BCC4" w:rsidR="00767E3B" w:rsidRDefault="00CB7F40" w:rsidP="00C32449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t>TR</w:t>
            </w:r>
          </w:p>
        </w:tc>
        <w:tc>
          <w:tcPr>
            <w:tcW w:w="5239" w:type="dxa"/>
          </w:tcPr>
          <w:p w14:paraId="0FA4C304" w14:textId="5ED07069" w:rsidR="00767E3B" w:rsidRDefault="002E1881" w:rsidP="00C32449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п</w:t>
            </w:r>
            <w:r w:rsidR="00CB7F40">
              <w:rPr>
                <w:noProof/>
              </w:rPr>
              <w:t>еревод сведений с исходного (оригинального) языка</w:t>
            </w:r>
          </w:p>
        </w:tc>
      </w:tr>
    </w:tbl>
    <w:p w14:paraId="651599FB" w14:textId="77777777" w:rsidR="00A53E56" w:rsidRDefault="00A53E56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br w:type="page"/>
      </w:r>
    </w:p>
    <w:p w14:paraId="7F3C1483" w14:textId="62102848" w:rsidR="00DC23FD" w:rsidRPr="00073CFC" w:rsidRDefault="00DC23FD" w:rsidP="00073CFC">
      <w:pPr>
        <w:pStyle w:val="1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073CFC">
        <w:rPr>
          <w:rFonts w:cs="Times New Roman"/>
          <w:szCs w:val="30"/>
        </w:rPr>
        <w:lastRenderedPageBreak/>
        <w:t>II. Паспорт справочника</w:t>
      </w: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DC23FD" w:rsidRPr="00A5060C" w14:paraId="3BF5B46C" w14:textId="77777777" w:rsidTr="006808CA">
        <w:trPr>
          <w:cantSplit/>
          <w:tblHeader/>
        </w:trPr>
        <w:tc>
          <w:tcPr>
            <w:tcW w:w="704" w:type="dxa"/>
          </w:tcPr>
          <w:p w14:paraId="3EEBEF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C3CD0A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441D87F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Описание</w:t>
            </w:r>
          </w:p>
        </w:tc>
      </w:tr>
      <w:tr w:rsidR="00DC23FD" w:rsidRPr="00A5060C" w14:paraId="0AA06313" w14:textId="77777777" w:rsidTr="006808CA">
        <w:trPr>
          <w:cantSplit/>
          <w:tblHeader/>
        </w:trPr>
        <w:tc>
          <w:tcPr>
            <w:tcW w:w="704" w:type="dxa"/>
          </w:tcPr>
          <w:p w14:paraId="5C1754B8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061A0D9C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5097" w:type="dxa"/>
          </w:tcPr>
          <w:p w14:paraId="3088C95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</w:tr>
      <w:tr w:rsidR="00DC23FD" w:rsidRPr="00A5060C" w14:paraId="6C1E74F4" w14:textId="77777777" w:rsidTr="006808CA">
        <w:trPr>
          <w:cantSplit/>
        </w:trPr>
        <w:tc>
          <w:tcPr>
            <w:tcW w:w="704" w:type="dxa"/>
          </w:tcPr>
          <w:p w14:paraId="46059549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5F3CF30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97" w:type="dxa"/>
          </w:tcPr>
          <w:p w14:paraId="40432CE7" w14:textId="5DA90462" w:rsidR="00DC23FD" w:rsidRPr="00A5060C" w:rsidRDefault="004B23C4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1__</w:t>
            </w:r>
          </w:p>
        </w:tc>
      </w:tr>
      <w:tr w:rsidR="00DC23FD" w:rsidRPr="00A5060C" w14:paraId="759E27C3" w14:textId="77777777" w:rsidTr="006808CA">
        <w:trPr>
          <w:cantSplit/>
        </w:trPr>
        <w:tc>
          <w:tcPr>
            <w:tcW w:w="704" w:type="dxa"/>
          </w:tcPr>
          <w:p w14:paraId="6779A91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14:paraId="4158489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97" w:type="dxa"/>
          </w:tcPr>
          <w:p w14:paraId="72E5D15F" w14:textId="703EAC30" w:rsidR="00DC23FD" w:rsidRPr="00A5060C" w:rsidRDefault="002319C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– </w:t>
            </w:r>
            <w:r>
              <w:rPr>
                <w:noProof/>
              </w:rPr>
              <w:t>справочник</w:t>
            </w:r>
          </w:p>
        </w:tc>
      </w:tr>
      <w:tr w:rsidR="00DC23FD" w:rsidRPr="00A5060C" w14:paraId="48D9D899" w14:textId="77777777" w:rsidTr="006808CA">
        <w:trPr>
          <w:cantSplit/>
        </w:trPr>
        <w:tc>
          <w:tcPr>
            <w:tcW w:w="704" w:type="dxa"/>
          </w:tcPr>
          <w:p w14:paraId="4F68669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14:paraId="7334875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413928AA" w14:textId="11812AC3" w:rsidR="00DC23FD" w:rsidRPr="00A5060C" w:rsidRDefault="001D31E2" w:rsidP="001D31E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справочник </w:t>
            </w:r>
            <w:r w:rsidR="00AC7918" w:rsidRPr="00AC7918">
              <w:rPr>
                <w:rFonts w:cs="Times New Roman"/>
                <w:szCs w:val="24"/>
              </w:rPr>
              <w:t>вид</w:t>
            </w:r>
            <w:r w:rsidR="00AC7918">
              <w:rPr>
                <w:rFonts w:cs="Times New Roman"/>
                <w:szCs w:val="24"/>
              </w:rPr>
              <w:t>ов</w:t>
            </w:r>
            <w:r w:rsidR="00AC7918" w:rsidRPr="00AC7918">
              <w:rPr>
                <w:rFonts w:cs="Times New Roman"/>
                <w:szCs w:val="24"/>
              </w:rPr>
              <w:t xml:space="preserve"> буквенного (языкового) представления сведений в сфере интеллектуальной собственности</w:t>
            </w:r>
          </w:p>
        </w:tc>
      </w:tr>
      <w:tr w:rsidR="00DC23FD" w:rsidRPr="00A5060C" w14:paraId="50097ED9" w14:textId="77777777" w:rsidTr="006808CA">
        <w:trPr>
          <w:cantSplit/>
        </w:trPr>
        <w:tc>
          <w:tcPr>
            <w:tcW w:w="704" w:type="dxa"/>
          </w:tcPr>
          <w:p w14:paraId="6857536D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14:paraId="7928615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1D2C857B" w14:textId="1D512BFB" w:rsidR="00DC23FD" w:rsidRPr="00A5060C" w:rsidRDefault="000B4F3E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</w:t>
            </w:r>
            <w:r w:rsidR="00AC7918">
              <w:rPr>
                <w:rFonts w:cs="Times New Roman"/>
                <w:szCs w:val="24"/>
              </w:rPr>
              <w:t>БПИС</w:t>
            </w:r>
          </w:p>
        </w:tc>
      </w:tr>
      <w:tr w:rsidR="00DC23FD" w:rsidRPr="00A5060C" w14:paraId="21040FBC" w14:textId="77777777" w:rsidTr="006808CA">
        <w:trPr>
          <w:cantSplit/>
        </w:trPr>
        <w:tc>
          <w:tcPr>
            <w:tcW w:w="704" w:type="dxa"/>
          </w:tcPr>
          <w:p w14:paraId="175429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14:paraId="12C4C4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21A06309" w14:textId="4F9AA126" w:rsidR="00DC23FD" w:rsidRPr="00A5060C" w:rsidRDefault="00DC23FD" w:rsidP="00CE7341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ЕС </w:t>
            </w:r>
            <w:r w:rsidR="00611CA9">
              <w:rPr>
                <w:rFonts w:cs="Times New Roman"/>
                <w:szCs w:val="24"/>
              </w:rPr>
              <w:t>__</w:t>
            </w:r>
            <w:r w:rsidR="005835DC">
              <w:rPr>
                <w:rFonts w:cs="Times New Roman"/>
                <w:szCs w:val="24"/>
              </w:rPr>
              <w:t xml:space="preserve"> </w:t>
            </w:r>
            <w:r w:rsidRPr="00A5060C">
              <w:rPr>
                <w:rFonts w:cs="Times New Roman"/>
                <w:szCs w:val="24"/>
              </w:rPr>
              <w:t>- 20</w:t>
            </w:r>
            <w:r w:rsidR="00B045A1">
              <w:rPr>
                <w:rFonts w:cs="Times New Roman"/>
                <w:szCs w:val="24"/>
              </w:rPr>
              <w:t>2</w:t>
            </w:r>
            <w:r w:rsidR="00CE7341">
              <w:rPr>
                <w:rFonts w:cs="Times New Roman"/>
                <w:szCs w:val="24"/>
                <w:lang w:val="en-US"/>
              </w:rPr>
              <w:t>6</w:t>
            </w:r>
            <w:r w:rsidRPr="00A5060C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2319C5" w:rsidRPr="00A5060C" w14:paraId="1603D1AC" w14:textId="77777777" w:rsidTr="006808CA">
        <w:trPr>
          <w:cantSplit/>
        </w:trPr>
        <w:tc>
          <w:tcPr>
            <w:tcW w:w="704" w:type="dxa"/>
          </w:tcPr>
          <w:p w14:paraId="33DC735E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14:paraId="2B42AF59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384DA6C6" w14:textId="30038632" w:rsidR="002319C5" w:rsidRPr="00821BD8" w:rsidRDefault="002319C5" w:rsidP="00C11341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</w:t>
            </w:r>
            <w:r w:rsidR="00C55898" w:rsidRPr="00B25D0A">
              <w:rPr>
                <w:noProof/>
              </w:rPr>
              <w:br/>
            </w:r>
            <w:r w:rsidRPr="00573792">
              <w:rPr>
                <w:noProof/>
              </w:rPr>
              <w:t xml:space="preserve">от                                20     г. №              </w:t>
            </w:r>
          </w:p>
        </w:tc>
      </w:tr>
      <w:tr w:rsidR="002319C5" w:rsidRPr="00A5060C" w14:paraId="3D30E733" w14:textId="77777777" w:rsidTr="006808CA">
        <w:trPr>
          <w:cantSplit/>
        </w:trPr>
        <w:tc>
          <w:tcPr>
            <w:tcW w:w="704" w:type="dxa"/>
          </w:tcPr>
          <w:p w14:paraId="2B8F81DC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14:paraId="3B75AE9D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введения в действие (начала</w:t>
            </w:r>
            <w:r w:rsidRPr="00821BD8">
              <w:rPr>
                <w:rFonts w:cs="Times New Roman"/>
                <w:szCs w:val="24"/>
              </w:rPr>
              <w:t> </w:t>
            </w:r>
            <w:r w:rsidRPr="00A5060C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2CB880C6" w14:textId="1396FC5F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2319C5" w:rsidRPr="00A5060C" w14:paraId="517508FB" w14:textId="77777777" w:rsidTr="006808CA">
        <w:trPr>
          <w:cantSplit/>
        </w:trPr>
        <w:tc>
          <w:tcPr>
            <w:tcW w:w="704" w:type="dxa"/>
          </w:tcPr>
          <w:p w14:paraId="18225D02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14:paraId="7956C228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10636DB9" w14:textId="6905DA5C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F59DF">
              <w:rPr>
                <w:noProof/>
              </w:rPr>
              <w:t>–</w:t>
            </w:r>
          </w:p>
        </w:tc>
      </w:tr>
      <w:tr w:rsidR="002319C5" w:rsidRPr="00A5060C" w14:paraId="4F2C5FCE" w14:textId="77777777" w:rsidTr="006808CA">
        <w:trPr>
          <w:cantSplit/>
        </w:trPr>
        <w:tc>
          <w:tcPr>
            <w:tcW w:w="704" w:type="dxa"/>
          </w:tcPr>
          <w:p w14:paraId="11E6568F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14:paraId="4C936977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4E41D8F0" w14:textId="55FEB752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DC23FD" w:rsidRPr="00A5060C" w14:paraId="40405E75" w14:textId="77777777" w:rsidTr="006808CA">
        <w:trPr>
          <w:cantSplit/>
        </w:trPr>
        <w:tc>
          <w:tcPr>
            <w:tcW w:w="704" w:type="dxa"/>
          </w:tcPr>
          <w:p w14:paraId="74643BE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14:paraId="445ACD2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097" w:type="dxa"/>
          </w:tcPr>
          <w:p w14:paraId="6A7C5E7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Евразийская экономическая комиссия</w:t>
            </w:r>
          </w:p>
        </w:tc>
      </w:tr>
      <w:tr w:rsidR="00DC23FD" w:rsidRPr="00A5060C" w14:paraId="09A8CAC7" w14:textId="77777777" w:rsidTr="006808CA">
        <w:trPr>
          <w:cantSplit/>
        </w:trPr>
        <w:tc>
          <w:tcPr>
            <w:tcW w:w="704" w:type="dxa"/>
          </w:tcPr>
          <w:p w14:paraId="007491F0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14:paraId="130F591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097" w:type="dxa"/>
          </w:tcPr>
          <w:p w14:paraId="4ED983F9" w14:textId="44BD6AEC" w:rsidR="00DC23FD" w:rsidRPr="00A5060C" w:rsidRDefault="004C0079" w:rsidP="00C11341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правочник предназначен для обеспечения систематизации и кодирования информации </w:t>
            </w:r>
            <w:r w:rsidR="0010157C">
              <w:rPr>
                <w:rFonts w:cs="Times New Roman"/>
                <w:noProof/>
                <w:szCs w:val="24"/>
              </w:rPr>
              <w:br/>
              <w:t xml:space="preserve">о </w:t>
            </w:r>
            <w:r w:rsidR="00EB49BA" w:rsidRPr="00AC7918">
              <w:rPr>
                <w:rFonts w:cs="Times New Roman"/>
                <w:szCs w:val="24"/>
              </w:rPr>
              <w:t>вид</w:t>
            </w:r>
            <w:r w:rsidR="00EB49BA">
              <w:rPr>
                <w:rFonts w:cs="Times New Roman"/>
                <w:szCs w:val="24"/>
              </w:rPr>
              <w:t>ах</w:t>
            </w:r>
            <w:r w:rsidR="00EB49BA" w:rsidRPr="00AC7918">
              <w:rPr>
                <w:rFonts w:cs="Times New Roman"/>
                <w:szCs w:val="24"/>
              </w:rPr>
              <w:t xml:space="preserve"> буквенного (языкового) представления сведений в сфере интеллектуальной собственности</w:t>
            </w:r>
          </w:p>
        </w:tc>
      </w:tr>
      <w:tr w:rsidR="00DC23FD" w:rsidRPr="00A5060C" w14:paraId="64657AC0" w14:textId="77777777" w:rsidTr="006808CA">
        <w:trPr>
          <w:cantSplit/>
        </w:trPr>
        <w:tc>
          <w:tcPr>
            <w:tcW w:w="704" w:type="dxa"/>
          </w:tcPr>
          <w:p w14:paraId="2B77F1E3" w14:textId="77777777" w:rsidR="00DC23FD" w:rsidRPr="00821BD8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>12</w:t>
            </w:r>
          </w:p>
        </w:tc>
        <w:tc>
          <w:tcPr>
            <w:tcW w:w="3544" w:type="dxa"/>
          </w:tcPr>
          <w:p w14:paraId="338750C8" w14:textId="77777777" w:rsidR="00DC23FD" w:rsidRPr="00821BD8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 xml:space="preserve">Аннотация </w:t>
            </w:r>
            <w:r w:rsidRPr="00821BD8">
              <w:rPr>
                <w:rFonts w:cs="Times New Roman"/>
                <w:szCs w:val="24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2D6A5C59" w14:textId="4D5184D5" w:rsidR="00DC23FD" w:rsidRPr="00821BD8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312A72">
              <w:rPr>
                <w:rFonts w:cs="Times New Roman"/>
                <w:noProof/>
                <w:szCs w:val="24"/>
              </w:rPr>
              <w:t xml:space="preserve">используется при формировании электронных документов (сведений) для обеспечения информационного взаимодействия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 xml:space="preserve">при реализации общих процессов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DC23FD" w:rsidRPr="00A5060C" w14:paraId="28674C33" w14:textId="77777777" w:rsidTr="006808CA">
        <w:trPr>
          <w:cantSplit/>
        </w:trPr>
        <w:tc>
          <w:tcPr>
            <w:tcW w:w="704" w:type="dxa"/>
          </w:tcPr>
          <w:p w14:paraId="24230F5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14:paraId="70102C2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097" w:type="dxa"/>
          </w:tcPr>
          <w:p w14:paraId="377BEE07" w14:textId="35F523FA" w:rsidR="00DC23FD" w:rsidRPr="00A5060C" w:rsidRDefault="00EE0CF2" w:rsidP="00F922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вид </w:t>
            </w:r>
            <w:r w:rsidR="00053EE8">
              <w:rPr>
                <w:rFonts w:cs="Times New Roman"/>
                <w:szCs w:val="24"/>
              </w:rPr>
              <w:t>представления</w:t>
            </w:r>
            <w:r>
              <w:rPr>
                <w:rFonts w:cs="Times New Roman"/>
                <w:szCs w:val="24"/>
              </w:rPr>
              <w:t>,</w:t>
            </w:r>
            <w:r w:rsidRPr="00B065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интеллектуальная собственность</w:t>
            </w:r>
            <w:r w:rsidR="00252A06" w:rsidRPr="00252A06">
              <w:rPr>
                <w:rFonts w:cs="Times New Roman"/>
                <w:szCs w:val="24"/>
              </w:rPr>
              <w:t>, транслитерация, язык</w:t>
            </w:r>
          </w:p>
        </w:tc>
      </w:tr>
      <w:tr w:rsidR="00DC23FD" w:rsidRPr="00A5060C" w14:paraId="086C7102" w14:textId="77777777" w:rsidTr="006808CA">
        <w:trPr>
          <w:cantSplit/>
        </w:trPr>
        <w:tc>
          <w:tcPr>
            <w:tcW w:w="704" w:type="dxa"/>
          </w:tcPr>
          <w:p w14:paraId="1DE3093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29E5177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54C0EDB7" w14:textId="2FA3F982" w:rsidR="00DC23FD" w:rsidRPr="00A5060C" w:rsidRDefault="0082779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t>интеллектуальная собственность</w:t>
            </w:r>
          </w:p>
        </w:tc>
      </w:tr>
      <w:tr w:rsidR="00DC23FD" w:rsidRPr="00A5060C" w14:paraId="7AAEA9B9" w14:textId="77777777" w:rsidTr="006808CA">
        <w:trPr>
          <w:cantSplit/>
        </w:trPr>
        <w:tc>
          <w:tcPr>
            <w:tcW w:w="704" w:type="dxa"/>
          </w:tcPr>
          <w:p w14:paraId="4337FFF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15</w:t>
            </w:r>
          </w:p>
        </w:tc>
        <w:tc>
          <w:tcPr>
            <w:tcW w:w="3544" w:type="dxa"/>
          </w:tcPr>
          <w:p w14:paraId="56628C74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1DB3180F" w14:textId="31E4FC5C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t xml:space="preserve">2 – </w:t>
            </w:r>
            <w:r w:rsidRPr="008C0EF6">
              <w:rPr>
                <w:noProof/>
                <w:szCs w:val="24"/>
              </w:rPr>
              <w:t>при разработке</w:t>
            </w:r>
            <w:r>
              <w:rPr>
                <w:noProof/>
                <w:szCs w:val="24"/>
              </w:rPr>
              <w:t xml:space="preserve">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DC23FD" w:rsidRPr="00A5060C" w14:paraId="0E529311" w14:textId="77777777" w:rsidTr="006808CA">
        <w:trPr>
          <w:cantSplit/>
        </w:trPr>
        <w:tc>
          <w:tcPr>
            <w:tcW w:w="704" w:type="dxa"/>
          </w:tcPr>
          <w:p w14:paraId="19B219D7" w14:textId="18F5BD7D" w:rsidR="00DC23FD" w:rsidRPr="00A5060C" w:rsidRDefault="00910989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br w:type="page"/>
            </w:r>
            <w:r w:rsidR="00DC23FD" w:rsidRPr="00A5060C">
              <w:rPr>
                <w:rFonts w:cs="Times New Roman"/>
                <w:szCs w:val="24"/>
              </w:rPr>
              <w:t>16</w:t>
            </w:r>
          </w:p>
        </w:tc>
        <w:tc>
          <w:tcPr>
            <w:tcW w:w="3544" w:type="dxa"/>
          </w:tcPr>
          <w:p w14:paraId="60961BD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A5060C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79B776B9" w14:textId="2012FA1B" w:rsidR="00DC23FD" w:rsidRPr="00910989" w:rsidRDefault="000E29C1" w:rsidP="0066691D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bookmarkStart w:id="0" w:name="_Toc465769209"/>
            <w:r>
              <w:rPr>
                <w:rFonts w:cs="Times New Roman"/>
                <w:szCs w:val="24"/>
              </w:rPr>
              <w:t>2</w:t>
            </w:r>
            <w:r w:rsidR="0066691D">
              <w:rPr>
                <w:rFonts w:cs="Times New Roman"/>
                <w:szCs w:val="24"/>
              </w:rPr>
              <w:t xml:space="preserve"> – справочник </w:t>
            </w:r>
            <w:r>
              <w:rPr>
                <w:rFonts w:cs="Times New Roman"/>
                <w:szCs w:val="24"/>
              </w:rPr>
              <w:t xml:space="preserve">не </w:t>
            </w:r>
            <w:r w:rsidR="0066691D">
              <w:rPr>
                <w:rFonts w:cs="Times New Roman"/>
                <w:szCs w:val="24"/>
              </w:rPr>
              <w:t xml:space="preserve">имеет аналоги </w:t>
            </w:r>
            <w:r w:rsidR="0066691D">
              <w:rPr>
                <w:rFonts w:cs="Times New Roman"/>
                <w:szCs w:val="24"/>
              </w:rPr>
              <w:br/>
              <w:t>в государствах – членах Евразийского экономического союза</w:t>
            </w:r>
            <w:bookmarkEnd w:id="0"/>
          </w:p>
        </w:tc>
      </w:tr>
      <w:tr w:rsidR="00DC23FD" w:rsidRPr="00A5060C" w14:paraId="0928AF3A" w14:textId="77777777" w:rsidTr="006808CA">
        <w:trPr>
          <w:cantSplit/>
        </w:trPr>
        <w:tc>
          <w:tcPr>
            <w:tcW w:w="704" w:type="dxa"/>
          </w:tcPr>
          <w:p w14:paraId="10E0B0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17</w:t>
            </w:r>
          </w:p>
        </w:tc>
        <w:tc>
          <w:tcPr>
            <w:tcW w:w="3544" w:type="dxa"/>
          </w:tcPr>
          <w:p w14:paraId="16DBD58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0A9B76C9" w14:textId="2DDEB0BE" w:rsidR="00DC23FD" w:rsidRPr="00A5060C" w:rsidRDefault="00DC23FD" w:rsidP="008C69DE">
            <w:pPr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 – порядковый метод систематизации</w:t>
            </w:r>
          </w:p>
        </w:tc>
      </w:tr>
      <w:tr w:rsidR="00DC23FD" w:rsidRPr="00A5060C" w14:paraId="202C2D2D" w14:textId="77777777" w:rsidTr="006808CA">
        <w:trPr>
          <w:cantSplit/>
        </w:trPr>
        <w:tc>
          <w:tcPr>
            <w:tcW w:w="704" w:type="dxa"/>
          </w:tcPr>
          <w:p w14:paraId="78D6EC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18</w:t>
            </w:r>
          </w:p>
        </w:tc>
        <w:tc>
          <w:tcPr>
            <w:tcW w:w="3544" w:type="dxa"/>
          </w:tcPr>
          <w:p w14:paraId="6828DB7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097" w:type="dxa"/>
          </w:tcPr>
          <w:p w14:paraId="4041321C" w14:textId="1871F95A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1 – централизованная </w:t>
            </w:r>
            <w:r w:rsidR="00B218A7">
              <w:rPr>
                <w:rFonts w:cs="Times New Roman"/>
                <w:szCs w:val="24"/>
              </w:rPr>
              <w:t>процедура ведения</w:t>
            </w:r>
            <w:r w:rsidR="00C65CCC">
              <w:rPr>
                <w:rFonts w:cs="Times New Roman"/>
                <w:szCs w:val="24"/>
              </w:rPr>
              <w:t xml:space="preserve"> справочника</w:t>
            </w:r>
          </w:p>
        </w:tc>
      </w:tr>
      <w:tr w:rsidR="00DC23FD" w:rsidRPr="00A5060C" w14:paraId="1E6884DB" w14:textId="77777777" w:rsidTr="006808CA">
        <w:trPr>
          <w:cantSplit/>
        </w:trPr>
        <w:tc>
          <w:tcPr>
            <w:tcW w:w="704" w:type="dxa"/>
          </w:tcPr>
          <w:p w14:paraId="59CDC9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19</w:t>
            </w:r>
          </w:p>
        </w:tc>
        <w:tc>
          <w:tcPr>
            <w:tcW w:w="3544" w:type="dxa"/>
          </w:tcPr>
          <w:p w14:paraId="46A5D56E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097" w:type="dxa"/>
          </w:tcPr>
          <w:p w14:paraId="62F9A62A" w14:textId="3D3F88E7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информация о структуре справочника (состав полей</w:t>
            </w:r>
            <w:r w:rsidR="006F3AC5">
              <w:rPr>
                <w:rFonts w:cs="Times New Roman"/>
                <w:szCs w:val="24"/>
              </w:rPr>
              <w:t xml:space="preserve"> справочника</w:t>
            </w:r>
            <w:r w:rsidRPr="00A5060C">
              <w:rPr>
                <w:rFonts w:cs="Times New Roman"/>
                <w:szCs w:val="24"/>
              </w:rPr>
              <w:t xml:space="preserve">, области их значений </w:t>
            </w:r>
            <w:r w:rsidR="006F3AC5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и правила формирования) указана в разделе II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470B78F" w14:textId="77777777" w:rsidTr="006808CA">
        <w:trPr>
          <w:cantSplit/>
        </w:trPr>
        <w:tc>
          <w:tcPr>
            <w:tcW w:w="704" w:type="dxa"/>
          </w:tcPr>
          <w:p w14:paraId="2ABD991B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20</w:t>
            </w:r>
          </w:p>
        </w:tc>
        <w:tc>
          <w:tcPr>
            <w:tcW w:w="3544" w:type="dxa"/>
          </w:tcPr>
          <w:p w14:paraId="46A7689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1F644325" w14:textId="7A251E85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сведения </w:t>
            </w:r>
            <w:r w:rsidR="006F3AC5">
              <w:rPr>
                <w:rFonts w:cs="Times New Roman"/>
                <w:szCs w:val="24"/>
              </w:rPr>
              <w:t xml:space="preserve">из </w:t>
            </w:r>
            <w:r w:rsidRPr="00A5060C">
              <w:rPr>
                <w:rFonts w:cs="Times New Roman"/>
                <w:szCs w:val="24"/>
              </w:rPr>
              <w:t>справочника относятся</w:t>
            </w:r>
            <w:r w:rsidR="006F3AC5">
              <w:rPr>
                <w:rFonts w:cs="Times New Roman"/>
                <w:szCs w:val="24"/>
              </w:rPr>
              <w:t xml:space="preserve"> </w:t>
            </w:r>
            <w:r w:rsidR="00CE7341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к информации открытого доступа</w:t>
            </w:r>
          </w:p>
        </w:tc>
      </w:tr>
      <w:tr w:rsidR="00DC23FD" w:rsidRPr="00A5060C" w14:paraId="4789FD3B" w14:textId="77777777" w:rsidTr="006808CA">
        <w:trPr>
          <w:cantSplit/>
        </w:trPr>
        <w:tc>
          <w:tcPr>
            <w:tcW w:w="704" w:type="dxa"/>
          </w:tcPr>
          <w:p w14:paraId="533ECFFA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21</w:t>
            </w:r>
          </w:p>
        </w:tc>
        <w:tc>
          <w:tcPr>
            <w:tcW w:w="3544" w:type="dxa"/>
          </w:tcPr>
          <w:p w14:paraId="2BBD7A4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F096C3C" w14:textId="25857724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65F96084" w14:textId="77777777" w:rsidTr="006808CA">
        <w:trPr>
          <w:cantSplit/>
        </w:trPr>
        <w:tc>
          <w:tcPr>
            <w:tcW w:w="704" w:type="dxa"/>
          </w:tcPr>
          <w:p w14:paraId="13C4AC8F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22</w:t>
            </w:r>
          </w:p>
        </w:tc>
        <w:tc>
          <w:tcPr>
            <w:tcW w:w="3544" w:type="dxa"/>
          </w:tcPr>
          <w:p w14:paraId="7B1CA18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097" w:type="dxa"/>
          </w:tcPr>
          <w:p w14:paraId="146E4929" w14:textId="68577B57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0F3E17C2" w14:textId="77777777" w:rsidTr="006808CA">
        <w:trPr>
          <w:cantSplit/>
        </w:trPr>
        <w:tc>
          <w:tcPr>
            <w:tcW w:w="704" w:type="dxa"/>
          </w:tcPr>
          <w:p w14:paraId="2AF891C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23</w:t>
            </w:r>
          </w:p>
        </w:tc>
        <w:tc>
          <w:tcPr>
            <w:tcW w:w="3544" w:type="dxa"/>
          </w:tcPr>
          <w:p w14:paraId="1CFC5EE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8D06EF9" w14:textId="2E261472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детализированные сведения из справочника приведены в разделе 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CEB58AD" w14:textId="77777777" w:rsidTr="006808CA">
        <w:trPr>
          <w:cantSplit/>
        </w:trPr>
        <w:tc>
          <w:tcPr>
            <w:tcW w:w="704" w:type="dxa"/>
          </w:tcPr>
          <w:p w14:paraId="5C2224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24</w:t>
            </w:r>
          </w:p>
        </w:tc>
        <w:tc>
          <w:tcPr>
            <w:tcW w:w="3544" w:type="dxa"/>
          </w:tcPr>
          <w:p w14:paraId="24CCDD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624785F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2EF79DDD" w14:textId="77777777" w:rsidR="00F45FB1" w:rsidRDefault="00F45FB1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14:paraId="1BB5E008" w14:textId="59F88AF4" w:rsidR="00DC23FD" w:rsidRPr="00821BD8" w:rsidRDefault="00DC23FD" w:rsidP="00073CFC">
      <w:pPr>
        <w:pStyle w:val="1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821BD8">
        <w:rPr>
          <w:rFonts w:cs="Times New Roman"/>
          <w:szCs w:val="30"/>
        </w:rPr>
        <w:lastRenderedPageBreak/>
        <w:t>III. Описание структуры справочника</w:t>
      </w:r>
    </w:p>
    <w:p w14:paraId="7B5CCD1A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7D773C">
        <w:rPr>
          <w:sz w:val="30"/>
          <w:szCs w:val="30"/>
        </w:rPr>
        <w:t>1. </w:t>
      </w:r>
      <w:r w:rsidRPr="008F7A7F">
        <w:rPr>
          <w:rFonts w:eastAsia="Times New Roman"/>
          <w:sz w:val="30"/>
          <w:szCs w:val="30"/>
        </w:rPr>
        <w:t xml:space="preserve">Настоящий раздел определяет реквизитный состав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 xml:space="preserve">и структуру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в том числе </w:t>
      </w:r>
      <w:r w:rsidRPr="008F7A7F">
        <w:rPr>
          <w:rFonts w:eastAsia="Times New Roman"/>
          <w:sz w:val="30"/>
          <w:szCs w:val="30"/>
        </w:rPr>
        <w:t xml:space="preserve">области значений реквизитов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и правила их формирования.</w:t>
      </w:r>
    </w:p>
    <w:p w14:paraId="32354E2A" w14:textId="77777777" w:rsidR="006F3AC5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8F7A7F">
        <w:rPr>
          <w:rFonts w:eastAsia="Times New Roman"/>
          <w:sz w:val="30"/>
          <w:szCs w:val="30"/>
        </w:rPr>
        <w:t xml:space="preserve">2. Реквизитный состав и структура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 приведены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в таблице, в которой формируются следующие поля (графы):</w:t>
      </w:r>
    </w:p>
    <w:p w14:paraId="42047481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6A3B0B">
        <w:rPr>
          <w:rFonts w:eastAsia="Times New Roman"/>
          <w:sz w:val="30"/>
          <w:szCs w:val="30"/>
        </w:rPr>
        <w:t>«</w:t>
      </w:r>
      <w:r>
        <w:rPr>
          <w:rFonts w:eastAsia="Times New Roman"/>
          <w:sz w:val="30"/>
          <w:szCs w:val="30"/>
        </w:rPr>
        <w:t>наименование</w:t>
      </w:r>
      <w:r w:rsidRPr="006A3B0B">
        <w:rPr>
          <w:rFonts w:eastAsia="Times New Roman"/>
          <w:sz w:val="30"/>
          <w:szCs w:val="30"/>
        </w:rPr>
        <w:t xml:space="preserve"> реквизита»</w:t>
      </w:r>
      <w:r>
        <w:rPr>
          <w:rFonts w:eastAsia="Times New Roman"/>
          <w:sz w:val="30"/>
          <w:szCs w:val="30"/>
        </w:rPr>
        <w:t xml:space="preserve"> – </w:t>
      </w:r>
      <w:r w:rsidRPr="006A3B0B">
        <w:rPr>
          <w:rFonts w:eastAsia="Times New Roman"/>
          <w:sz w:val="30"/>
          <w:szCs w:val="30"/>
        </w:rPr>
        <w:t>устоявшееся или официальное словесное обозначение реквизита</w:t>
      </w:r>
      <w:r>
        <w:rPr>
          <w:rFonts w:eastAsia="Times New Roman"/>
          <w:sz w:val="30"/>
          <w:szCs w:val="30"/>
        </w:rPr>
        <w:t>;</w:t>
      </w:r>
    </w:p>
    <w:p w14:paraId="046ADF46" w14:textId="6DA9FE0B" w:rsidR="00DC23FD" w:rsidRPr="0041212A" w:rsidRDefault="00DC23FD" w:rsidP="006F3AC5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7" w:history="1">
        <w:r w:rsidRPr="0041212A">
          <w:rPr>
            <w:rFonts w:eastAsia="Times New Roman" w:cs="Times New Roman"/>
            <w:sz w:val="30"/>
            <w:szCs w:val="30"/>
          </w:rPr>
          <w:t>область</w:t>
        </w:r>
      </w:hyperlink>
      <w:r w:rsidRPr="0041212A">
        <w:rPr>
          <w:rFonts w:eastAsia="Times New Roman" w:cs="Times New Roman"/>
          <w:sz w:val="30"/>
          <w:szCs w:val="30"/>
        </w:rPr>
        <w:t xml:space="preserve">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поясняющий смысл (семантику) элемента;</w:t>
      </w:r>
    </w:p>
    <w:p w14:paraId="13042B97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8" w:history="1">
        <w:r w:rsidRPr="0041212A">
          <w:rPr>
            <w:rFonts w:eastAsia="Times New Roman" w:cs="Times New Roman"/>
            <w:sz w:val="30"/>
            <w:szCs w:val="30"/>
          </w:rPr>
          <w:t>правила</w:t>
        </w:r>
      </w:hyperlink>
      <w:r w:rsidRPr="0041212A">
        <w:rPr>
          <w:rFonts w:eastAsia="Times New Roman" w:cs="Times New Roman"/>
          <w:sz w:val="30"/>
          <w:szCs w:val="30"/>
        </w:rPr>
        <w:t xml:space="preserve"> формирования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2090B4F" w14:textId="38C9F51F" w:rsidR="00DC23FD" w:rsidRPr="00513AB8" w:rsidRDefault="00DC23FD" w:rsidP="00073CFC">
      <w:pPr>
        <w:widowControl w:val="0"/>
        <w:spacing w:after="0" w:line="336" w:lineRule="auto"/>
        <w:ind w:firstLine="709"/>
      </w:pPr>
      <w:r>
        <w:rPr>
          <w:rFonts w:eastAsia="Times New Roman" w:cs="Times New Roman"/>
          <w:sz w:val="30"/>
          <w:szCs w:val="30"/>
        </w:rPr>
        <w:t>«</w:t>
      </w:r>
      <w:hyperlink r:id="rId9" w:history="1">
        <w:r w:rsidRPr="0041212A">
          <w:rPr>
            <w:rFonts w:eastAsia="Times New Roman" w:cs="Times New Roman"/>
            <w:sz w:val="30"/>
            <w:szCs w:val="30"/>
          </w:rPr>
          <w:t>мн</w:t>
        </w:r>
      </w:hyperlink>
      <w:r w:rsidRPr="0041212A">
        <w:rPr>
          <w:rFonts w:eastAsia="Times New Roman" w:cs="Times New Roman"/>
          <w:sz w:val="30"/>
          <w:szCs w:val="30"/>
        </w:rPr>
        <w:t>.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 xml:space="preserve">множественность </w:t>
      </w:r>
      <w:r w:rsidRPr="0041212A">
        <w:rPr>
          <w:rFonts w:eastAsia="Times New Roman" w:cs="Times New Roman"/>
          <w:sz w:val="30"/>
          <w:szCs w:val="30"/>
        </w:rPr>
        <w:t>реквизит</w:t>
      </w:r>
      <w:r w:rsidR="006F3AC5">
        <w:rPr>
          <w:rFonts w:eastAsia="Times New Roman" w:cs="Times New Roman"/>
          <w:sz w:val="30"/>
          <w:szCs w:val="30"/>
        </w:rPr>
        <w:t>а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>(обязательность (опциональность</w:t>
      </w:r>
      <w:r w:rsidRPr="0041212A">
        <w:rPr>
          <w:rFonts w:eastAsia="Times New Roman" w:cs="Times New Roman"/>
          <w:sz w:val="30"/>
          <w:szCs w:val="30"/>
        </w:rPr>
        <w:t>) и количество возможных повторений реквизита).</w:t>
      </w:r>
    </w:p>
    <w:p w14:paraId="5003AC2A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3.</w:t>
      </w:r>
      <w:r>
        <w:rPr>
          <w:sz w:val="30"/>
        </w:rPr>
        <w:t> </w:t>
      </w:r>
      <w:r w:rsidRPr="0071694B">
        <w:rPr>
          <w:sz w:val="30"/>
        </w:rPr>
        <w:t xml:space="preserve">Для указания множественности </w:t>
      </w:r>
      <w:r w:rsidRPr="0041212A">
        <w:rPr>
          <w:rFonts w:eastAsia="Times New Roman" w:cs="Times New Roman"/>
          <w:sz w:val="30"/>
          <w:szCs w:val="30"/>
        </w:rPr>
        <w:t xml:space="preserve">реквизитов передаваемых данных </w:t>
      </w:r>
      <w:r w:rsidRPr="0071694B">
        <w:rPr>
          <w:sz w:val="30"/>
        </w:rPr>
        <w:t>используются следующие обозначения:</w:t>
      </w:r>
    </w:p>
    <w:p w14:paraId="37F0B8A0" w14:textId="77777777" w:rsidR="00DC23FD" w:rsidRPr="00513AB8" w:rsidRDefault="00DC23FD" w:rsidP="006F3AC5">
      <w:pPr>
        <w:widowControl w:val="0"/>
        <w:spacing w:after="0"/>
        <w:ind w:firstLine="709"/>
      </w:pP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</w:t>
      </w:r>
      <w:r w:rsidRPr="0071694B">
        <w:rPr>
          <w:sz w:val="30"/>
        </w:rPr>
        <w:t>, повторения не допускаются;</w:t>
      </w:r>
    </w:p>
    <w:p w14:paraId="28E7A526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n раз (n &gt; </w:t>
      </w: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>);</w:t>
      </w:r>
    </w:p>
    <w:p w14:paraId="59B7602B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1..*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может повторяться без ограничений;</w:t>
      </w:r>
    </w:p>
    <w:p w14:paraId="6AF148C1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</w:t>
      </w:r>
      <w:r w:rsidRPr="0071694B">
        <w:rPr>
          <w:sz w:val="30"/>
        </w:rPr>
        <w:t xml:space="preserve"> не </w:t>
      </w:r>
      <w:r w:rsidRPr="0041212A">
        <w:rPr>
          <w:rFonts w:eastAsia="Times New Roman" w:cs="Times New Roman"/>
          <w:sz w:val="30"/>
          <w:szCs w:val="30"/>
        </w:rPr>
        <w:t xml:space="preserve">менее n раз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(n &gt; 1);</w:t>
      </w:r>
    </w:p>
    <w:p w14:paraId="45810CF9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n..m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не менее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n раз и не более m раз (n &gt; 1, m &gt; n);</w:t>
      </w:r>
    </w:p>
    <w:p w14:paraId="02DB85DA" w14:textId="77777777" w:rsidR="00DC23FD" w:rsidRPr="0071694B" w:rsidRDefault="00DC23FD" w:rsidP="006F3AC5">
      <w:pPr>
        <w:widowControl w:val="0"/>
        <w:autoSpaceDE w:val="0"/>
        <w:autoSpaceDN w:val="0"/>
        <w:adjustRightInd w:val="0"/>
        <w:spacing w:after="0"/>
        <w:ind w:firstLine="539"/>
      </w:pPr>
      <w:r>
        <w:rPr>
          <w:rFonts w:cs="Times New Roman"/>
          <w:sz w:val="30"/>
          <w:szCs w:val="30"/>
        </w:rPr>
        <w:t>0..1 – реквизит опционален</w:t>
      </w:r>
      <w:r w:rsidRPr="0071694B">
        <w:rPr>
          <w:sz w:val="30"/>
        </w:rPr>
        <w:t>, повторения не допускаются</w:t>
      </w:r>
      <w:r>
        <w:rPr>
          <w:rFonts w:cs="Times New Roman"/>
          <w:sz w:val="30"/>
          <w:szCs w:val="30"/>
        </w:rPr>
        <w:t>;</w:t>
      </w:r>
    </w:p>
    <w:p w14:paraId="3AAAA40F" w14:textId="7777777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0..* – реквизит опционален, может повторяться без ограничений;</w:t>
      </w:r>
    </w:p>
    <w:p w14:paraId="33C2F2D4" w14:textId="2BE10AE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0..m – реквизит опционален, может повторяться не более m раз </w:t>
      </w:r>
      <w:r>
        <w:rPr>
          <w:rFonts w:cs="Times New Roman"/>
          <w:sz w:val="30"/>
          <w:szCs w:val="30"/>
        </w:rPr>
        <w:br/>
        <w:t>(m &gt; 1).</w:t>
      </w:r>
    </w:p>
    <w:p w14:paraId="58EA845C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cs="Times New Roman"/>
          <w:sz w:val="30"/>
          <w:szCs w:val="30"/>
        </w:rPr>
        <w:sectPr w:rsidR="00DC23FD" w:rsidSect="009A412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7E492FE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ind w:right="-31"/>
        <w:jc w:val="right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lastRenderedPageBreak/>
        <w:t>Таблица</w:t>
      </w:r>
    </w:p>
    <w:p w14:paraId="56E7DE62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t>Структура и реквизитный состав справочника</w:t>
      </w:r>
    </w:p>
    <w:tbl>
      <w:tblPr>
        <w:tblW w:w="512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4117"/>
        <w:gridCol w:w="4212"/>
        <w:gridCol w:w="5221"/>
        <w:gridCol w:w="669"/>
      </w:tblGrid>
      <w:tr w:rsidR="00821BD8" w:rsidRPr="008A22AA" w14:paraId="7E7832A0" w14:textId="77777777" w:rsidTr="009D040E">
        <w:trPr>
          <w:cantSplit/>
          <w:trHeight w:val="20"/>
          <w:tblHeader/>
        </w:trPr>
        <w:tc>
          <w:tcPr>
            <w:tcW w:w="1616" w:type="pct"/>
            <w:gridSpan w:val="4"/>
            <w:tcBorders>
              <w:bottom w:val="single" w:sz="4" w:space="0" w:color="auto"/>
            </w:tcBorders>
          </w:tcPr>
          <w:p w14:paraId="3BA5A4B5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Наименование реквизита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CAC94A2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Область значения реквизита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3CF05BB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Правила формирования значения реквизита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81BD2F1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Мн.</w:t>
            </w:r>
          </w:p>
        </w:tc>
      </w:tr>
      <w:tr w:rsidR="00821BD8" w:rsidRPr="008A22AA" w14:paraId="6548C237" w14:textId="77777777" w:rsidTr="009D040E">
        <w:trPr>
          <w:cantSplit/>
          <w:trHeight w:val="20"/>
        </w:trPr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7A" w14:textId="0792441C" w:rsidR="00821BD8" w:rsidRPr="003D6F56" w:rsidRDefault="00821BD8" w:rsidP="00DE632C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 xml:space="preserve">1. Сведения </w:t>
            </w:r>
            <w:r w:rsidR="009D02A8" w:rsidRPr="009D02A8">
              <w:rPr>
                <w:szCs w:val="24"/>
              </w:rPr>
              <w:t xml:space="preserve">о </w:t>
            </w:r>
            <w:r w:rsidR="00625AF4" w:rsidRPr="00AC7918">
              <w:rPr>
                <w:rFonts w:cs="Times New Roman"/>
                <w:szCs w:val="24"/>
              </w:rPr>
              <w:t>вид</w:t>
            </w:r>
            <w:r w:rsidR="00625AF4">
              <w:rPr>
                <w:rFonts w:cs="Times New Roman"/>
                <w:szCs w:val="24"/>
              </w:rPr>
              <w:t xml:space="preserve">е </w:t>
            </w:r>
            <w:r w:rsidR="00625AF4" w:rsidRPr="00AC7918">
              <w:rPr>
                <w:rFonts w:cs="Times New Roman"/>
                <w:szCs w:val="24"/>
              </w:rPr>
              <w:t>буквенного (языкового) представления сведений в сфере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33C0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1CA7A" w14:textId="3E7E18B1" w:rsidR="00821BD8" w:rsidRPr="00BE3016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</w:t>
            </w:r>
            <w:r w:rsidR="006F3AC5">
              <w:rPr>
                <w:szCs w:val="24"/>
              </w:rPr>
              <w:t>ю</w:t>
            </w:r>
            <w:r w:rsidRPr="002D6087">
              <w:rPr>
                <w:szCs w:val="24"/>
              </w:rPr>
              <w:t>тся правилами фо</w:t>
            </w:r>
            <w:r>
              <w:rPr>
                <w:szCs w:val="24"/>
              </w:rP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D19B89" w14:textId="77777777" w:rsidR="00821BD8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1..*</w:t>
            </w:r>
          </w:p>
        </w:tc>
      </w:tr>
      <w:tr w:rsidR="00821BD8" w:rsidRPr="008A22AA" w14:paraId="2C8382C8" w14:textId="77777777" w:rsidTr="009D040E">
        <w:trPr>
          <w:cantSplit/>
          <w:trHeight w:val="20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FA3F4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5197AB" w14:textId="6F55E1FE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1.1. </w:t>
            </w:r>
            <w:r w:rsidR="009D02A8" w:rsidRPr="009D02A8">
              <w:t xml:space="preserve">Код </w:t>
            </w:r>
            <w:r w:rsidR="00625AF4" w:rsidRPr="00AC7918">
              <w:rPr>
                <w:rFonts w:cs="Times New Roman"/>
                <w:szCs w:val="24"/>
              </w:rPr>
              <w:t>вид</w:t>
            </w:r>
            <w:r w:rsidR="00625AF4">
              <w:rPr>
                <w:rFonts w:cs="Times New Roman"/>
                <w:szCs w:val="24"/>
              </w:rPr>
              <w:t xml:space="preserve">а </w:t>
            </w:r>
            <w:r w:rsidR="00625AF4" w:rsidRPr="00AC7918">
              <w:rPr>
                <w:rFonts w:cs="Times New Roman"/>
                <w:szCs w:val="24"/>
              </w:rPr>
              <w:t>буквенного (языкового) представления сведений в сфере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810EF7" w14:textId="77777777" w:rsidR="009E60A3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</w:t>
            </w:r>
            <w:r w:rsidR="009E60A3">
              <w:rPr>
                <w:szCs w:val="24"/>
              </w:rPr>
              <w:t>.</w:t>
            </w:r>
          </w:p>
          <w:p w14:paraId="02342E4D" w14:textId="40306763" w:rsidR="00821BD8" w:rsidRPr="00BE3016" w:rsidRDefault="009E60A3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Ш</w:t>
            </w:r>
            <w:r w:rsidR="00821BD8" w:rsidRPr="00BE3016">
              <w:rPr>
                <w:szCs w:val="24"/>
              </w:rPr>
              <w:t xml:space="preserve">аблон: </w:t>
            </w:r>
            <w:r w:rsidR="00A03D08" w:rsidRPr="004F595D">
              <w:rPr>
                <w:noProof/>
              </w:rPr>
              <w:t>[</w:t>
            </w:r>
            <w:r w:rsidR="00A03D08">
              <w:rPr>
                <w:noProof/>
                <w:lang w:val="en-US"/>
              </w:rPr>
              <w:t>A</w:t>
            </w:r>
            <w:r w:rsidR="00A03D08" w:rsidRPr="004F595D">
              <w:rPr>
                <w:noProof/>
              </w:rPr>
              <w:t>-</w:t>
            </w:r>
            <w:r w:rsidR="00A03D08">
              <w:rPr>
                <w:noProof/>
                <w:lang w:val="en-US"/>
              </w:rPr>
              <w:t>Z</w:t>
            </w:r>
            <w:r w:rsidR="00A03D08" w:rsidRPr="004F595D">
              <w:rPr>
                <w:noProof/>
              </w:rPr>
              <w:t>]{2}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0F5C6" w14:textId="044D5BB5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</w:t>
            </w:r>
            <w:r w:rsidR="00852F43">
              <w:rPr>
                <w:szCs w:val="24"/>
              </w:rPr>
              <w:br/>
            </w:r>
            <w:r w:rsidRPr="00BE3016">
              <w:rPr>
                <w:szCs w:val="24"/>
              </w:rPr>
              <w:t xml:space="preserve">с использованием </w:t>
            </w:r>
            <w:r w:rsidR="00115277">
              <w:rPr>
                <w:szCs w:val="24"/>
              </w:rPr>
              <w:t>буквенного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17072" w14:textId="77777777" w:rsidR="00821BD8" w:rsidRPr="00852F43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 w:rsidRPr="00852F43">
              <w:rPr>
                <w:szCs w:val="24"/>
              </w:rPr>
              <w:t>1</w:t>
            </w:r>
          </w:p>
        </w:tc>
      </w:tr>
      <w:tr w:rsidR="00821BD8" w:rsidRPr="008A22AA" w14:paraId="1130F956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036E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B96575" w14:textId="0DC9DE1E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1.2. </w:t>
            </w:r>
            <w:r w:rsidR="00252A06">
              <w:t>Описание</w:t>
            </w:r>
            <w:r w:rsidR="008867CF">
              <w:t xml:space="preserve"> </w:t>
            </w:r>
            <w:r w:rsidR="00914A6B" w:rsidRPr="00AC7918">
              <w:rPr>
                <w:rFonts w:cs="Times New Roman"/>
                <w:szCs w:val="24"/>
              </w:rPr>
              <w:t>вид</w:t>
            </w:r>
            <w:r w:rsidR="00914A6B">
              <w:rPr>
                <w:rFonts w:cs="Times New Roman"/>
                <w:szCs w:val="24"/>
              </w:rPr>
              <w:t xml:space="preserve">а </w:t>
            </w:r>
            <w:r w:rsidR="00914A6B" w:rsidRPr="00AC7918">
              <w:rPr>
                <w:rFonts w:cs="Times New Roman"/>
                <w:szCs w:val="24"/>
              </w:rPr>
              <w:t>буквенного (языкового) представления сведений в сфере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7612D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36BCC98C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038CCFD0" w14:textId="46B431B5" w:rsidR="00821BD8" w:rsidRPr="00BE3016" w:rsidRDefault="00821BD8" w:rsidP="00DE6F58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 w:rsidR="00DE6F58">
              <w:rPr>
                <w:szCs w:val="24"/>
              </w:rPr>
              <w:t>10</w:t>
            </w:r>
            <w:r w:rsidR="009D02A8">
              <w:rPr>
                <w:szCs w:val="24"/>
              </w:rPr>
              <w:t>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D0AC5" w14:textId="53BCB600" w:rsidR="00821BD8" w:rsidRPr="0065547D" w:rsidRDefault="00252A06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описание</w:t>
            </w:r>
            <w:r w:rsidR="00821BD8"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307DA" w14:textId="77777777" w:rsidR="00821BD8" w:rsidRPr="00225D02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DE632C" w:rsidRPr="008A22AA" w14:paraId="09D945D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8C49F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9BD039" w14:textId="5537D12E" w:rsidR="00DE632C" w:rsidRDefault="00B729E2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1.3. Сведения о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FC09E" w14:textId="536A7987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DD6A27" w14:textId="47E18192" w:rsidR="00DE632C" w:rsidRPr="00AA6184" w:rsidRDefault="00DE632C" w:rsidP="006F3AC5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</w:t>
            </w:r>
            <w:r w:rsidR="006F3AC5">
              <w:t>ю</w:t>
            </w:r>
            <w:r w:rsidRPr="002D6087">
              <w:t>тся правилами фо</w:t>
            </w:r>
            <w: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E4490" w14:textId="252A05B7" w:rsidR="00DE632C" w:rsidRPr="00F642C1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03C9" w:rsidRPr="008A22AA" w14:paraId="09C27A6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DA0221" w14:textId="77777777" w:rsidR="004203C9" w:rsidRPr="0071694B" w:rsidRDefault="004203C9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907412" w14:textId="2F1312C0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E63" w14:textId="24489D39" w:rsidR="004203C9" w:rsidRDefault="00834DDA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1. Дата начала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1A657" w14:textId="413E8378" w:rsidR="004203C9" w:rsidRPr="00821BD8" w:rsidRDefault="00834DDA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>
              <w:t>дат</w:t>
            </w:r>
            <w:r w:rsidR="009E60A3">
              <w:t>а</w:t>
            </w:r>
            <w:r w:rsidRPr="00835D1D">
              <w:t xml:space="preserve"> в соответствии с </w:t>
            </w:r>
            <w:r w:rsidR="005266F2"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 w:rsidR="006706BD">
              <w:br/>
            </w:r>
            <w:r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171C3D" w14:textId="3DA8E766" w:rsidR="004203C9" w:rsidRPr="0071694B" w:rsidRDefault="00834DDA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соответствует дате начала действия,</w:t>
            </w:r>
            <w:r w:rsidR="00F77F1E">
              <w:t xml:space="preserve"> или дате внесения изменений,</w:t>
            </w:r>
            <w:r w:rsidRPr="00835D1D">
              <w:t xml:space="preserve">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338AF" w14:textId="77777777" w:rsidR="004203C9" w:rsidRPr="0071694B" w:rsidRDefault="004203C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F642C1">
              <w:rPr>
                <w:rFonts w:eastAsia="Times New Roman"/>
                <w:szCs w:val="24"/>
              </w:rPr>
              <w:t>1</w:t>
            </w:r>
          </w:p>
        </w:tc>
      </w:tr>
      <w:tr w:rsidR="00D65E0D" w:rsidRPr="008A22AA" w14:paraId="0A67004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4C6C6A" w14:textId="77777777" w:rsidR="00D65E0D" w:rsidRPr="0071694B" w:rsidRDefault="00D65E0D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81591" w14:textId="77777777" w:rsidR="00D65E0D" w:rsidRDefault="00D65E0D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DA4" w14:textId="4C166E2C" w:rsidR="00D65E0D" w:rsidRPr="00D13C03" w:rsidRDefault="00D65E0D" w:rsidP="00DE632C">
            <w:pPr>
              <w:widowControl w:val="0"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2. Сведения об акте, регламентирующем начало действия</w:t>
            </w:r>
            <w:r w:rsidR="00C3733A">
              <w:rPr>
                <w:rFonts w:eastAsia="Times New Roman"/>
                <w:szCs w:val="24"/>
              </w:rPr>
              <w:t xml:space="preserve"> </w:t>
            </w:r>
            <w:r w:rsidR="00C3733A" w:rsidRPr="00C3733A">
              <w:rPr>
                <w:rFonts w:eastAsia="Times New Roman"/>
                <w:szCs w:val="24"/>
              </w:rPr>
              <w:t>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FF70FB" w14:textId="128794E9" w:rsidR="00D65E0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3650" w14:textId="60BC235D" w:rsidR="00D65E0D" w:rsidRPr="00835D1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64877" w14:textId="7597EBE1" w:rsidR="00D65E0D" w:rsidRPr="00F642C1" w:rsidRDefault="008A438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0..</w:t>
            </w:r>
            <w:r w:rsidR="00D65E0D"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3FDF18D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580C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6508D6A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DF92A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69" w14:textId="655C2E89" w:rsidR="001D27EB" w:rsidRPr="00D13C03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 xml:space="preserve">1. </w:t>
            </w:r>
            <w:r w:rsidR="006C5179">
              <w:rPr>
                <w:rFonts w:eastAsia="Times New Roman"/>
                <w:szCs w:val="24"/>
              </w:rPr>
              <w:t>Код в</w:t>
            </w:r>
            <w:r w:rsidRPr="00835D1D">
              <w:rPr>
                <w:rFonts w:eastAsia="Times New Roman"/>
                <w:szCs w:val="24"/>
              </w:rPr>
              <w:t>ид</w:t>
            </w:r>
            <w:r w:rsidR="006C5179">
              <w:rPr>
                <w:rFonts w:eastAsia="Times New Roman"/>
                <w:szCs w:val="24"/>
              </w:rPr>
              <w:t>а</w:t>
            </w:r>
            <w:r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AFD40" w14:textId="7044F806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2688C" w14:textId="451BD5B2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252A06">
              <w:br/>
            </w:r>
            <w:r w:rsidR="00252A06" w:rsidRPr="00252A06">
              <w:rPr>
                <w:rFonts w:eastAsia="Times New Roman"/>
                <w:szCs w:val="24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1BD12" w14:textId="4C93B135" w:rsidR="001D27EB" w:rsidRPr="00835D1D" w:rsidRDefault="00F02FC6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7453A49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31926E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2CB58AE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5F96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239" w14:textId="7D6952E4" w:rsidR="00C214AB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2. Номер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37F58" w14:textId="60F98ECF" w:rsidR="00C214AB" w:rsidRPr="00835D1D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591402" w14:textId="76DE07D5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615DAE" w14:textId="3EDF8066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6ED40BC7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90CD49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C203B58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5FE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9CF" w14:textId="3218F0BC" w:rsidR="00C214AB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9D040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3. Дата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CE6B4" w14:textId="3FA5E8FE" w:rsidR="00C214AB" w:rsidRPr="00835D1D" w:rsidRDefault="00863863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0B4C52" w14:textId="1A8736FA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7BEA30" w14:textId="5054CD3E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F6757E" w:rsidRPr="008A22AA" w14:paraId="77E9ED93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BDC994" w14:textId="77777777" w:rsidR="00F6757E" w:rsidRPr="0071694B" w:rsidRDefault="00F6757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EAFA9F" w14:textId="77777777" w:rsidR="00F6757E" w:rsidRDefault="00F6757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1F7" w14:textId="5B213954" w:rsidR="00F6757E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303CF8">
              <w:rPr>
                <w:rFonts w:eastAsia="Times New Roman"/>
                <w:szCs w:val="24"/>
              </w:rPr>
              <w:t>3. Дата окончания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620DAE" w14:textId="15733B44" w:rsidR="00F6757E" w:rsidRPr="00835D1D" w:rsidRDefault="00863863" w:rsidP="00C44B9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B3BAF5" w14:textId="5931D2E2" w:rsidR="00F6757E" w:rsidRPr="00835D1D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80E50" w14:textId="6773FFB1" w:rsidR="00F6757E" w:rsidRPr="00835D1D" w:rsidRDefault="00F6757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D86BEB" w:rsidRPr="008A22AA" w14:paraId="1A50B57B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C669" w14:textId="77777777" w:rsidR="00D86BEB" w:rsidRPr="0071694B" w:rsidRDefault="00D86BEB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49538" w14:textId="77777777" w:rsidR="00D86BEB" w:rsidRDefault="00D86BEB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80C" w14:textId="63CC1E36" w:rsidR="00D86BEB" w:rsidRPr="00B25D0A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04445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4. Сведения об акте, регламентирующем </w:t>
            </w:r>
            <w:r w:rsidR="00AF3427">
              <w:rPr>
                <w:rFonts w:eastAsia="Times New Roman"/>
                <w:szCs w:val="24"/>
              </w:rPr>
              <w:br/>
            </w:r>
            <w:r w:rsidRPr="00835D1D">
              <w:rPr>
                <w:rFonts w:eastAsia="Times New Roman"/>
                <w:szCs w:val="24"/>
              </w:rPr>
              <w:t>окончание действия</w:t>
            </w:r>
            <w:r w:rsidR="00C3733A">
              <w:rPr>
                <w:rFonts w:eastAsia="Times New Roman"/>
                <w:szCs w:val="24"/>
              </w:rPr>
              <w:t xml:space="preserve"> </w:t>
            </w:r>
            <w:r w:rsidR="00C3733A" w:rsidRPr="00C3733A">
              <w:rPr>
                <w:rFonts w:eastAsia="Times New Roman"/>
                <w:szCs w:val="24"/>
              </w:rPr>
              <w:t>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C4281" w14:textId="70E79760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50294D" w14:textId="7FA72738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D5206" w14:textId="4A989E88" w:rsidR="00D86BEB" w:rsidRPr="00835D1D" w:rsidRDefault="00D86BEB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2D1933" w:rsidRPr="008A22AA" w14:paraId="422624F2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4EE88E" w14:textId="77777777" w:rsidR="002D1933" w:rsidRPr="0071694B" w:rsidRDefault="002D1933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3C6441" w14:textId="77777777" w:rsidR="002D1933" w:rsidRDefault="002D1933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EF532" w14:textId="77777777" w:rsidR="002D1933" w:rsidRPr="00303CF8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4BE" w14:textId="51502F24" w:rsidR="002D1933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4.1. </w:t>
            </w:r>
            <w:r w:rsidR="00AF3427">
              <w:rPr>
                <w:rFonts w:eastAsia="Times New Roman"/>
                <w:szCs w:val="24"/>
              </w:rPr>
              <w:t>Код в</w:t>
            </w:r>
            <w:r w:rsidRPr="00835D1D">
              <w:rPr>
                <w:rFonts w:eastAsia="Times New Roman"/>
                <w:szCs w:val="24"/>
              </w:rPr>
              <w:t>ид</w:t>
            </w:r>
            <w:r w:rsidR="00AF3427">
              <w:rPr>
                <w:rFonts w:eastAsia="Times New Roman"/>
                <w:szCs w:val="24"/>
              </w:rPr>
              <w:t>а</w:t>
            </w:r>
            <w:r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D72F3B" w14:textId="3CD4B4FE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3B9260" w14:textId="4C03ACC8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252A06">
              <w:br/>
            </w:r>
            <w:r w:rsidR="00252A06" w:rsidRPr="00252A06">
              <w:rPr>
                <w:rFonts w:eastAsia="Times New Roman"/>
                <w:szCs w:val="24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6B303C" w14:textId="35312191" w:rsidR="002D1933" w:rsidRPr="00835D1D" w:rsidRDefault="002D1933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627A0C7E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5FECCE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50C8443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C79F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527" w14:textId="6BFB2893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4.2. Номер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027B0" w14:textId="7F47A8F2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F61C8" w14:textId="7B2951CF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</w:t>
            </w:r>
            <w:bookmarkStart w:id="1" w:name="_GoBack"/>
            <w:bookmarkEnd w:id="1"/>
            <w:r w:rsidRPr="00835D1D">
              <w:rPr>
                <w:rFonts w:eastAsia="Times New Roman"/>
                <w:szCs w:val="24"/>
              </w:rPr>
              <w:t>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96FD23" w14:textId="7B3462D0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7CA6C4B9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E235F" w14:textId="77777777" w:rsidR="002D1933" w:rsidRPr="0071694B" w:rsidRDefault="002D1933" w:rsidP="00CE7341">
            <w:pPr>
              <w:pageBreakBefore/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DDFFF68" w14:textId="77777777" w:rsidR="002D1933" w:rsidRDefault="002D1933" w:rsidP="00CE7341">
            <w:pPr>
              <w:pageBreakBefore/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F10D" w14:textId="77777777" w:rsidR="002D1933" w:rsidRPr="00303CF8" w:rsidRDefault="002D1933" w:rsidP="00CE7341">
            <w:pPr>
              <w:pageBreakBefore/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FB2" w14:textId="2BC6A107" w:rsidR="002D1933" w:rsidRDefault="002D1933" w:rsidP="00CE7341">
            <w:pPr>
              <w:pageBreakBefore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 w:rsidRPr="00835D1D">
              <w:rPr>
                <w:rFonts w:eastAsia="Times New Roman"/>
                <w:szCs w:val="24"/>
              </w:rPr>
              <w:t>.4.3. Дата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875DE" w14:textId="2DDD75BF" w:rsidR="002D1933" w:rsidRPr="00835D1D" w:rsidRDefault="001C665D" w:rsidP="00CE7341">
            <w:pPr>
              <w:pageBreakBefore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9632" w14:textId="16C10F33" w:rsidR="002D1933" w:rsidRPr="00835D1D" w:rsidRDefault="002D1933" w:rsidP="00CE7341">
            <w:pPr>
              <w:pageBreakBefore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4E01F" w14:textId="0770E322" w:rsidR="002D1933" w:rsidRPr="00835D1D" w:rsidRDefault="002D1933" w:rsidP="00CE7341">
            <w:pPr>
              <w:pageBreakBefore/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</w:tbl>
    <w:p w14:paraId="7D10CDD9" w14:textId="77777777" w:rsidR="00CE7341" w:rsidRDefault="00CE7341" w:rsidP="00116279">
      <w:pPr>
        <w:jc w:val="center"/>
      </w:pPr>
    </w:p>
    <w:p w14:paraId="2547CD62" w14:textId="38C3E80A" w:rsidR="003D6F56" w:rsidRPr="00116279" w:rsidRDefault="00116279" w:rsidP="00116279">
      <w:pPr>
        <w:jc w:val="center"/>
      </w:pPr>
      <w:r>
        <w:t>______________</w:t>
      </w:r>
    </w:p>
    <w:sectPr w:rsidR="003D6F56" w:rsidRPr="00116279" w:rsidSect="0082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9608" w14:textId="77777777" w:rsidR="005A2376" w:rsidRDefault="005A2376" w:rsidP="009A4122">
      <w:pPr>
        <w:spacing w:after="0" w:line="240" w:lineRule="auto"/>
      </w:pPr>
      <w:r>
        <w:separator/>
      </w:r>
    </w:p>
  </w:endnote>
  <w:endnote w:type="continuationSeparator" w:id="0">
    <w:p w14:paraId="32072E97" w14:textId="77777777" w:rsidR="005A2376" w:rsidRDefault="005A2376" w:rsidP="009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C12D3" w14:textId="77777777" w:rsidR="005A2376" w:rsidRDefault="005A2376" w:rsidP="009A4122">
      <w:pPr>
        <w:spacing w:after="0" w:line="240" w:lineRule="auto"/>
      </w:pPr>
      <w:r>
        <w:separator/>
      </w:r>
    </w:p>
  </w:footnote>
  <w:footnote w:type="continuationSeparator" w:id="0">
    <w:p w14:paraId="4A4EAEBD" w14:textId="77777777" w:rsidR="005A2376" w:rsidRDefault="005A2376" w:rsidP="009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37980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905351C" w14:textId="6961ECC7" w:rsidR="00650A2C" w:rsidRPr="009A4122" w:rsidRDefault="00650A2C">
        <w:pPr>
          <w:pStyle w:val="af1"/>
          <w:jc w:val="center"/>
          <w:rPr>
            <w:sz w:val="30"/>
            <w:szCs w:val="30"/>
          </w:rPr>
        </w:pPr>
        <w:r w:rsidRPr="009A4122">
          <w:rPr>
            <w:sz w:val="30"/>
            <w:szCs w:val="30"/>
          </w:rPr>
          <w:fldChar w:fldCharType="begin"/>
        </w:r>
        <w:r w:rsidRPr="009A4122">
          <w:rPr>
            <w:sz w:val="30"/>
            <w:szCs w:val="30"/>
          </w:rPr>
          <w:instrText>PAGE   \* MERGEFORMAT</w:instrText>
        </w:r>
        <w:r w:rsidRPr="009A4122">
          <w:rPr>
            <w:sz w:val="30"/>
            <w:szCs w:val="30"/>
          </w:rPr>
          <w:fldChar w:fldCharType="separate"/>
        </w:r>
        <w:r w:rsidR="00CE7341">
          <w:rPr>
            <w:noProof/>
            <w:sz w:val="30"/>
            <w:szCs w:val="30"/>
          </w:rPr>
          <w:t>4</w:t>
        </w:r>
        <w:r w:rsidRPr="009A4122">
          <w:rPr>
            <w:sz w:val="30"/>
            <w:szCs w:val="30"/>
          </w:rPr>
          <w:fldChar w:fldCharType="end"/>
        </w:r>
      </w:p>
    </w:sdtContent>
  </w:sdt>
  <w:p w14:paraId="093F5387" w14:textId="77777777" w:rsidR="00650A2C" w:rsidRDefault="00650A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E3"/>
    <w:rsid w:val="0002113F"/>
    <w:rsid w:val="000242EA"/>
    <w:rsid w:val="00032679"/>
    <w:rsid w:val="00032989"/>
    <w:rsid w:val="000413B8"/>
    <w:rsid w:val="0004512E"/>
    <w:rsid w:val="000517A1"/>
    <w:rsid w:val="000537E3"/>
    <w:rsid w:val="00053EE8"/>
    <w:rsid w:val="0006770F"/>
    <w:rsid w:val="000701FD"/>
    <w:rsid w:val="00073CFC"/>
    <w:rsid w:val="00081D8B"/>
    <w:rsid w:val="0009657C"/>
    <w:rsid w:val="000A2A5C"/>
    <w:rsid w:val="000B4F3E"/>
    <w:rsid w:val="000C7C4A"/>
    <w:rsid w:val="000D0F0C"/>
    <w:rsid w:val="000D663C"/>
    <w:rsid w:val="000E29C1"/>
    <w:rsid w:val="000E2C6E"/>
    <w:rsid w:val="000E36C2"/>
    <w:rsid w:val="000E3C50"/>
    <w:rsid w:val="0010157C"/>
    <w:rsid w:val="001032D8"/>
    <w:rsid w:val="00103E0E"/>
    <w:rsid w:val="00115277"/>
    <w:rsid w:val="00116279"/>
    <w:rsid w:val="0012305B"/>
    <w:rsid w:val="0013222D"/>
    <w:rsid w:val="00136D8C"/>
    <w:rsid w:val="00181854"/>
    <w:rsid w:val="00184E22"/>
    <w:rsid w:val="001A297A"/>
    <w:rsid w:val="001A44E1"/>
    <w:rsid w:val="001C48BC"/>
    <w:rsid w:val="001C665D"/>
    <w:rsid w:val="001D0672"/>
    <w:rsid w:val="001D27EB"/>
    <w:rsid w:val="001D28CB"/>
    <w:rsid w:val="001D31E2"/>
    <w:rsid w:val="001D340D"/>
    <w:rsid w:val="002032BA"/>
    <w:rsid w:val="00204463"/>
    <w:rsid w:val="0020512D"/>
    <w:rsid w:val="002061D8"/>
    <w:rsid w:val="00214B42"/>
    <w:rsid w:val="00223058"/>
    <w:rsid w:val="00226C95"/>
    <w:rsid w:val="00230FC7"/>
    <w:rsid w:val="002319C5"/>
    <w:rsid w:val="00245D3A"/>
    <w:rsid w:val="002523D2"/>
    <w:rsid w:val="00252A06"/>
    <w:rsid w:val="00255310"/>
    <w:rsid w:val="00257B94"/>
    <w:rsid w:val="002A0E01"/>
    <w:rsid w:val="002A6BCC"/>
    <w:rsid w:val="002A70B5"/>
    <w:rsid w:val="002B3D80"/>
    <w:rsid w:val="002C58AA"/>
    <w:rsid w:val="002D128B"/>
    <w:rsid w:val="002D1933"/>
    <w:rsid w:val="002D3727"/>
    <w:rsid w:val="002D47D7"/>
    <w:rsid w:val="002E1881"/>
    <w:rsid w:val="002E6D65"/>
    <w:rsid w:val="002E6DA6"/>
    <w:rsid w:val="002E7464"/>
    <w:rsid w:val="002F2070"/>
    <w:rsid w:val="00306138"/>
    <w:rsid w:val="003157E5"/>
    <w:rsid w:val="00324111"/>
    <w:rsid w:val="0032485F"/>
    <w:rsid w:val="00330ED3"/>
    <w:rsid w:val="00332298"/>
    <w:rsid w:val="00353373"/>
    <w:rsid w:val="00353B1C"/>
    <w:rsid w:val="00363264"/>
    <w:rsid w:val="00365EF8"/>
    <w:rsid w:val="0037484F"/>
    <w:rsid w:val="00380EBC"/>
    <w:rsid w:val="00391348"/>
    <w:rsid w:val="00393353"/>
    <w:rsid w:val="00396AD0"/>
    <w:rsid w:val="00397AA0"/>
    <w:rsid w:val="003A2431"/>
    <w:rsid w:val="003A3DA2"/>
    <w:rsid w:val="003A6887"/>
    <w:rsid w:val="003B546F"/>
    <w:rsid w:val="003C1083"/>
    <w:rsid w:val="003D1BB5"/>
    <w:rsid w:val="003D37D9"/>
    <w:rsid w:val="003D58F4"/>
    <w:rsid w:val="003D6F56"/>
    <w:rsid w:val="003E06F4"/>
    <w:rsid w:val="003E2B43"/>
    <w:rsid w:val="003F0B4E"/>
    <w:rsid w:val="0040223F"/>
    <w:rsid w:val="00407E3D"/>
    <w:rsid w:val="004203C9"/>
    <w:rsid w:val="00444C08"/>
    <w:rsid w:val="004560B2"/>
    <w:rsid w:val="00475E46"/>
    <w:rsid w:val="00481AE8"/>
    <w:rsid w:val="00491129"/>
    <w:rsid w:val="004B0827"/>
    <w:rsid w:val="004B23C4"/>
    <w:rsid w:val="004C0079"/>
    <w:rsid w:val="004E0E75"/>
    <w:rsid w:val="004E564F"/>
    <w:rsid w:val="004F5717"/>
    <w:rsid w:val="00500AA9"/>
    <w:rsid w:val="005011BF"/>
    <w:rsid w:val="005023C1"/>
    <w:rsid w:val="0051081C"/>
    <w:rsid w:val="0051162B"/>
    <w:rsid w:val="0051337B"/>
    <w:rsid w:val="00520972"/>
    <w:rsid w:val="005266F2"/>
    <w:rsid w:val="00530E63"/>
    <w:rsid w:val="0054132B"/>
    <w:rsid w:val="00543A58"/>
    <w:rsid w:val="005524F0"/>
    <w:rsid w:val="00564819"/>
    <w:rsid w:val="00570904"/>
    <w:rsid w:val="00570A3C"/>
    <w:rsid w:val="00582E0E"/>
    <w:rsid w:val="005835DC"/>
    <w:rsid w:val="00586993"/>
    <w:rsid w:val="00592CA2"/>
    <w:rsid w:val="005A2376"/>
    <w:rsid w:val="005B0C24"/>
    <w:rsid w:val="005B6838"/>
    <w:rsid w:val="005D1BFB"/>
    <w:rsid w:val="005D513F"/>
    <w:rsid w:val="005F4BA5"/>
    <w:rsid w:val="006056CB"/>
    <w:rsid w:val="0061018D"/>
    <w:rsid w:val="006115CE"/>
    <w:rsid w:val="00611CA9"/>
    <w:rsid w:val="0062363E"/>
    <w:rsid w:val="00624773"/>
    <w:rsid w:val="00625AF4"/>
    <w:rsid w:val="006373B0"/>
    <w:rsid w:val="00645101"/>
    <w:rsid w:val="00650A2C"/>
    <w:rsid w:val="00653202"/>
    <w:rsid w:val="0066691D"/>
    <w:rsid w:val="006706BD"/>
    <w:rsid w:val="00677A74"/>
    <w:rsid w:val="006808CA"/>
    <w:rsid w:val="00682894"/>
    <w:rsid w:val="0068327B"/>
    <w:rsid w:val="006851C2"/>
    <w:rsid w:val="00695FD5"/>
    <w:rsid w:val="006A54E6"/>
    <w:rsid w:val="006B4464"/>
    <w:rsid w:val="006C0E6F"/>
    <w:rsid w:val="006C5179"/>
    <w:rsid w:val="006D4234"/>
    <w:rsid w:val="006D556D"/>
    <w:rsid w:val="006D5ED9"/>
    <w:rsid w:val="006F088D"/>
    <w:rsid w:val="006F1826"/>
    <w:rsid w:val="006F2408"/>
    <w:rsid w:val="006F3AC5"/>
    <w:rsid w:val="00721840"/>
    <w:rsid w:val="00726484"/>
    <w:rsid w:val="00762AD1"/>
    <w:rsid w:val="00762F98"/>
    <w:rsid w:val="0076690B"/>
    <w:rsid w:val="00767E3B"/>
    <w:rsid w:val="00784AB1"/>
    <w:rsid w:val="00797B7E"/>
    <w:rsid w:val="007A10F8"/>
    <w:rsid w:val="007A52FA"/>
    <w:rsid w:val="007B2573"/>
    <w:rsid w:val="007B3C81"/>
    <w:rsid w:val="007C4F0B"/>
    <w:rsid w:val="007D31ED"/>
    <w:rsid w:val="007D3310"/>
    <w:rsid w:val="007D5AB0"/>
    <w:rsid w:val="007E6BA8"/>
    <w:rsid w:val="008065D1"/>
    <w:rsid w:val="00811D8F"/>
    <w:rsid w:val="00817D2F"/>
    <w:rsid w:val="00821BD8"/>
    <w:rsid w:val="00827795"/>
    <w:rsid w:val="008317B3"/>
    <w:rsid w:val="008331CB"/>
    <w:rsid w:val="00834DDA"/>
    <w:rsid w:val="008415A5"/>
    <w:rsid w:val="00841F28"/>
    <w:rsid w:val="00843F89"/>
    <w:rsid w:val="0084717D"/>
    <w:rsid w:val="00847CC6"/>
    <w:rsid w:val="00852F43"/>
    <w:rsid w:val="008637F5"/>
    <w:rsid w:val="00863863"/>
    <w:rsid w:val="00864817"/>
    <w:rsid w:val="008702EE"/>
    <w:rsid w:val="00871D73"/>
    <w:rsid w:val="00875528"/>
    <w:rsid w:val="008867CF"/>
    <w:rsid w:val="00894982"/>
    <w:rsid w:val="008952CB"/>
    <w:rsid w:val="008A4389"/>
    <w:rsid w:val="008A7AA8"/>
    <w:rsid w:val="008C69DE"/>
    <w:rsid w:val="008E18EB"/>
    <w:rsid w:val="008E2BB2"/>
    <w:rsid w:val="008F43E9"/>
    <w:rsid w:val="00904454"/>
    <w:rsid w:val="00910989"/>
    <w:rsid w:val="00914A6B"/>
    <w:rsid w:val="00920916"/>
    <w:rsid w:val="009377E9"/>
    <w:rsid w:val="00943A1D"/>
    <w:rsid w:val="00944D8E"/>
    <w:rsid w:val="00952679"/>
    <w:rsid w:val="00952C2F"/>
    <w:rsid w:val="00955069"/>
    <w:rsid w:val="00957CC4"/>
    <w:rsid w:val="00962EAF"/>
    <w:rsid w:val="009676EA"/>
    <w:rsid w:val="009710C5"/>
    <w:rsid w:val="0097423A"/>
    <w:rsid w:val="00976ADD"/>
    <w:rsid w:val="009918FB"/>
    <w:rsid w:val="009A4122"/>
    <w:rsid w:val="009B5A4D"/>
    <w:rsid w:val="009B7BD2"/>
    <w:rsid w:val="009D02A8"/>
    <w:rsid w:val="009D040E"/>
    <w:rsid w:val="009D19E6"/>
    <w:rsid w:val="009E60A3"/>
    <w:rsid w:val="009F3C86"/>
    <w:rsid w:val="009F3F4E"/>
    <w:rsid w:val="009F4685"/>
    <w:rsid w:val="009F7812"/>
    <w:rsid w:val="00A03D08"/>
    <w:rsid w:val="00A03FB2"/>
    <w:rsid w:val="00A0452E"/>
    <w:rsid w:val="00A10F08"/>
    <w:rsid w:val="00A1171B"/>
    <w:rsid w:val="00A12B00"/>
    <w:rsid w:val="00A26AF6"/>
    <w:rsid w:val="00A324AF"/>
    <w:rsid w:val="00A41257"/>
    <w:rsid w:val="00A43AB5"/>
    <w:rsid w:val="00A45E78"/>
    <w:rsid w:val="00A5060C"/>
    <w:rsid w:val="00A53E56"/>
    <w:rsid w:val="00A5418B"/>
    <w:rsid w:val="00A766B9"/>
    <w:rsid w:val="00AA0076"/>
    <w:rsid w:val="00AB0187"/>
    <w:rsid w:val="00AC31D2"/>
    <w:rsid w:val="00AC7918"/>
    <w:rsid w:val="00AD0EDE"/>
    <w:rsid w:val="00AD4BB7"/>
    <w:rsid w:val="00AD5066"/>
    <w:rsid w:val="00AF09D3"/>
    <w:rsid w:val="00AF3427"/>
    <w:rsid w:val="00B02E0D"/>
    <w:rsid w:val="00B036BB"/>
    <w:rsid w:val="00B045A1"/>
    <w:rsid w:val="00B065E1"/>
    <w:rsid w:val="00B218A7"/>
    <w:rsid w:val="00B2485C"/>
    <w:rsid w:val="00B25D0A"/>
    <w:rsid w:val="00B30119"/>
    <w:rsid w:val="00B31A05"/>
    <w:rsid w:val="00B601BE"/>
    <w:rsid w:val="00B70AFD"/>
    <w:rsid w:val="00B71A6F"/>
    <w:rsid w:val="00B729E2"/>
    <w:rsid w:val="00B81B5D"/>
    <w:rsid w:val="00B83761"/>
    <w:rsid w:val="00B87399"/>
    <w:rsid w:val="00B93D57"/>
    <w:rsid w:val="00B945D2"/>
    <w:rsid w:val="00BA25E3"/>
    <w:rsid w:val="00BB3187"/>
    <w:rsid w:val="00BB49D0"/>
    <w:rsid w:val="00BC49A2"/>
    <w:rsid w:val="00BD26D9"/>
    <w:rsid w:val="00BD46CC"/>
    <w:rsid w:val="00BD5035"/>
    <w:rsid w:val="00BE541C"/>
    <w:rsid w:val="00BF113F"/>
    <w:rsid w:val="00C04A84"/>
    <w:rsid w:val="00C11341"/>
    <w:rsid w:val="00C214AB"/>
    <w:rsid w:val="00C2226F"/>
    <w:rsid w:val="00C32449"/>
    <w:rsid w:val="00C35607"/>
    <w:rsid w:val="00C3733A"/>
    <w:rsid w:val="00C44B9E"/>
    <w:rsid w:val="00C55898"/>
    <w:rsid w:val="00C616E7"/>
    <w:rsid w:val="00C65CCC"/>
    <w:rsid w:val="00C827E4"/>
    <w:rsid w:val="00C95293"/>
    <w:rsid w:val="00CB0A3F"/>
    <w:rsid w:val="00CB7C65"/>
    <w:rsid w:val="00CB7F40"/>
    <w:rsid w:val="00CC31B1"/>
    <w:rsid w:val="00CC3557"/>
    <w:rsid w:val="00CE1A5B"/>
    <w:rsid w:val="00CE57CA"/>
    <w:rsid w:val="00CE6E84"/>
    <w:rsid w:val="00CE7341"/>
    <w:rsid w:val="00D1636A"/>
    <w:rsid w:val="00D275AA"/>
    <w:rsid w:val="00D32D44"/>
    <w:rsid w:val="00D404C9"/>
    <w:rsid w:val="00D5089C"/>
    <w:rsid w:val="00D60C64"/>
    <w:rsid w:val="00D63EBB"/>
    <w:rsid w:val="00D65E0D"/>
    <w:rsid w:val="00D72B51"/>
    <w:rsid w:val="00D86BEB"/>
    <w:rsid w:val="00D86D83"/>
    <w:rsid w:val="00DA3952"/>
    <w:rsid w:val="00DA77D3"/>
    <w:rsid w:val="00DB2759"/>
    <w:rsid w:val="00DB5477"/>
    <w:rsid w:val="00DB79E5"/>
    <w:rsid w:val="00DC05B2"/>
    <w:rsid w:val="00DC23FD"/>
    <w:rsid w:val="00DD2C16"/>
    <w:rsid w:val="00DE3378"/>
    <w:rsid w:val="00DE46BC"/>
    <w:rsid w:val="00DE632C"/>
    <w:rsid w:val="00DE6F58"/>
    <w:rsid w:val="00DF149B"/>
    <w:rsid w:val="00DF7BD3"/>
    <w:rsid w:val="00E3281A"/>
    <w:rsid w:val="00E5054F"/>
    <w:rsid w:val="00E54290"/>
    <w:rsid w:val="00E552E0"/>
    <w:rsid w:val="00E614D4"/>
    <w:rsid w:val="00E633DC"/>
    <w:rsid w:val="00E71C3F"/>
    <w:rsid w:val="00E82576"/>
    <w:rsid w:val="00E84FC6"/>
    <w:rsid w:val="00E92C4C"/>
    <w:rsid w:val="00E95EC8"/>
    <w:rsid w:val="00EA0878"/>
    <w:rsid w:val="00EA19B7"/>
    <w:rsid w:val="00EB0BF2"/>
    <w:rsid w:val="00EB303D"/>
    <w:rsid w:val="00EB49BA"/>
    <w:rsid w:val="00EB7E92"/>
    <w:rsid w:val="00ED090E"/>
    <w:rsid w:val="00ED76FC"/>
    <w:rsid w:val="00EE0CF2"/>
    <w:rsid w:val="00F02FC6"/>
    <w:rsid w:val="00F05BF2"/>
    <w:rsid w:val="00F11DFB"/>
    <w:rsid w:val="00F14276"/>
    <w:rsid w:val="00F2427D"/>
    <w:rsid w:val="00F3279D"/>
    <w:rsid w:val="00F327B6"/>
    <w:rsid w:val="00F335F9"/>
    <w:rsid w:val="00F4470F"/>
    <w:rsid w:val="00F451A2"/>
    <w:rsid w:val="00F45FB1"/>
    <w:rsid w:val="00F47204"/>
    <w:rsid w:val="00F53034"/>
    <w:rsid w:val="00F56D3D"/>
    <w:rsid w:val="00F60657"/>
    <w:rsid w:val="00F6083D"/>
    <w:rsid w:val="00F64169"/>
    <w:rsid w:val="00F6757E"/>
    <w:rsid w:val="00F77433"/>
    <w:rsid w:val="00F77F1E"/>
    <w:rsid w:val="00F8157B"/>
    <w:rsid w:val="00F92236"/>
    <w:rsid w:val="00F95605"/>
    <w:rsid w:val="00FC272B"/>
    <w:rsid w:val="00FD5EF6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CF688"/>
  <w15:docId w15:val="{3BD3040B-DD95-4FC7-B0F2-5FBFDFD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9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64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_раздела"/>
    <w:rsid w:val="00DC23F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styleId="a4">
    <w:name w:val="annotation reference"/>
    <w:basedOn w:val="a0"/>
    <w:unhideWhenUsed/>
    <w:rsid w:val="00DC23FD"/>
    <w:rPr>
      <w:sz w:val="16"/>
      <w:szCs w:val="16"/>
    </w:rPr>
  </w:style>
  <w:style w:type="paragraph" w:styleId="a5">
    <w:name w:val="annotation text"/>
    <w:basedOn w:val="a"/>
    <w:link w:val="a6"/>
    <w:unhideWhenUsed/>
    <w:rsid w:val="00DC2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C2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3FD"/>
    <w:rPr>
      <w:rFonts w:ascii="Segoe UI" w:hAnsi="Segoe UI" w:cs="Segoe UI"/>
      <w:sz w:val="18"/>
      <w:szCs w:val="18"/>
    </w:rPr>
  </w:style>
  <w:style w:type="paragraph" w:customStyle="1" w:styleId="12">
    <w:name w:val="ПВД_Заголовок_уровень 1"/>
    <w:basedOn w:val="a"/>
    <w:next w:val="a"/>
    <w:rsid w:val="00DC23F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 w:val="3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D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A52FA"/>
    <w:pPr>
      <w:ind w:left="720"/>
      <w:contextualSpacing/>
    </w:pPr>
  </w:style>
  <w:style w:type="paragraph" w:customStyle="1" w:styleId="ac">
    <w:name w:val="Табл. По ширине"/>
    <w:link w:val="ad"/>
    <w:qFormat/>
    <w:rsid w:val="00821BD8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По ширине Знак"/>
    <w:link w:val="ac"/>
    <w:rsid w:val="00821BD8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Заголовок"/>
    <w:uiPriority w:val="99"/>
    <w:qFormat/>
    <w:rsid w:val="00821BD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f0"/>
    <w:locked/>
    <w:rsid w:val="00B218A7"/>
    <w:rPr>
      <w:rFonts w:ascii="Times New Roman" w:eastAsia="Times New Roman" w:hAnsi="Times New Roman" w:cs="Times New Roman"/>
      <w:sz w:val="30"/>
      <w:szCs w:val="24"/>
    </w:rPr>
  </w:style>
  <w:style w:type="paragraph" w:customStyle="1" w:styleId="af0">
    <w:name w:val="_Основной с красной строки"/>
    <w:link w:val="af"/>
    <w:qFormat/>
    <w:rsid w:val="00B21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Default">
    <w:name w:val="Default"/>
    <w:rsid w:val="006F0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Style3">
    <w:name w:val="Char Style 3"/>
    <w:basedOn w:val="a0"/>
    <w:rsid w:val="007C4F0B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styleId="af1">
    <w:name w:val="header"/>
    <w:basedOn w:val="a"/>
    <w:link w:val="af2"/>
    <w:uiPriority w:val="99"/>
    <w:rsid w:val="003B546F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B5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A4122"/>
    <w:rPr>
      <w:rFonts w:ascii="Times New Roman" w:hAnsi="Times New Roman"/>
      <w:sz w:val="24"/>
    </w:rPr>
  </w:style>
  <w:style w:type="character" w:styleId="af5">
    <w:name w:val="Hyperlink"/>
    <w:basedOn w:val="a0"/>
    <w:uiPriority w:val="99"/>
    <w:unhideWhenUsed/>
    <w:rsid w:val="00E84F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4F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E0EDA137055E36846EB8173396E50398E4CD04726D26C15DFD30F778B765851F0FA920C298707G3P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E0EDA137055E36846EB8173396E50398E4CD04726D26C15DFD30F778B765851F0FA920C298707G3P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E0EDA137055E36846EB8173396E50398E4CD04726D26C15DFD30F778B765851F0FA920C298707G3P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1D89-7A3F-428E-A858-FEF50CF5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lastModifiedBy>Суслина Елена Николаевна</cp:lastModifiedBy>
  <cp:revision>3</cp:revision>
  <dcterms:created xsi:type="dcterms:W3CDTF">2026-01-26T10:06:00Z</dcterms:created>
  <dcterms:modified xsi:type="dcterms:W3CDTF">2026-01-26T10:06:00Z</dcterms:modified>
</cp:coreProperties>
</file>