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CB" w:rsidRDefault="00C30CCB" w:rsidP="00C30CCB">
      <w:pPr>
        <w:spacing w:before="600" w:after="360" w:line="240" w:lineRule="auto"/>
        <w:jc w:val="center"/>
        <w:outlineLvl w:val="4"/>
        <w:rPr>
          <w:rFonts w:ascii="Times New Roman" w:eastAsia="Times New Roman" w:hAnsi="Times New Roman" w:cs="Times New Roman"/>
          <w:b/>
          <w:bCs/>
          <w:iCs/>
          <w:sz w:val="30"/>
          <w:szCs w:val="30"/>
          <w:lang w:eastAsia="ru-RU"/>
        </w:rPr>
      </w:pPr>
      <w:r w:rsidRPr="00C30CCB">
        <w:rPr>
          <w:rFonts w:ascii="Times New Roman Полужирный" w:eastAsia="Times New Roman" w:hAnsi="Times New Roman Полужирный" w:cs="Times New Roman"/>
          <w:b/>
          <w:bCs/>
          <w:iCs/>
          <w:spacing w:val="40"/>
          <w:sz w:val="30"/>
          <w:szCs w:val="30"/>
          <w:lang w:eastAsia="ru-RU"/>
        </w:rPr>
        <w:t>ОПРОСНЫЙ ЛИСТ</w:t>
      </w:r>
      <w:r w:rsidRPr="00C30CCB">
        <w:rPr>
          <w:rFonts w:ascii="Times New Roman" w:eastAsia="Times New Roman" w:hAnsi="Times New Roman" w:cs="Times New Roman"/>
          <w:b/>
          <w:bCs/>
          <w:iCs/>
          <w:sz w:val="30"/>
          <w:szCs w:val="30"/>
          <w:lang w:eastAsia="ru-RU"/>
        </w:rPr>
        <w:br/>
        <w:t>для проведения публичного обсуждения проекта решения</w:t>
      </w:r>
      <w:r w:rsidRPr="00C30CCB">
        <w:rPr>
          <w:rFonts w:ascii="Times New Roman" w:eastAsia="Times New Roman" w:hAnsi="Times New Roman" w:cs="Times New Roman"/>
          <w:b/>
          <w:bCs/>
          <w:iCs/>
          <w:sz w:val="30"/>
          <w:szCs w:val="30"/>
          <w:lang w:eastAsia="ru-RU"/>
        </w:rPr>
        <w:br/>
        <w:t>Евразийской экономической комиссии</w:t>
      </w:r>
      <w:r w:rsidRPr="00C30CCB">
        <w:rPr>
          <w:rFonts w:ascii="Times New Roman" w:eastAsia="Times New Roman" w:hAnsi="Times New Roman" w:cs="Times New Roman"/>
          <w:b/>
          <w:bCs/>
          <w:iCs/>
          <w:sz w:val="30"/>
          <w:szCs w:val="30"/>
          <w:lang w:eastAsia="ru-RU"/>
        </w:rPr>
        <w:br/>
        <w:t>в рамках оценки регулирующего воздействия</w:t>
      </w:r>
    </w:p>
    <w:p w:rsidR="00C30CCB" w:rsidRDefault="00C30CCB" w:rsidP="0040478A">
      <w:pPr>
        <w:spacing w:after="0" w:line="360" w:lineRule="exact"/>
        <w:jc w:val="center"/>
        <w:rPr>
          <w:rFonts w:ascii="Times New Roman" w:eastAsia="Times New Roman" w:hAnsi="Times New Roman" w:cs="Times New Roman"/>
          <w:b/>
          <w:sz w:val="28"/>
          <w:szCs w:val="28"/>
          <w:u w:val="single"/>
          <w:lang w:eastAsia="ru-RU"/>
        </w:rPr>
      </w:pPr>
      <w:r w:rsidRPr="00C30CCB">
        <w:rPr>
          <w:rFonts w:ascii="Times New Roman" w:eastAsia="Times New Roman" w:hAnsi="Times New Roman" w:cs="Times New Roman"/>
          <w:sz w:val="28"/>
          <w:szCs w:val="28"/>
          <w:u w:val="single"/>
          <w:lang w:eastAsia="ru-RU"/>
        </w:rPr>
        <w:t xml:space="preserve">Наименование проекта решения: </w:t>
      </w:r>
      <w:r w:rsidR="00812D44">
        <w:rPr>
          <w:rFonts w:ascii="Times New Roman" w:eastAsia="Times New Roman" w:hAnsi="Times New Roman" w:cs="Times New Roman"/>
          <w:sz w:val="28"/>
          <w:szCs w:val="28"/>
          <w:u w:val="single"/>
          <w:lang w:eastAsia="ru-RU"/>
        </w:rPr>
        <w:t xml:space="preserve">   </w:t>
      </w:r>
      <w:r w:rsidRPr="00C30CCB">
        <w:rPr>
          <w:rFonts w:ascii="Times New Roman" w:eastAsia="Times New Roman" w:hAnsi="Times New Roman" w:cs="Times New Roman"/>
          <w:b/>
          <w:sz w:val="28"/>
          <w:szCs w:val="28"/>
          <w:u w:val="single"/>
          <w:lang w:eastAsia="ru-RU"/>
        </w:rPr>
        <w:t xml:space="preserve">Об утверждении </w:t>
      </w:r>
      <w:proofErr w:type="gramStart"/>
      <w:r w:rsidR="00812D44">
        <w:rPr>
          <w:rFonts w:ascii="Times New Roman" w:eastAsia="Times New Roman" w:hAnsi="Times New Roman" w:cs="Times New Roman"/>
          <w:b/>
          <w:sz w:val="28"/>
          <w:szCs w:val="28"/>
          <w:u w:val="single"/>
          <w:lang w:eastAsia="ru-RU"/>
        </w:rPr>
        <w:t xml:space="preserve">Порядка </w:t>
      </w:r>
      <w:r w:rsidR="0040478A">
        <w:rPr>
          <w:rFonts w:ascii="Times New Roman" w:eastAsia="Times New Roman" w:hAnsi="Times New Roman" w:cs="Times New Roman"/>
          <w:b/>
          <w:sz w:val="28"/>
          <w:szCs w:val="28"/>
          <w:u w:val="single"/>
          <w:lang w:eastAsia="ru-RU"/>
        </w:rPr>
        <w:t>утверждения типа средств измерений</w:t>
      </w:r>
      <w:proofErr w:type="gramEnd"/>
    </w:p>
    <w:p w:rsidR="00812D44" w:rsidRPr="00C30CCB" w:rsidRDefault="00812D44" w:rsidP="00C30CCB">
      <w:pPr>
        <w:spacing w:after="0" w:line="360" w:lineRule="exact"/>
        <w:jc w:val="center"/>
        <w:rPr>
          <w:rFonts w:ascii="Times New Roman" w:eastAsia="Times New Roman" w:hAnsi="Times New Roman" w:cs="Times New Roman"/>
          <w:b/>
          <w:sz w:val="28"/>
          <w:szCs w:val="28"/>
          <w:u w:val="single"/>
          <w:lang w:eastAsia="ru-RU"/>
        </w:rPr>
      </w:pPr>
    </w:p>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t>I</w:t>
      </w:r>
      <w:r w:rsidRPr="00C30CCB">
        <w:rPr>
          <w:rFonts w:ascii="Times New Roman" w:eastAsia="Times New Roman" w:hAnsi="Times New Roman" w:cs="Times New Roman"/>
          <w:b/>
          <w:sz w:val="26"/>
          <w:szCs w:val="26"/>
          <w:lang w:eastAsia="ru-RU"/>
        </w:rPr>
        <w:t>. Информация о способе направления заполненного опросного листа</w:t>
      </w:r>
      <w:proofErr w:type="gramStart"/>
      <w:r w:rsidRPr="00C30CCB">
        <w:rPr>
          <w:rFonts w:ascii="Times New Roman" w:eastAsia="Times New Roman" w:hAnsi="Times New Roman" w:cs="Times New Roman"/>
          <w:b/>
          <w:sz w:val="26"/>
          <w:szCs w:val="26"/>
          <w:lang w:eastAsia="ru-RU"/>
        </w:rPr>
        <w:t>,</w:t>
      </w:r>
      <w:proofErr w:type="gramEnd"/>
      <w:r w:rsidRPr="00C30CCB">
        <w:rPr>
          <w:rFonts w:ascii="Times New Roman" w:eastAsia="Times New Roman" w:hAnsi="Times New Roman" w:cs="Times New Roman"/>
          <w:b/>
          <w:sz w:val="26"/>
          <w:szCs w:val="26"/>
          <w:lang w:eastAsia="ru-RU"/>
        </w:rPr>
        <w:br/>
        <w:t>сроках публичного обсуждения проекта решения ЕЭК и ответственном сотруднике департамента, ответственного за подготовку</w:t>
      </w:r>
      <w:r w:rsidRPr="00C30CCB">
        <w:rPr>
          <w:rFonts w:ascii="Times New Roman" w:eastAsia="Times New Roman" w:hAnsi="Times New Roman" w:cs="Times New Roman"/>
          <w:b/>
          <w:sz w:val="26"/>
          <w:szCs w:val="26"/>
          <w:lang w:eastAsia="ru-RU"/>
        </w:rPr>
        <w:br/>
        <w:t>проекта решения ЕЭК</w:t>
      </w:r>
      <w:r w:rsidRPr="00C30CCB">
        <w:rPr>
          <w:rFonts w:ascii="Times New Roman" w:eastAsia="Times New Roman" w:hAnsi="Times New Roman" w:cs="Times New Roman"/>
          <w:b/>
          <w:sz w:val="26"/>
          <w:szCs w:val="26"/>
          <w:vertAlign w:val="superscript"/>
          <w:lang w:eastAsia="ru-RU"/>
        </w:rPr>
        <w:t>1</w:t>
      </w:r>
    </w:p>
    <w:p w:rsidR="00C30CCB" w:rsidRPr="00C30CCB" w:rsidRDefault="00C30CCB" w:rsidP="00C30CCB">
      <w:pPr>
        <w:spacing w:after="0" w:line="240" w:lineRule="auto"/>
        <w:jc w:val="both"/>
        <w:rPr>
          <w:rFonts w:ascii="Times New Roman" w:eastAsia="Times New Roman" w:hAnsi="Times New Roman" w:cs="Times New Roman"/>
          <w:b/>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C30CCB" w:rsidRPr="00C30CCB" w:rsidTr="002845D2">
        <w:tc>
          <w:tcPr>
            <w:tcW w:w="3402" w:type="dxa"/>
          </w:tcPr>
          <w:p w:rsidR="00C30CCB" w:rsidRPr="00C30CCB" w:rsidRDefault="00C30CCB" w:rsidP="00C30CCB">
            <w:pPr>
              <w:ind w:left="-57" w:right="-57"/>
              <w:rPr>
                <w:sz w:val="25"/>
                <w:szCs w:val="25"/>
              </w:rPr>
            </w:pPr>
            <w:r w:rsidRPr="00C30CCB">
              <w:rPr>
                <w:sz w:val="25"/>
                <w:szCs w:val="25"/>
              </w:rPr>
              <w:t>Сроки заполнения опросного листа (проведения публичного обсуждения проекта решения ЕЭК):</w:t>
            </w:r>
          </w:p>
          <w:p w:rsidR="00C30CCB" w:rsidRPr="00C30CCB" w:rsidRDefault="00C30CCB" w:rsidP="00C30CCB">
            <w:pPr>
              <w:ind w:left="-57" w:right="-57"/>
              <w:rPr>
                <w:sz w:val="25"/>
                <w:szCs w:val="25"/>
              </w:rPr>
            </w:pPr>
          </w:p>
          <w:p w:rsidR="00C30CCB" w:rsidRPr="00C30CCB" w:rsidRDefault="002B0872" w:rsidP="00C30CCB">
            <w:pPr>
              <w:ind w:left="-57" w:right="-57"/>
              <w:rPr>
                <w:sz w:val="25"/>
                <w:szCs w:val="25"/>
              </w:rPr>
            </w:pPr>
            <w:r>
              <w:rPr>
                <w:sz w:val="25"/>
                <w:szCs w:val="25"/>
              </w:rPr>
              <w:t>Начало: «7</w:t>
            </w:r>
            <w:bookmarkStart w:id="0" w:name="_GoBack"/>
            <w:bookmarkEnd w:id="0"/>
            <w:r w:rsidR="00C30CCB" w:rsidRPr="00C30CCB">
              <w:rPr>
                <w:sz w:val="25"/>
                <w:szCs w:val="25"/>
              </w:rPr>
              <w:t xml:space="preserve">» </w:t>
            </w:r>
            <w:r w:rsidR="00EF2DEC">
              <w:rPr>
                <w:sz w:val="25"/>
                <w:szCs w:val="25"/>
              </w:rPr>
              <w:t xml:space="preserve">апреля </w:t>
            </w:r>
            <w:r w:rsidR="00C30CCB" w:rsidRPr="00C30CCB">
              <w:rPr>
                <w:sz w:val="25"/>
                <w:szCs w:val="25"/>
              </w:rPr>
              <w:t>20</w:t>
            </w:r>
            <w:r w:rsidR="00EF2DEC">
              <w:rPr>
                <w:sz w:val="25"/>
                <w:szCs w:val="25"/>
              </w:rPr>
              <w:t>15</w:t>
            </w:r>
            <w:r w:rsidR="00C30CCB" w:rsidRPr="00C30CCB">
              <w:rPr>
                <w:sz w:val="25"/>
                <w:szCs w:val="25"/>
              </w:rPr>
              <w:t xml:space="preserve"> г.</w:t>
            </w:r>
          </w:p>
          <w:p w:rsidR="00C30CCB" w:rsidRPr="00C30CCB" w:rsidRDefault="00C30CCB" w:rsidP="003B7805">
            <w:pPr>
              <w:ind w:left="-57" w:right="-57"/>
              <w:rPr>
                <w:b/>
                <w:sz w:val="25"/>
                <w:szCs w:val="25"/>
              </w:rPr>
            </w:pPr>
            <w:r w:rsidRPr="00C30CCB">
              <w:rPr>
                <w:sz w:val="25"/>
                <w:szCs w:val="25"/>
              </w:rPr>
              <w:t>Окончание: «</w:t>
            </w:r>
            <w:r w:rsidR="0000710E">
              <w:rPr>
                <w:sz w:val="25"/>
                <w:szCs w:val="25"/>
              </w:rPr>
              <w:t>11</w:t>
            </w:r>
            <w:r w:rsidRPr="00C30CCB">
              <w:rPr>
                <w:sz w:val="25"/>
                <w:szCs w:val="25"/>
              </w:rPr>
              <w:t>»</w:t>
            </w:r>
            <w:r w:rsidR="00EF2DEC">
              <w:rPr>
                <w:sz w:val="25"/>
                <w:szCs w:val="25"/>
              </w:rPr>
              <w:t>мая</w:t>
            </w:r>
            <w:r w:rsidRPr="00C30CCB">
              <w:rPr>
                <w:sz w:val="25"/>
                <w:szCs w:val="25"/>
              </w:rPr>
              <w:t xml:space="preserve"> 20</w:t>
            </w:r>
            <w:r w:rsidR="00EF2DEC">
              <w:rPr>
                <w:sz w:val="25"/>
                <w:szCs w:val="25"/>
              </w:rPr>
              <w:t>15</w:t>
            </w:r>
            <w:r w:rsidRPr="00C30CCB">
              <w:rPr>
                <w:sz w:val="25"/>
                <w:szCs w:val="25"/>
              </w:rPr>
              <w:t xml:space="preserve"> г.</w:t>
            </w:r>
          </w:p>
        </w:tc>
        <w:tc>
          <w:tcPr>
            <w:tcW w:w="6062" w:type="dxa"/>
          </w:tcPr>
          <w:tbl>
            <w:tblPr>
              <w:tblStyle w:val="a3"/>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tblGrid>
            <w:tr w:rsidR="0001129B" w:rsidRPr="00C30CCB" w:rsidTr="0001129B">
              <w:tc>
                <w:tcPr>
                  <w:tcW w:w="6379" w:type="dxa"/>
                </w:tcPr>
                <w:p w:rsidR="0001129B" w:rsidRDefault="0001129B" w:rsidP="0001129B">
                  <w:pPr>
                    <w:ind w:left="33" w:right="317"/>
                    <w:jc w:val="both"/>
                    <w:rPr>
                      <w:sz w:val="25"/>
                      <w:szCs w:val="25"/>
                    </w:rPr>
                  </w:pPr>
                  <w:r w:rsidRPr="00C30CCB">
                    <w:rPr>
                      <w:sz w:val="25"/>
                      <w:szCs w:val="25"/>
                    </w:rPr>
                    <w:t xml:space="preserve">Способ направления заполненного опросного листа </w:t>
                  </w:r>
                  <w:r w:rsidRPr="003D775C">
                    <w:rPr>
                      <w:sz w:val="25"/>
                      <w:szCs w:val="25"/>
                    </w:rPr>
                    <w:br/>
                  </w:r>
                  <w:r w:rsidRPr="00C30CCB">
                    <w:rPr>
                      <w:sz w:val="25"/>
                      <w:szCs w:val="25"/>
                    </w:rPr>
                    <w:t xml:space="preserve">(с использованием соответствующего сервиса официального сайта Евразийского экономического союза, на бумажном носителе или по электронной почте) </w:t>
                  </w:r>
                </w:p>
                <w:p w:rsidR="0001129B" w:rsidRPr="00C30CCB" w:rsidRDefault="0001129B" w:rsidP="0001129B">
                  <w:pPr>
                    <w:ind w:left="33" w:right="317"/>
                    <w:jc w:val="both"/>
                    <w:rPr>
                      <w:sz w:val="25"/>
                      <w:szCs w:val="25"/>
                    </w:rPr>
                  </w:pPr>
                  <w:r w:rsidRPr="00C30CCB">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01129B" w:rsidRPr="00C30CCB" w:rsidRDefault="0001129B" w:rsidP="0001129B">
                  <w:pPr>
                    <w:ind w:left="33" w:right="317"/>
                    <w:jc w:val="both"/>
                    <w:rPr>
                      <w:sz w:val="25"/>
                      <w:szCs w:val="25"/>
                      <w:u w:val="single"/>
                    </w:rPr>
                  </w:pPr>
                  <w:r w:rsidRPr="00C30CCB">
                    <w:rPr>
                      <w:sz w:val="25"/>
                      <w:szCs w:val="25"/>
                    </w:rPr>
                    <w:t>Фамилия, имя, отчество</w:t>
                  </w:r>
                  <w:r w:rsidRPr="00C30CCB">
                    <w:rPr>
                      <w:sz w:val="25"/>
                      <w:szCs w:val="25"/>
                      <w:u w:val="single"/>
                    </w:rPr>
                    <w:t xml:space="preserve">                                 </w:t>
                  </w:r>
                  <w:r>
                    <w:rPr>
                      <w:sz w:val="25"/>
                      <w:szCs w:val="25"/>
                      <w:u w:val="single"/>
                    </w:rPr>
                    <w:t>Бойцов</w:t>
                  </w:r>
                </w:p>
                <w:p w:rsidR="0001129B" w:rsidRDefault="0001129B" w:rsidP="0001129B">
                  <w:pPr>
                    <w:ind w:left="33" w:right="317"/>
                    <w:jc w:val="both"/>
                    <w:rPr>
                      <w:sz w:val="25"/>
                      <w:szCs w:val="25"/>
                      <w:u w:val="single"/>
                    </w:rPr>
                  </w:pPr>
                  <w:r>
                    <w:rPr>
                      <w:sz w:val="25"/>
                      <w:szCs w:val="25"/>
                      <w:u w:val="single"/>
                    </w:rPr>
                    <w:t>Василий Борисович</w:t>
                  </w:r>
                </w:p>
                <w:p w:rsidR="0001129B" w:rsidRDefault="0001129B" w:rsidP="0001129B">
                  <w:pPr>
                    <w:ind w:left="33" w:right="317"/>
                    <w:jc w:val="both"/>
                    <w:rPr>
                      <w:sz w:val="25"/>
                      <w:szCs w:val="25"/>
                      <w:u w:val="single"/>
                    </w:rPr>
                  </w:pPr>
                  <w:r>
                    <w:rPr>
                      <w:sz w:val="25"/>
                      <w:szCs w:val="25"/>
                      <w:u w:val="single"/>
                    </w:rPr>
                    <w:t xml:space="preserve">Должность: Директор Департамента технического регулирования и аккредитации </w:t>
                  </w:r>
                </w:p>
                <w:p w:rsidR="0001129B" w:rsidRPr="0001129B" w:rsidRDefault="0001129B" w:rsidP="0001129B">
                  <w:pPr>
                    <w:ind w:left="33" w:right="317"/>
                    <w:rPr>
                      <w:sz w:val="25"/>
                      <w:szCs w:val="25"/>
                    </w:rPr>
                  </w:pPr>
                  <w:r w:rsidRPr="00C30CCB">
                    <w:rPr>
                      <w:sz w:val="25"/>
                      <w:szCs w:val="25"/>
                    </w:rPr>
                    <w:t>Адрес электронной почты</w:t>
                  </w:r>
                  <w:r>
                    <w:rPr>
                      <w:sz w:val="25"/>
                      <w:szCs w:val="25"/>
                    </w:rPr>
                    <w:t xml:space="preserve">  </w:t>
                  </w:r>
                  <w:r w:rsidRPr="0001129B">
                    <w:rPr>
                      <w:bCs/>
                      <w:kern w:val="32"/>
                      <w:sz w:val="25"/>
                      <w:szCs w:val="25"/>
                      <w:lang w:val="x-none" w:eastAsia="x-none"/>
                    </w:rPr>
                    <w:t>dept_techregulation@eecommission.org</w:t>
                  </w:r>
                </w:p>
                <w:p w:rsidR="0001129B" w:rsidRDefault="0001129B" w:rsidP="0001129B">
                  <w:pPr>
                    <w:ind w:left="33" w:right="317"/>
                    <w:rPr>
                      <w:sz w:val="25"/>
                      <w:szCs w:val="25"/>
                      <w:u w:val="single"/>
                    </w:rPr>
                  </w:pPr>
                  <w:r>
                    <w:rPr>
                      <w:sz w:val="25"/>
                      <w:szCs w:val="25"/>
                    </w:rPr>
                    <w:t>Телефон +7 (495) 669-24-00 доб.51-20</w:t>
                  </w:r>
                </w:p>
                <w:p w:rsidR="0001129B" w:rsidRPr="00C30CCB" w:rsidRDefault="0001129B" w:rsidP="0001129B">
                  <w:pPr>
                    <w:ind w:left="33" w:right="317"/>
                    <w:jc w:val="both"/>
                    <w:rPr>
                      <w:sz w:val="25"/>
                      <w:szCs w:val="25"/>
                      <w:u w:val="single"/>
                    </w:rPr>
                  </w:pPr>
                  <w:r>
                    <w:rPr>
                      <w:sz w:val="25"/>
                      <w:szCs w:val="25"/>
                      <w:u w:val="single"/>
                    </w:rPr>
                    <w:t>Разикова Нина Владимировна</w:t>
                  </w:r>
                </w:p>
                <w:p w:rsidR="0001129B" w:rsidRPr="00C30CCB" w:rsidRDefault="0001129B" w:rsidP="0001129B">
                  <w:pPr>
                    <w:ind w:left="33" w:right="317"/>
                    <w:jc w:val="both"/>
                    <w:rPr>
                      <w:sz w:val="25"/>
                      <w:szCs w:val="25"/>
                      <w:u w:val="single"/>
                    </w:rPr>
                  </w:pPr>
                  <w:r w:rsidRPr="00C30CCB">
                    <w:rPr>
                      <w:sz w:val="25"/>
                      <w:szCs w:val="25"/>
                      <w:u w:val="single"/>
                    </w:rPr>
                    <w:t>Должность</w:t>
                  </w:r>
                  <w:r>
                    <w:rPr>
                      <w:sz w:val="25"/>
                      <w:szCs w:val="25"/>
                      <w:u w:val="single"/>
                    </w:rPr>
                    <w:t>:</w:t>
                  </w:r>
                  <w:r w:rsidRPr="00C30CCB">
                    <w:rPr>
                      <w:sz w:val="25"/>
                      <w:szCs w:val="25"/>
                      <w:u w:val="single"/>
                    </w:rPr>
                    <w:t xml:space="preserve"> заместитель начальника отдела координации работ в стандартизации и метрологии Департамента технического регулирования </w:t>
                  </w:r>
                  <w:r w:rsidRPr="00C30CCB">
                    <w:rPr>
                      <w:sz w:val="25"/>
                      <w:szCs w:val="25"/>
                      <w:u w:val="single"/>
                    </w:rPr>
                    <w:br/>
                    <w:t>и аккредитации ЕЭК</w:t>
                  </w:r>
                </w:p>
                <w:p w:rsidR="0001129B" w:rsidRPr="00C30CCB" w:rsidRDefault="0001129B" w:rsidP="0001129B">
                  <w:pPr>
                    <w:ind w:left="33" w:right="317"/>
                    <w:rPr>
                      <w:sz w:val="25"/>
                      <w:szCs w:val="25"/>
                      <w:u w:val="single"/>
                    </w:rPr>
                  </w:pPr>
                  <w:r w:rsidRPr="00C30CCB">
                    <w:rPr>
                      <w:sz w:val="25"/>
                      <w:szCs w:val="25"/>
                    </w:rPr>
                    <w:t>Адрес электронной почты</w:t>
                  </w:r>
                  <w:r w:rsidRPr="003D775C">
                    <w:rPr>
                      <w:sz w:val="25"/>
                      <w:szCs w:val="25"/>
                    </w:rPr>
                    <w:t xml:space="preserve"> </w:t>
                  </w:r>
                  <w:proofErr w:type="spellStart"/>
                  <w:r>
                    <w:rPr>
                      <w:sz w:val="25"/>
                      <w:szCs w:val="25"/>
                      <w:u w:val="single"/>
                      <w:lang w:val="en-US"/>
                    </w:rPr>
                    <w:t>r</w:t>
                  </w:r>
                  <w:r w:rsidRPr="00C30CCB">
                    <w:rPr>
                      <w:sz w:val="25"/>
                      <w:szCs w:val="25"/>
                      <w:u w:val="single"/>
                      <w:lang w:val="en-US"/>
                    </w:rPr>
                    <w:t>azikova</w:t>
                  </w:r>
                  <w:proofErr w:type="spellEnd"/>
                  <w:r w:rsidRPr="00C30CCB">
                    <w:rPr>
                      <w:sz w:val="25"/>
                      <w:szCs w:val="25"/>
                      <w:u w:val="single"/>
                    </w:rPr>
                    <w:t>@</w:t>
                  </w:r>
                  <w:proofErr w:type="spellStart"/>
                  <w:r w:rsidRPr="00C30CCB">
                    <w:rPr>
                      <w:sz w:val="25"/>
                      <w:szCs w:val="25"/>
                      <w:u w:val="single"/>
                      <w:lang w:val="en-US"/>
                    </w:rPr>
                    <w:t>eecommission</w:t>
                  </w:r>
                  <w:proofErr w:type="spellEnd"/>
                  <w:r w:rsidRPr="00C30CCB">
                    <w:rPr>
                      <w:sz w:val="25"/>
                      <w:szCs w:val="25"/>
                      <w:u w:val="single"/>
                    </w:rPr>
                    <w:t>.</w:t>
                  </w:r>
                  <w:r w:rsidRPr="00C30CCB">
                    <w:rPr>
                      <w:sz w:val="25"/>
                      <w:szCs w:val="25"/>
                      <w:u w:val="single"/>
                      <w:lang w:val="en-US"/>
                    </w:rPr>
                    <w:t>org</w:t>
                  </w:r>
                </w:p>
                <w:p w:rsidR="0001129B" w:rsidRPr="00C30CCB" w:rsidRDefault="0001129B" w:rsidP="0001129B">
                  <w:pPr>
                    <w:ind w:left="33" w:right="317"/>
                    <w:jc w:val="both"/>
                    <w:rPr>
                      <w:sz w:val="25"/>
                      <w:szCs w:val="25"/>
                    </w:rPr>
                  </w:pPr>
                  <w:r w:rsidRPr="00C30CCB">
                    <w:rPr>
                      <w:sz w:val="25"/>
                      <w:szCs w:val="25"/>
                    </w:rPr>
                    <w:t xml:space="preserve">Телефон  </w:t>
                  </w:r>
                  <w:r w:rsidRPr="00C30CCB">
                    <w:rPr>
                      <w:sz w:val="25"/>
                      <w:szCs w:val="25"/>
                      <w:u w:val="single"/>
                    </w:rPr>
                    <w:t>+7 (495) 669-24-00 доб.51-23</w:t>
                  </w:r>
                </w:p>
                <w:p w:rsidR="0001129B" w:rsidRDefault="0001129B" w:rsidP="0001129B">
                  <w:pPr>
                    <w:ind w:left="33" w:right="317"/>
                    <w:jc w:val="both"/>
                    <w:rPr>
                      <w:bCs/>
                      <w:kern w:val="32"/>
                      <w:sz w:val="26"/>
                      <w:szCs w:val="26"/>
                      <w:u w:val="single"/>
                      <w:lang w:eastAsia="x-none"/>
                    </w:rPr>
                  </w:pPr>
                  <w:r w:rsidRPr="00C30CCB">
                    <w:rPr>
                      <w:bCs/>
                      <w:kern w:val="32"/>
                      <w:sz w:val="25"/>
                      <w:szCs w:val="25"/>
                    </w:rPr>
                    <w:t xml:space="preserve">Ссылка на сервис официального сайта </w:t>
                  </w:r>
                  <w:r w:rsidRPr="00C30CCB">
                    <w:rPr>
                      <w:rFonts w:ascii="Arial" w:eastAsiaTheme="minorEastAsia" w:hAnsi="Arial" w:cs="Arial"/>
                      <w:color w:val="333333"/>
                      <w:sz w:val="25"/>
                      <w:szCs w:val="25"/>
                    </w:rPr>
                    <w:t xml:space="preserve"> </w:t>
                  </w:r>
                  <w:r>
                    <w:rPr>
                      <w:bCs/>
                      <w:kern w:val="32"/>
                      <w:sz w:val="26"/>
                      <w:szCs w:val="26"/>
                      <w:u w:val="single"/>
                      <w:lang w:eastAsia="x-none"/>
                    </w:rPr>
                    <w:t xml:space="preserve">                   </w:t>
                  </w:r>
                  <w:hyperlink r:id="rId7" w:history="1">
                    <w:r>
                      <w:rPr>
                        <w:rStyle w:val="aa"/>
                        <w:bCs/>
                        <w:kern w:val="32"/>
                        <w:sz w:val="26"/>
                        <w:szCs w:val="26"/>
                        <w:lang w:eastAsia="x-none"/>
                      </w:rPr>
                      <w:t>http://www.eaeunion.org</w:t>
                    </w:r>
                  </w:hyperlink>
                  <w:r>
                    <w:rPr>
                      <w:bCs/>
                      <w:kern w:val="32"/>
                      <w:sz w:val="26"/>
                      <w:szCs w:val="26"/>
                      <w:u w:val="single"/>
                      <w:lang w:eastAsia="x-none"/>
                    </w:rPr>
                    <w:t xml:space="preserve">                         </w:t>
                  </w:r>
                </w:p>
                <w:p w:rsidR="0001129B" w:rsidRDefault="0001129B" w:rsidP="0001129B">
                  <w:pPr>
                    <w:ind w:left="33" w:right="317"/>
                    <w:jc w:val="both"/>
                    <w:rPr>
                      <w:bCs/>
                      <w:color w:val="FFFFFF" w:themeColor="background1"/>
                      <w:kern w:val="32"/>
                      <w:sz w:val="25"/>
                      <w:szCs w:val="25"/>
                      <w:lang w:eastAsia="x-none"/>
                    </w:rPr>
                  </w:pPr>
                  <w:r w:rsidRPr="00C30CCB">
                    <w:rPr>
                      <w:bCs/>
                      <w:kern w:val="32"/>
                      <w:sz w:val="25"/>
                      <w:szCs w:val="25"/>
                    </w:rPr>
                    <w:t>Почтовый адрес (адрес электронной почты)</w:t>
                  </w:r>
                  <w:r w:rsidRPr="00C30CCB">
                    <w:rPr>
                      <w:bCs/>
                      <w:kern w:val="32"/>
                      <w:sz w:val="25"/>
                      <w:szCs w:val="25"/>
                    </w:rPr>
                    <w:br/>
                    <w:t xml:space="preserve">для направления участниками публичного обсуждения заполненных опросных листов </w:t>
                  </w:r>
                  <w:r w:rsidRPr="003D775C">
                    <w:rPr>
                      <w:bCs/>
                      <w:kern w:val="32"/>
                      <w:sz w:val="25"/>
                      <w:szCs w:val="25"/>
                    </w:rPr>
                    <w:br/>
                  </w:r>
                  <w:r>
                    <w:rPr>
                      <w:sz w:val="25"/>
                      <w:szCs w:val="25"/>
                    </w:rPr>
                    <w:t xml:space="preserve">115114, г. Москва, ул. </w:t>
                  </w:r>
                  <w:proofErr w:type="spellStart"/>
                  <w:r>
                    <w:rPr>
                      <w:sz w:val="25"/>
                      <w:szCs w:val="25"/>
                    </w:rPr>
                    <w:t>Летниковская</w:t>
                  </w:r>
                  <w:proofErr w:type="spellEnd"/>
                  <w:r>
                    <w:rPr>
                      <w:sz w:val="25"/>
                      <w:szCs w:val="25"/>
                    </w:rPr>
                    <w:t xml:space="preserve">, д. 2, стр. 1, стр. 2. </w:t>
                  </w:r>
                  <w:proofErr w:type="gramStart"/>
                  <w:r>
                    <w:rPr>
                      <w:sz w:val="25"/>
                      <w:szCs w:val="25"/>
                    </w:rPr>
                    <w:t>и(</w:t>
                  </w:r>
                  <w:proofErr w:type="gramEnd"/>
                  <w:r>
                    <w:rPr>
                      <w:sz w:val="25"/>
                      <w:szCs w:val="25"/>
                    </w:rPr>
                    <w:t>или)</w:t>
                  </w:r>
                  <w:r w:rsidRPr="008A269C">
                    <w:t xml:space="preserve"> </w:t>
                  </w:r>
                  <w:hyperlink r:id="rId8" w:history="1">
                    <w:r w:rsidRPr="008A269C">
                      <w:rPr>
                        <w:rStyle w:val="aa"/>
                        <w:bCs/>
                        <w:kern w:val="32"/>
                        <w:sz w:val="25"/>
                        <w:szCs w:val="25"/>
                        <w:u w:val="none"/>
                        <w:lang w:val="x-none" w:eastAsia="x-none"/>
                      </w:rPr>
                      <w:t>dept_techregulation@eecommission.org</w:t>
                    </w:r>
                  </w:hyperlink>
                  <w:r w:rsidRPr="008A269C">
                    <w:rPr>
                      <w:bCs/>
                      <w:kern w:val="32"/>
                      <w:sz w:val="25"/>
                      <w:szCs w:val="25"/>
                      <w:lang w:eastAsia="x-none"/>
                    </w:rPr>
                    <w:t xml:space="preserve"> </w:t>
                  </w:r>
                  <w:r>
                    <w:rPr>
                      <w:bCs/>
                      <w:kern w:val="32"/>
                      <w:sz w:val="25"/>
                      <w:szCs w:val="25"/>
                      <w:lang w:eastAsia="x-none"/>
                    </w:rPr>
                    <w:br/>
                    <w:t>___________________________________________</w:t>
                  </w:r>
                </w:p>
                <w:p w:rsidR="0001129B" w:rsidRPr="008A269C" w:rsidRDefault="0001129B" w:rsidP="007B75D3">
                  <w:pPr>
                    <w:ind w:left="170"/>
                    <w:jc w:val="both"/>
                    <w:rPr>
                      <w:bCs/>
                      <w:kern w:val="32"/>
                      <w:sz w:val="25"/>
                      <w:szCs w:val="25"/>
                    </w:rPr>
                  </w:pPr>
                  <w:r>
                    <w:rPr>
                      <w:bCs/>
                      <w:color w:val="FFFFFF" w:themeColor="background1"/>
                      <w:kern w:val="32"/>
                      <w:sz w:val="25"/>
                      <w:szCs w:val="25"/>
                      <w:lang w:eastAsia="x-none"/>
                    </w:rPr>
                    <w:t>___________________________________________</w:t>
                  </w:r>
                </w:p>
                <w:p w:rsidR="0001129B" w:rsidRPr="00C30CCB" w:rsidRDefault="0001129B" w:rsidP="007B75D3">
                  <w:pPr>
                    <w:ind w:left="170"/>
                    <w:jc w:val="both"/>
                    <w:rPr>
                      <w:b/>
                      <w:sz w:val="25"/>
                      <w:szCs w:val="25"/>
                    </w:rPr>
                  </w:pPr>
                </w:p>
              </w:tc>
            </w:tr>
          </w:tbl>
          <w:p w:rsidR="00C30CCB" w:rsidRPr="00C30CCB" w:rsidRDefault="00C30CCB" w:rsidP="00C30CCB">
            <w:pPr>
              <w:ind w:left="170"/>
              <w:jc w:val="both"/>
              <w:rPr>
                <w:b/>
                <w:sz w:val="25"/>
                <w:szCs w:val="25"/>
              </w:rPr>
            </w:pPr>
          </w:p>
        </w:tc>
      </w:tr>
    </w:tbl>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lastRenderedPageBreak/>
        <w:t>II</w:t>
      </w:r>
      <w:r w:rsidRPr="00C30CCB">
        <w:rPr>
          <w:rFonts w:ascii="Times New Roman" w:eastAsia="Times New Roman" w:hAnsi="Times New Roman" w:cs="Times New Roman"/>
          <w:b/>
          <w:sz w:val="26"/>
          <w:szCs w:val="26"/>
          <w:lang w:eastAsia="ru-RU"/>
        </w:rPr>
        <w:t xml:space="preserve">. Информация об участнике публичного обсуждения </w:t>
      </w:r>
      <w:r w:rsidRPr="00C30CCB">
        <w:rPr>
          <w:rFonts w:ascii="Times New Roman" w:eastAsia="Times New Roman" w:hAnsi="Times New Roman" w:cs="Times New Roman"/>
          <w:b/>
          <w:sz w:val="26"/>
          <w:szCs w:val="26"/>
          <w:lang w:eastAsia="ru-RU"/>
        </w:rPr>
        <w:br/>
        <w:t>проекта решения ЕЭК, заполнившем опросный лист</w:t>
      </w:r>
      <w:r w:rsidRPr="00C30CCB">
        <w:rPr>
          <w:rFonts w:ascii="Times New Roman" w:eastAsia="Times New Roman" w:hAnsi="Times New Roman" w:cs="Times New Roman"/>
          <w:b/>
          <w:sz w:val="26"/>
          <w:szCs w:val="26"/>
          <w:vertAlign w:val="superscript"/>
          <w:lang w:eastAsia="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C30CCB">
              <w:rPr>
                <w:rFonts w:ascii="Times New Roman" w:eastAsia="Times New Roman" w:hAnsi="Times New Roman" w:cs="Times New Roman"/>
                <w:sz w:val="26"/>
                <w:szCs w:val="26"/>
                <w:lang w:eastAsia="ru-RU"/>
              </w:rPr>
              <w:t>представивших</w:t>
            </w:r>
            <w:proofErr w:type="gramEnd"/>
            <w:r w:rsidRPr="00C30CCB">
              <w:rPr>
                <w:rFonts w:ascii="Times New Roman" w:eastAsia="Times New Roman" w:hAnsi="Times New Roman" w:cs="Times New Roman"/>
                <w:sz w:val="26"/>
                <w:szCs w:val="26"/>
                <w:lang w:eastAsia="ru-RU"/>
              </w:rPr>
              <w:t xml:space="preserve"> предложения</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Сфера деятельности субъекта предпринимательской деятельности или физического лица, </w:t>
            </w:r>
            <w:proofErr w:type="gramStart"/>
            <w:r w:rsidRPr="00C30CCB">
              <w:rPr>
                <w:rFonts w:ascii="Times New Roman" w:eastAsia="Times New Roman" w:hAnsi="Times New Roman" w:cs="Times New Roman"/>
                <w:sz w:val="26"/>
                <w:szCs w:val="26"/>
                <w:lang w:eastAsia="ru-RU"/>
              </w:rPr>
              <w:t>представивших</w:t>
            </w:r>
            <w:proofErr w:type="gramEnd"/>
            <w:r w:rsidRPr="00C30CCB">
              <w:rPr>
                <w:rFonts w:ascii="Times New Roman" w:eastAsia="Times New Roman" w:hAnsi="Times New Roman" w:cs="Times New Roman"/>
                <w:sz w:val="26"/>
                <w:szCs w:val="26"/>
                <w:lang w:eastAsia="ru-RU"/>
              </w:rPr>
              <w:t xml:space="preserve"> предложения </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Фамилия, имя, отчество ответственного за контакты лица </w:t>
            </w:r>
            <w:r w:rsidRPr="00C30CCB">
              <w:rPr>
                <w:rFonts w:ascii="Times New Roman" w:eastAsia="Times New Roman" w:hAnsi="Times New Roman" w:cs="Times New Roman"/>
                <w:sz w:val="26"/>
                <w:szCs w:val="26"/>
                <w:lang w:eastAsia="ru-RU"/>
              </w:rPr>
              <w:br/>
              <w:t>(для юридического лица)</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Номер телефона</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Адрес электронной почты</w:t>
            </w:r>
          </w:p>
        </w:tc>
        <w:tc>
          <w:tcPr>
            <w:tcW w:w="5074" w:type="dxa"/>
            <w:tcBorders>
              <w:bottom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nil"/>
              <w:bottom w:val="single" w:sz="4" w:space="0" w:color="auto"/>
              <w:right w:val="nil"/>
            </w:tcBorders>
            <w:shd w:val="clear" w:color="auto" w:fill="auto"/>
          </w:tcPr>
          <w:p w:rsidR="00C30CCB" w:rsidRPr="00C30CCB" w:rsidRDefault="00C30CCB" w:rsidP="00C30CCB">
            <w:pPr>
              <w:spacing w:before="120" w:after="120" w:line="240" w:lineRule="auto"/>
              <w:jc w:val="center"/>
              <w:rPr>
                <w:rFonts w:ascii="Times New Roman" w:eastAsia="Times New Roman" w:hAnsi="Times New Roman" w:cs="Times New Roman"/>
                <w:b/>
                <w:i/>
                <w:sz w:val="26"/>
                <w:szCs w:val="26"/>
                <w:lang w:eastAsia="ru-RU"/>
              </w:rPr>
            </w:pPr>
            <w:r w:rsidRPr="00C30CCB">
              <w:rPr>
                <w:rFonts w:ascii="Times New Roman" w:eastAsia="Times New Roman" w:hAnsi="Times New Roman" w:cs="Times New Roman"/>
                <w:b/>
                <w:sz w:val="26"/>
                <w:szCs w:val="26"/>
                <w:lang w:val="en-US" w:eastAsia="ru-RU"/>
              </w:rPr>
              <w:t>III</w:t>
            </w:r>
            <w:r w:rsidRPr="00C30CCB">
              <w:rPr>
                <w:rFonts w:ascii="Times New Roman" w:eastAsia="Times New Roman" w:hAnsi="Times New Roman" w:cs="Times New Roman"/>
                <w:b/>
                <w:sz w:val="26"/>
                <w:szCs w:val="26"/>
                <w:lang w:eastAsia="ru-RU"/>
              </w:rPr>
              <w:t xml:space="preserve">. Обязательные вопросы для заполнения </w:t>
            </w:r>
            <w:r w:rsidRPr="00C30CCB">
              <w:rPr>
                <w:rFonts w:ascii="Times New Roman" w:eastAsia="Times New Roman" w:hAnsi="Times New Roman" w:cs="Times New Roman"/>
                <w:b/>
                <w:sz w:val="26"/>
                <w:szCs w:val="26"/>
                <w:lang w:eastAsia="ru-RU"/>
              </w:rPr>
              <w:br/>
              <w:t>участником публичного обсуждения</w:t>
            </w:r>
            <w:r w:rsidRPr="00C30CCB">
              <w:rPr>
                <w:rFonts w:ascii="Times New Roman" w:eastAsia="Times New Roman" w:hAnsi="Times New Roman" w:cs="Times New Roman"/>
                <w:b/>
                <w:sz w:val="26"/>
                <w:szCs w:val="26"/>
                <w:vertAlign w:val="superscript"/>
                <w:lang w:eastAsia="ru-RU"/>
              </w:rPr>
              <w:t>2</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1. </w:t>
            </w:r>
            <w:proofErr w:type="gramStart"/>
            <w:r w:rsidRPr="00C30CCB">
              <w:rPr>
                <w:rFonts w:ascii="Times New Roman" w:eastAsia="Times New Roman" w:hAnsi="Times New Roman" w:cs="Times New Roman"/>
                <w:sz w:val="26"/>
                <w:szCs w:val="26"/>
                <w:lang w:eastAsia="ru-RU"/>
              </w:rPr>
              <w:t>Наличие</w:t>
            </w:r>
            <w:proofErr w:type="gramEnd"/>
            <w:r w:rsidRPr="00C30CCB">
              <w:rPr>
                <w:rFonts w:ascii="Times New Roman" w:eastAsia="Times New Roman" w:hAnsi="Times New Roman" w:cs="Times New Roman"/>
                <w:sz w:val="26"/>
                <w:szCs w:val="26"/>
                <w:lang w:eastAsia="ru-RU"/>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3. Насколько точно департаментом-разработчиком определена группа лиц, </w:t>
            </w:r>
            <w:r w:rsidRPr="00C30CCB">
              <w:rPr>
                <w:rFonts w:ascii="Times New Roman" w:eastAsia="Times New Roman" w:hAnsi="Times New Roman" w:cs="Times New Roman"/>
                <w:sz w:val="26"/>
                <w:szCs w:val="26"/>
                <w:lang w:eastAsia="ru-RU"/>
              </w:rPr>
              <w:br/>
              <w:t xml:space="preserve">на защиту интересов которых направлен проект решения ЕЭК, а также </w:t>
            </w:r>
            <w:r w:rsidRPr="00C30CCB">
              <w:rPr>
                <w:rFonts w:ascii="Times New Roman" w:eastAsia="Times New Roman" w:hAnsi="Times New Roman" w:cs="Times New Roman"/>
                <w:sz w:val="26"/>
                <w:szCs w:val="26"/>
                <w:lang w:eastAsia="ru-RU"/>
              </w:rPr>
              <w:br/>
              <w:t>адресаты регулирования, интересы которых будут затронуты предлагаемым регулированием,</w:t>
            </w:r>
            <w:r w:rsidRPr="00C30CCB" w:rsidDel="0076303E">
              <w:rPr>
                <w:rFonts w:ascii="Times New Roman" w:eastAsia="Times New Roman" w:hAnsi="Times New Roman" w:cs="Times New Roman"/>
                <w:sz w:val="26"/>
                <w:szCs w:val="26"/>
                <w:lang w:eastAsia="ru-RU"/>
              </w:rPr>
              <w:t xml:space="preserve"> </w:t>
            </w:r>
            <w:r w:rsidRPr="00C30CCB">
              <w:rPr>
                <w:rFonts w:ascii="Times New Roman" w:eastAsia="Times New Roman" w:hAnsi="Times New Roman" w:cs="Times New Roman"/>
                <w:sz w:val="26"/>
                <w:szCs w:val="26"/>
                <w:lang w:eastAsia="ru-RU"/>
              </w:rPr>
              <w:t xml:space="preserve">в том числе субъекты предпринимательской деятельности? </w:t>
            </w:r>
            <w:r w:rsidRPr="00C30CCB">
              <w:rPr>
                <w:rFonts w:ascii="Times New Roman" w:eastAsia="Times New Roman" w:hAnsi="Times New Roman" w:cs="Times New Roman"/>
                <w:sz w:val="26"/>
                <w:szCs w:val="26"/>
                <w:lang w:eastAsia="ru-RU"/>
              </w:rPr>
              <w:br/>
              <w:t>При необходимости укажите недостающих лиц, на защиту интересов которых направлен проект решения, и адресатов регулирования.</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C30CCB">
              <w:rPr>
                <w:rFonts w:ascii="Times New Roman" w:eastAsia="Times New Roman" w:hAnsi="Times New Roman" w:cs="Times New Roman"/>
                <w:sz w:val="26"/>
                <w:szCs w:val="26"/>
                <w:lang w:eastAsia="ru-RU"/>
              </w:rPr>
              <w:br/>
              <w:t>По возможности приведите примеры таких последствий.</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5. Является ли предусмотренный проектом решения ЕЭК вариант </w:t>
            </w:r>
            <w:r w:rsidRPr="00C30CCB">
              <w:rPr>
                <w:rFonts w:ascii="Times New Roman" w:eastAsia="Times New Roman" w:hAnsi="Times New Roman" w:cs="Times New Roman"/>
                <w:sz w:val="26"/>
                <w:szCs w:val="26"/>
                <w:lang w:eastAsia="ru-RU"/>
              </w:rPr>
              <w:br/>
              <w:t>решения проблемы наиболее оптимальным из числа рассмотренных департаментом-разработчиком вариантов с точки зрения его влияния на</w:t>
            </w:r>
            <w:r w:rsidRPr="00C30CCB">
              <w:rPr>
                <w:rFonts w:ascii="Times New Roman" w:eastAsia="Times New Roman" w:hAnsi="Times New Roman" w:cs="Times New Roman"/>
                <w:sz w:val="26"/>
                <w:szCs w:val="26"/>
                <w:lang w:eastAsia="ru-RU"/>
              </w:rPr>
              <w:br/>
              <w:t xml:space="preserve">условия ведения предпринимательской деятельности (в том числе выгод и издержек субъектов предпринимательской деятельности)? </w:t>
            </w:r>
          </w:p>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Оцените, существуют ли иные варианты достижения целей регулирования.</w:t>
            </w:r>
            <w:r w:rsidRPr="00C30CCB">
              <w:rPr>
                <w:rFonts w:ascii="Times New Roman" w:eastAsia="Times New Roman" w:hAnsi="Times New Roman" w:cs="Times New Roman"/>
                <w:sz w:val="26"/>
                <w:szCs w:val="26"/>
                <w:lang w:eastAsia="ru-RU"/>
              </w:rPr>
              <w:br/>
            </w:r>
            <w:r w:rsidRPr="00C30CCB">
              <w:rPr>
                <w:rFonts w:ascii="Times New Roman" w:eastAsia="Times New Roman" w:hAnsi="Times New Roman" w:cs="Times New Roman"/>
                <w:sz w:val="26"/>
                <w:szCs w:val="26"/>
                <w:lang w:eastAsia="ru-RU"/>
              </w:rPr>
              <w:lastRenderedPageBreak/>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6. Какие положения проекта решения ЕЭК 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w:t>
            </w:r>
            <w:r w:rsidRPr="00C30CCB">
              <w:rPr>
                <w:rFonts w:ascii="Times New Roman" w:eastAsia="Times New Roman" w:hAnsi="Times New Roman" w:cs="Times New Roman"/>
                <w:sz w:val="26"/>
                <w:szCs w:val="26"/>
                <w:lang w:eastAsia="ru-RU"/>
              </w:rPr>
              <w:br/>
              <w:t xml:space="preserve">а также создать барьеры для свободного движения товаров, услуг, капитала и рабочей силы на территории Евразийского экономического союза?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Verdana" w:eastAsia="Times New Roman" w:hAnsi="Verdana" w:cs="Times New Roman"/>
                <w:sz w:val="26"/>
                <w:szCs w:val="26"/>
                <w:lang w:eastAsia="ru-RU"/>
              </w:rPr>
            </w:pPr>
            <w:r w:rsidRPr="00C30CCB">
              <w:rPr>
                <w:rFonts w:ascii="Times New Roman" w:eastAsia="Times New Roman" w:hAnsi="Times New Roman" w:cs="Times New Roman"/>
                <w:sz w:val="26"/>
                <w:szCs w:val="26"/>
                <w:lang w:eastAsia="ru-RU"/>
              </w:rPr>
              <w:t>7. Обеспечивает ли механизм решения проблемы, предложенный в проекте решения ЕЭК, достижение цели регулирования?</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8. Необходим ли переходный период для вступления в силу проекта</w:t>
            </w:r>
            <w:r w:rsidRPr="00C30CCB">
              <w:rPr>
                <w:rFonts w:ascii="Times New Roman" w:eastAsia="Times New Roman" w:hAnsi="Times New Roman" w:cs="Times New Roman"/>
                <w:sz w:val="26"/>
                <w:szCs w:val="26"/>
                <w:lang w:eastAsia="ru-RU"/>
              </w:rPr>
              <w:br/>
              <w:t>решения ЕЭК или его отдельных положений для адаптации субъектов предпринимательской деятельности к его (их) введению в действие?</w:t>
            </w:r>
            <w:r w:rsidRPr="00C30CCB">
              <w:rPr>
                <w:rFonts w:ascii="Times New Roman" w:eastAsia="Times New Roman" w:hAnsi="Times New Roman" w:cs="Times New Roman"/>
                <w:sz w:val="26"/>
                <w:szCs w:val="26"/>
                <w:lang w:eastAsia="ru-RU"/>
              </w:rPr>
              <w:br/>
              <w:t>Если да, то какой переходный период необходим и почему?</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blPrEx>
          <w:tblLook w:val="0000" w:firstRow="0" w:lastRow="0" w:firstColumn="0" w:lastColumn="0" w:noHBand="0" w:noVBand="0"/>
        </w:tblPrEx>
        <w:trPr>
          <w:trHeight w:val="265"/>
        </w:trPr>
        <w:tc>
          <w:tcPr>
            <w:tcW w:w="9459" w:type="dxa"/>
            <w:gridSpan w:val="2"/>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10. Иные вопросы, включенные в опросный лист департаментом-разработчиком:</w:t>
            </w:r>
          </w:p>
        </w:tc>
      </w:tr>
      <w:tr w:rsidR="00C30CCB" w:rsidRPr="00C30CCB" w:rsidTr="002845D2">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bl>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t>IV</w:t>
      </w:r>
      <w:r w:rsidRPr="00C30CCB">
        <w:rPr>
          <w:rFonts w:ascii="Times New Roman" w:eastAsia="Times New Roman" w:hAnsi="Times New Roman" w:cs="Times New Roman"/>
          <w:b/>
          <w:sz w:val="26"/>
          <w:szCs w:val="26"/>
          <w:lang w:eastAsia="ru-RU"/>
        </w:rPr>
        <w:t xml:space="preserve">. Дополнительные вопросы для заполнения участником публичного обсуждения (заполняется при наличии информации у лица, </w:t>
      </w:r>
      <w:r w:rsidRPr="00C30CCB">
        <w:rPr>
          <w:rFonts w:ascii="Times New Roman" w:eastAsia="Times New Roman" w:hAnsi="Times New Roman" w:cs="Times New Roman"/>
          <w:b/>
          <w:sz w:val="26"/>
          <w:szCs w:val="26"/>
          <w:lang w:eastAsia="ru-RU"/>
        </w:rPr>
        <w:br/>
        <w:t>заполнившего опросный лист</w:t>
      </w:r>
      <w:proofErr w:type="gramStart"/>
      <w:r w:rsidRPr="00C30CCB">
        <w:rPr>
          <w:rFonts w:ascii="Times New Roman" w:eastAsia="Times New Roman" w:hAnsi="Times New Roman" w:cs="Times New Roman"/>
          <w:b/>
          <w:sz w:val="26"/>
          <w:szCs w:val="26"/>
          <w:lang w:eastAsia="ru-RU"/>
        </w:rPr>
        <w:t>)</w:t>
      </w:r>
      <w:r w:rsidRPr="00C30CCB">
        <w:rPr>
          <w:rFonts w:ascii="Times New Roman" w:eastAsia="Times New Roman" w:hAnsi="Times New Roman" w:cs="Times New Roman"/>
          <w:b/>
          <w:sz w:val="26"/>
          <w:szCs w:val="26"/>
          <w:vertAlign w:val="superscript"/>
          <w:lang w:eastAsia="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C30CCB" w:rsidRPr="00C30CCB" w:rsidTr="002845D2">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11. Считаете ли Вы нормы проекта решения ЕЭК ясными и однозначными</w:t>
            </w:r>
            <w:r w:rsidRPr="00C30CCB">
              <w:rPr>
                <w:rFonts w:ascii="Times New Roman" w:eastAsia="Times New Roman" w:hAnsi="Times New Roman" w:cs="Times New Roman"/>
                <w:sz w:val="26"/>
                <w:szCs w:val="26"/>
                <w:lang w:eastAsia="ru-RU"/>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C30CCB">
              <w:rPr>
                <w:rFonts w:ascii="Times New Roman" w:eastAsia="Times New Roman" w:hAnsi="Times New Roman" w:cs="Times New Roman"/>
                <w:sz w:val="26"/>
                <w:szCs w:val="26"/>
                <w:lang w:eastAsia="ru-RU"/>
              </w:rPr>
              <w:br/>
              <w:t>в чем состоит их неопределенность).</w:t>
            </w: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286"/>
        </w:trPr>
        <w:tc>
          <w:tcPr>
            <w:tcW w:w="9474" w:type="dxa"/>
            <w:gridSpan w:val="3"/>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13. </w:t>
            </w:r>
            <w:proofErr w:type="gramStart"/>
            <w:r w:rsidRPr="00C30CCB">
              <w:rPr>
                <w:rFonts w:ascii="Times New Roman" w:eastAsia="Times New Roman" w:hAnsi="Times New Roman" w:cs="Times New Roman"/>
                <w:sz w:val="26"/>
                <w:szCs w:val="26"/>
                <w:lang w:eastAsia="ru-RU"/>
              </w:rPr>
              <w:t xml:space="preserve">Предоставьте, пожалуйста, предложения по каждому положению </w:t>
            </w:r>
            <w:r w:rsidRPr="00C30CCB">
              <w:rPr>
                <w:rFonts w:ascii="Times New Roman" w:eastAsia="Times New Roman" w:hAnsi="Times New Roman" w:cs="Times New Roman"/>
                <w:sz w:val="26"/>
                <w:szCs w:val="26"/>
                <w:lang w:eastAsia="ru-RU"/>
              </w:rPr>
              <w:br/>
              <w:t xml:space="preserve">проекта решения ЕЭК, отнесенному Вами к негативно влияющим на </w:t>
            </w:r>
            <w:r w:rsidRPr="00C30CCB">
              <w:rPr>
                <w:rFonts w:ascii="Times New Roman" w:eastAsia="Times New Roman" w:hAnsi="Times New Roman" w:cs="Times New Roman"/>
                <w:sz w:val="26"/>
                <w:szCs w:val="26"/>
                <w:lang w:eastAsia="ru-RU"/>
              </w:rPr>
              <w:br/>
              <w:t>условия ведения предпринимательской деятельности.</w:t>
            </w:r>
            <w:proofErr w:type="gramEnd"/>
            <w:r w:rsidRPr="00C30CCB">
              <w:rPr>
                <w:rFonts w:ascii="Times New Roman" w:eastAsia="Times New Roman" w:hAnsi="Times New Roman" w:cs="Times New Roman"/>
                <w:sz w:val="26"/>
                <w:szCs w:val="26"/>
                <w:lang w:eastAsia="ru-RU"/>
              </w:rPr>
              <w:t xml:space="preserve"> Приведите обоснование</w:t>
            </w:r>
            <w:r w:rsidRPr="00C30CCB">
              <w:rPr>
                <w:rFonts w:ascii="Times New Roman" w:eastAsia="Times New Roman" w:hAnsi="Times New Roman" w:cs="Times New Roman"/>
                <w:sz w:val="26"/>
                <w:szCs w:val="26"/>
                <w:lang w:eastAsia="ru-RU"/>
              </w:rPr>
              <w:br/>
              <w:t xml:space="preserve">по каждому такому положению, по возможности оценив его влияние </w:t>
            </w:r>
            <w:r w:rsidRPr="00C30CCB">
              <w:rPr>
                <w:rFonts w:ascii="Times New Roman" w:eastAsia="Times New Roman" w:hAnsi="Times New Roman" w:cs="Times New Roman"/>
                <w:sz w:val="26"/>
                <w:szCs w:val="26"/>
                <w:lang w:eastAsia="ru-RU"/>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Оцените по возможности, какие издержки понесут субъекты предпринимательской деятельности в связи с принятием проекта решения ЕЭК (укрупненно, </w:t>
            </w:r>
            <w:r w:rsidRPr="00C30CCB">
              <w:rPr>
                <w:rFonts w:ascii="Times New Roman" w:eastAsia="Times New Roman" w:hAnsi="Times New Roman" w:cs="Times New Roman"/>
                <w:sz w:val="26"/>
                <w:szCs w:val="26"/>
                <w:lang w:eastAsia="ru-RU"/>
              </w:rPr>
              <w:br/>
              <w:t xml:space="preserve">в денежном эквиваленте – виды издержек и количество таких операций </w:t>
            </w:r>
            <w:r w:rsidRPr="00C30CCB">
              <w:rPr>
                <w:rFonts w:ascii="Times New Roman" w:eastAsia="Times New Roman" w:hAnsi="Times New Roman" w:cs="Times New Roman"/>
                <w:sz w:val="26"/>
                <w:szCs w:val="26"/>
                <w:lang w:eastAsia="ru-RU"/>
              </w:rPr>
              <w:br/>
              <w:t>в год). Какие из указанных издержек Вы считаете необоснованными (в том числе избыточными или дублирующими)?</w:t>
            </w:r>
          </w:p>
        </w:tc>
      </w:tr>
      <w:tr w:rsidR="00C30CCB" w:rsidRPr="00C30CCB" w:rsidTr="002845D2">
        <w:trPr>
          <w:trHeight w:val="286"/>
        </w:trPr>
        <w:tc>
          <w:tcPr>
            <w:tcW w:w="9474" w:type="dxa"/>
            <w:gridSpan w:val="3"/>
            <w:tcBorders>
              <w:top w:val="single" w:sz="4" w:space="0" w:color="auto"/>
              <w:bottom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42"/>
        </w:trPr>
        <w:tc>
          <w:tcPr>
            <w:tcW w:w="9474" w:type="dxa"/>
            <w:gridSpan w:val="3"/>
            <w:tcBorders>
              <w:top w:val="single" w:sz="4" w:space="0" w:color="auto"/>
              <w:left w:val="single" w:sz="4" w:space="0" w:color="auto"/>
              <w:bottom w:val="nil"/>
              <w:right w:val="single" w:sz="4" w:space="0" w:color="auto"/>
            </w:tcBorders>
          </w:tcPr>
          <w:p w:rsidR="00C30CCB" w:rsidRPr="00C30CCB" w:rsidRDefault="00C30CCB" w:rsidP="00C30CCB">
            <w:pPr>
              <w:spacing w:after="12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lastRenderedPageBreak/>
              <w:t>14. В отношении положений, указанных Вами в пункте 13 опросного листа, пожалуйста, выберите следующее:</w:t>
            </w:r>
          </w:p>
        </w:tc>
      </w:tr>
      <w:tr w:rsidR="00C30CCB" w:rsidRPr="00C30CCB" w:rsidTr="002845D2">
        <w:trPr>
          <w:trHeight w:val="208"/>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указанное    положение    противоречит    целям    регулирования    или </w:t>
            </w:r>
          </w:p>
        </w:tc>
      </w:tr>
      <w:tr w:rsidR="00C30CCB" w:rsidRPr="00C30CCB" w:rsidTr="002845D2">
        <w:trPr>
          <w:trHeight w:val="208"/>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Del="00F07120"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существующей проблеме либо не способствует достижению целей регулирования;</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имеет характер технической ошибки, создает правовую неопределенность</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или содержит смысловое (логическое) противоречие;</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приводит к избыточным действиям или, наоборот, необоснованно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ограничивает действия субъектов предпринимательской деятельности;</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создает существенные риски для ведения предпринимательской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деятельности;</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способствует возникновению необоснованных прав органов власти или их</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должностных лиц либо допускает возможность избирательного применения правовых норм по их усмотрению;</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приводит к невозможности совершения субъектами предпринимательской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способствует необоснованному изменению экономической ситуации</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в какой-либо отрасли или нескольких связанных отраслях;</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не соответствует обычаям делового оборота, сложившимся в отрасли, либо </w:t>
            </w:r>
          </w:p>
        </w:tc>
      </w:tr>
      <w:tr w:rsidR="00C30CCB" w:rsidRPr="00C30CCB" w:rsidTr="002845D2">
        <w:trPr>
          <w:trHeight w:val="204"/>
        </w:trPr>
        <w:tc>
          <w:tcPr>
            <w:tcW w:w="289" w:type="dxa"/>
            <w:tcBorders>
              <w:top w:val="nil"/>
              <w:left w:val="single" w:sz="4" w:space="0" w:color="auto"/>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существующим международным практикам регулирования ведения бизнеса.</w:t>
            </w:r>
          </w:p>
        </w:tc>
      </w:tr>
    </w:tbl>
    <w:p w:rsidR="00C30CCB" w:rsidRPr="00C30CCB" w:rsidRDefault="00C30CCB" w:rsidP="00C30CCB">
      <w:pPr>
        <w:spacing w:after="0" w:line="240" w:lineRule="auto"/>
        <w:jc w:val="both"/>
        <w:rPr>
          <w:rFonts w:ascii="Times New Roman" w:eastAsia="Times New Roman" w:hAnsi="Times New Roman" w:cs="Times New Roman"/>
          <w:lang w:eastAsia="ru-RU"/>
        </w:rPr>
      </w:pPr>
      <w:r w:rsidRPr="00C30CCB">
        <w:rPr>
          <w:rFonts w:ascii="Times New Roman" w:eastAsia="Times New Roman" w:hAnsi="Times New Roman" w:cs="Times New Roman"/>
          <w:lang w:eastAsia="ru-RU"/>
        </w:rPr>
        <w:t>_____________________</w:t>
      </w:r>
    </w:p>
    <w:p w:rsidR="00C30CCB" w:rsidRPr="00C30CCB" w:rsidRDefault="00C30CCB" w:rsidP="00C30CCB">
      <w:pPr>
        <w:spacing w:after="0" w:line="240" w:lineRule="auto"/>
        <w:jc w:val="both"/>
        <w:rPr>
          <w:rFonts w:ascii="Times New Roman" w:eastAsia="Times New Roman" w:hAnsi="Times New Roman" w:cs="Times New Roman"/>
          <w:bCs/>
          <w:kern w:val="32"/>
          <w:lang w:eastAsia="ru-RU"/>
        </w:rPr>
      </w:pPr>
      <w:r w:rsidRPr="00C30CCB">
        <w:rPr>
          <w:rFonts w:ascii="Times New Roman" w:eastAsia="Times New Roman" w:hAnsi="Times New Roman" w:cs="Times New Roman"/>
          <w:bCs/>
          <w:kern w:val="32"/>
          <w:vertAlign w:val="superscript"/>
          <w:lang w:eastAsia="ru-RU"/>
        </w:rPr>
        <w:t>1</w:t>
      </w:r>
      <w:r w:rsidRPr="00C30CCB">
        <w:rPr>
          <w:rFonts w:ascii="Times New Roman" w:eastAsia="Times New Roman" w:hAnsi="Times New Roman" w:cs="Times New Roman"/>
          <w:bCs/>
          <w:kern w:val="32"/>
          <w:lang w:eastAsia="ru-RU"/>
        </w:rPr>
        <w:t xml:space="preserve"> Раздел заполняется департаментом-разработчиком проекта решения ЕЭК.</w:t>
      </w:r>
    </w:p>
    <w:p w:rsidR="00C30CCB" w:rsidRPr="00C30CCB" w:rsidRDefault="00C30CCB" w:rsidP="00C30CCB">
      <w:pPr>
        <w:spacing w:after="0" w:line="240" w:lineRule="auto"/>
        <w:jc w:val="both"/>
        <w:rPr>
          <w:rFonts w:ascii="Times New Roman" w:eastAsia="Times New Roman" w:hAnsi="Times New Roman" w:cs="Times New Roman"/>
          <w:bCs/>
          <w:kern w:val="32"/>
          <w:lang w:eastAsia="ru-RU"/>
        </w:rPr>
      </w:pPr>
      <w:r w:rsidRPr="00C30CCB">
        <w:rPr>
          <w:rFonts w:ascii="Times New Roman" w:eastAsia="Times New Roman" w:hAnsi="Times New Roman" w:cs="Times New Roman"/>
          <w:bCs/>
          <w:kern w:val="32"/>
          <w:vertAlign w:val="superscript"/>
          <w:lang w:eastAsia="ru-RU"/>
        </w:rPr>
        <w:t>2</w:t>
      </w:r>
      <w:r w:rsidRPr="00C30CCB">
        <w:rPr>
          <w:rFonts w:ascii="Times New Roman" w:eastAsia="Times New Roman" w:hAnsi="Times New Roman" w:cs="Times New Roman"/>
          <w:bCs/>
          <w:kern w:val="32"/>
          <w:lang w:eastAsia="ru-RU"/>
        </w:rPr>
        <w:t xml:space="preserve"> Раздел заполняется участником публичного обсуждения.</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Times New Roman" w:hAnsi="Times New Roman" w:cs="Times New Roman"/>
          <w:bCs/>
          <w:kern w:val="32"/>
          <w:vertAlign w:val="superscript"/>
          <w:lang w:eastAsia="ru-RU"/>
        </w:rPr>
        <w:t>3</w:t>
      </w:r>
      <w:proofErr w:type="gramStart"/>
      <w:r w:rsidRPr="00C30CCB">
        <w:rPr>
          <w:rFonts w:ascii="Times New Roman" w:eastAsia="Times New Roman" w:hAnsi="Times New Roman" w:cs="Times New Roman"/>
          <w:bCs/>
          <w:kern w:val="32"/>
          <w:lang w:eastAsia="ru-RU"/>
        </w:rPr>
        <w:t xml:space="preserve"> П</w:t>
      </w:r>
      <w:proofErr w:type="gramEnd"/>
      <w:r w:rsidRPr="00C30CCB">
        <w:rPr>
          <w:rFonts w:ascii="Times New Roman" w:eastAsia="Times New Roman" w:hAnsi="Times New Roman" w:cs="Times New Roman"/>
          <w:bCs/>
          <w:kern w:val="32"/>
          <w:lang w:eastAsia="ru-RU"/>
        </w:rPr>
        <w:t xml:space="preserve">ри ответе </w:t>
      </w:r>
      <w:r w:rsidRPr="00C30CCB">
        <w:rPr>
          <w:rFonts w:ascii="Times New Roman" w:eastAsia="Calibri" w:hAnsi="Times New Roman" w:cs="Times New Roman"/>
          <w:lang w:eastAsia="ru-RU"/>
        </w:rPr>
        <w:t xml:space="preserve">на вопросы раздела участником публичного обсуждения могут учитываться: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положения проекта решения ЕЭК, публичное обсуждение которого проводится;</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C30CCB">
        <w:rPr>
          <w:rFonts w:ascii="Times New Roman" w:eastAsia="Calibri" w:hAnsi="Times New Roman" w:cs="Times New Roman"/>
          <w:lang w:eastAsia="ru-RU"/>
        </w:rPr>
        <w:br/>
        <w:t>от                      2015 г. №</w:t>
      </w:r>
      <w:proofErr w:type="gramStart"/>
      <w:r w:rsidRPr="00C30CCB">
        <w:rPr>
          <w:rFonts w:ascii="Times New Roman" w:eastAsia="Calibri" w:hAnsi="Times New Roman" w:cs="Times New Roman"/>
          <w:lang w:eastAsia="ru-RU"/>
        </w:rPr>
        <w:t xml:space="preserve">      ;</w:t>
      </w:r>
      <w:proofErr w:type="gramEnd"/>
      <w:r w:rsidRPr="00C30CCB">
        <w:rPr>
          <w:rFonts w:ascii="Times New Roman" w:eastAsia="Calibri" w:hAnsi="Times New Roman" w:cs="Times New Roman"/>
          <w:lang w:eastAsia="ru-RU"/>
        </w:rPr>
        <w:t xml:space="preserve">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 xml:space="preserve">положения правил составления информационно-аналитической справки.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C30CCB" w:rsidRPr="00C30CCB" w:rsidRDefault="00C30CCB" w:rsidP="00C30CCB">
      <w:pPr>
        <w:spacing w:after="0" w:line="240" w:lineRule="auto"/>
        <w:jc w:val="both"/>
        <w:rPr>
          <w:rFonts w:ascii="Times New Roman" w:eastAsiaTheme="minorEastAsia" w:hAnsi="Times New Roman" w:cs="Times New Roman"/>
          <w:i/>
          <w:sz w:val="30"/>
          <w:szCs w:val="30"/>
          <w:lang w:eastAsia="ru-RU"/>
        </w:rPr>
      </w:pPr>
      <w:r w:rsidRPr="00C30CCB">
        <w:rPr>
          <w:rFonts w:ascii="Times New Roman" w:eastAsia="Calibri" w:hAnsi="Times New Roman" w:cs="Times New Roman"/>
          <w:vertAlign w:val="superscript"/>
          <w:lang w:eastAsia="ru-RU"/>
        </w:rPr>
        <w:t>4</w:t>
      </w:r>
      <w:r w:rsidRPr="00C30CCB">
        <w:rPr>
          <w:rFonts w:ascii="Times New Roman" w:eastAsia="Calibri" w:hAnsi="Times New Roman" w:cs="Times New Roman"/>
          <w:lang w:eastAsia="ru-RU"/>
        </w:rPr>
        <w:t xml:space="preserve"> Раздел не является обязательным к заполнению и заполняется лишь при наличии информации и желания у участника публичного обсуждения.</w:t>
      </w:r>
    </w:p>
    <w:p w:rsidR="00E44642" w:rsidRDefault="00E44642"/>
    <w:sectPr w:rsidR="00E44642" w:rsidSect="0060193D">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9C" w:rsidRDefault="0095739C" w:rsidP="00C30CCB">
      <w:pPr>
        <w:spacing w:after="0" w:line="240" w:lineRule="auto"/>
      </w:pPr>
      <w:r>
        <w:separator/>
      </w:r>
    </w:p>
  </w:endnote>
  <w:endnote w:type="continuationSeparator" w:id="0">
    <w:p w:rsidR="0095739C" w:rsidRDefault="0095739C" w:rsidP="00C3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9C" w:rsidRDefault="0095739C" w:rsidP="00C30CCB">
      <w:pPr>
        <w:spacing w:after="0" w:line="240" w:lineRule="auto"/>
      </w:pPr>
      <w:r>
        <w:separator/>
      </w:r>
    </w:p>
  </w:footnote>
  <w:footnote w:type="continuationSeparator" w:id="0">
    <w:p w:rsidR="0095739C" w:rsidRDefault="0095739C" w:rsidP="00C30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33912"/>
      <w:docPartObj>
        <w:docPartGallery w:val="Page Numbers (Top of Page)"/>
        <w:docPartUnique/>
      </w:docPartObj>
    </w:sdtPr>
    <w:sdtEndPr/>
    <w:sdtContent>
      <w:p w:rsidR="00C30CCB" w:rsidRDefault="00C30CCB">
        <w:pPr>
          <w:pStyle w:val="a4"/>
          <w:jc w:val="center"/>
        </w:pPr>
        <w:r>
          <w:fldChar w:fldCharType="begin"/>
        </w:r>
        <w:r>
          <w:instrText>PAGE   \* MERGEFORMAT</w:instrText>
        </w:r>
        <w:r>
          <w:fldChar w:fldCharType="separate"/>
        </w:r>
        <w:r w:rsidR="002B0872">
          <w:rPr>
            <w:noProof/>
          </w:rPr>
          <w:t>4</w:t>
        </w:r>
        <w:r>
          <w:fldChar w:fldCharType="end"/>
        </w:r>
      </w:p>
    </w:sdtContent>
  </w:sdt>
  <w:p w:rsidR="00C30CCB" w:rsidRDefault="00C30C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CB"/>
    <w:rsid w:val="0000710E"/>
    <w:rsid w:val="0001129B"/>
    <w:rsid w:val="000B49C8"/>
    <w:rsid w:val="001E2DC1"/>
    <w:rsid w:val="002B0872"/>
    <w:rsid w:val="003B7805"/>
    <w:rsid w:val="0040478A"/>
    <w:rsid w:val="00507C1D"/>
    <w:rsid w:val="0060193D"/>
    <w:rsid w:val="00792A54"/>
    <w:rsid w:val="007A5601"/>
    <w:rsid w:val="007B17D3"/>
    <w:rsid w:val="00812D44"/>
    <w:rsid w:val="008A269C"/>
    <w:rsid w:val="0095739C"/>
    <w:rsid w:val="009D5DF0"/>
    <w:rsid w:val="00B80BAE"/>
    <w:rsid w:val="00C30CCB"/>
    <w:rsid w:val="00D3177D"/>
    <w:rsid w:val="00E44642"/>
    <w:rsid w:val="00E47FFD"/>
    <w:rsid w:val="00EA019C"/>
    <w:rsid w:val="00EC5625"/>
    <w:rsid w:val="00EF2DEC"/>
    <w:rsid w:val="00FA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0C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CCB"/>
  </w:style>
  <w:style w:type="paragraph" w:styleId="a6">
    <w:name w:val="footer"/>
    <w:basedOn w:val="a"/>
    <w:link w:val="a7"/>
    <w:uiPriority w:val="99"/>
    <w:unhideWhenUsed/>
    <w:rsid w:val="00C30C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CCB"/>
  </w:style>
  <w:style w:type="paragraph" w:styleId="a8">
    <w:name w:val="Balloon Text"/>
    <w:basedOn w:val="a"/>
    <w:link w:val="a9"/>
    <w:uiPriority w:val="99"/>
    <w:semiHidden/>
    <w:unhideWhenUsed/>
    <w:rsid w:val="00812D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2D44"/>
    <w:rPr>
      <w:rFonts w:ascii="Tahoma" w:hAnsi="Tahoma" w:cs="Tahoma"/>
      <w:sz w:val="16"/>
      <w:szCs w:val="16"/>
    </w:rPr>
  </w:style>
  <w:style w:type="character" w:styleId="aa">
    <w:name w:val="Hyperlink"/>
    <w:basedOn w:val="a0"/>
    <w:uiPriority w:val="99"/>
    <w:semiHidden/>
    <w:unhideWhenUsed/>
    <w:rsid w:val="008A2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0C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CCB"/>
  </w:style>
  <w:style w:type="paragraph" w:styleId="a6">
    <w:name w:val="footer"/>
    <w:basedOn w:val="a"/>
    <w:link w:val="a7"/>
    <w:uiPriority w:val="99"/>
    <w:unhideWhenUsed/>
    <w:rsid w:val="00C30C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CCB"/>
  </w:style>
  <w:style w:type="paragraph" w:styleId="a8">
    <w:name w:val="Balloon Text"/>
    <w:basedOn w:val="a"/>
    <w:link w:val="a9"/>
    <w:uiPriority w:val="99"/>
    <w:semiHidden/>
    <w:unhideWhenUsed/>
    <w:rsid w:val="00812D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2D44"/>
    <w:rPr>
      <w:rFonts w:ascii="Tahoma" w:hAnsi="Tahoma" w:cs="Tahoma"/>
      <w:sz w:val="16"/>
      <w:szCs w:val="16"/>
    </w:rPr>
  </w:style>
  <w:style w:type="character" w:styleId="aa">
    <w:name w:val="Hyperlink"/>
    <w:basedOn w:val="a0"/>
    <w:uiPriority w:val="99"/>
    <w:semiHidden/>
    <w:unhideWhenUsed/>
    <w:rsid w:val="008A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t_techregulation@eecommission.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aeunion.org"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SendToNSIError xmlns="d70984cf-725d-4790-9b12-19604c34148c" xsi:nil="true"/>
    <EecNpbDocumentCreatedBy xmlns="d70984cf-725d-4790-9b12-19604c34148c">
      <UserInfo>
        <DisplayName>port_svc_spsadmin</DisplayName>
        <AccountId>1</AccountId>
        <AccountType/>
      </UserInfo>
    </EecNpbDocumentCreatedBy>
    <EecNpbDateOfStartingDiscussion xmlns="d70984cf-725d-4790-9b12-19604c34148c">2015-04-06T20:00:00+00:00</EecNpbDateOfStartingDiscussion>
    <EecNpbDocumentGuid xmlns="d70984cf-725d-4790-9b12-19604c34148c">5b05c49c-12c5-4a56-984d-9cb2d3f6f942</EecNpbDocumentGuid>
    <EecNpbRegulatoryImpactAssessmentNameKk xmlns="d70984cf-725d-4790-9b12-19604c34148c" xsi:nil="true"/>
    <EecNpbStatusOfRegulatoryImpactAssessment xmlns="d70984cf-725d-4790-9b12-19604c34148c">2</EecNpbStatusOfRegulatoryImpactAssessment>
    <EecNpbAnnexToRegulatoryImpactAssessment xmlns="d70984cf-725d-4790-9b12-19604c34148c">
      <Url xsi:nil="true"/>
      <Description xsi:nil="true"/>
    </EecNpbAnnexToRegulatoryImpactAssessment>
    <EecNpbPeriodOfDiscussion xmlns="d70984cf-725d-4790-9b12-19604c34148c">34</EecNpbPeriodOfDiscussion>
    <EecNpbDateOfAdding xmlns="d70984cf-725d-4790-9b12-19604c34148c">2015-04-07T08:48:41+00:00</EecNpbDateOfAdding>
    <EecNpbLanguage xmlns="d70984cf-725d-4790-9b12-19604c34148c">1049</EecNpbLanguage>
    <EecNpbRegulatoryImpactAssessmentFullTitleBe xmlns="d70984cf-725d-4790-9b12-19604c34148c" xsi:nil="true"/>
    <EecNpbRegulatoryImpactAssessmentFullTitleEn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iscussionLineOfActivityTaxHTField0 xmlns="d70984cf-725d-4790-9b12-19604c34148c">
      <Terms xmlns="http://schemas.microsoft.com/office/infopath/2007/PartnerControls"/>
    </EecNpbDiscussionLineOfActivityTaxHTField0>
    <TaxCatchAll xmlns="9260b414-defe-45cc-88a3-eb5c73238076">
      <Value>4</Value>
    </TaxCatchAll>
    <EecNpbAdditionalInfoNote xmlns="d70984cf-725d-4790-9b12-19604c34148c" xsi:nil="true"/>
    <EecNpbRegulatoryImpactAssessmentFullTitleKk xmlns="d70984cf-725d-4790-9b12-19604c34148c" xsi:nil="true"/>
    <EecNpbPublishedDate xmlns="d70984cf-725d-4790-9b12-19604c34148c">2015-04-06T23:00:00+00:00</EecNpbPublishedDate>
    <EecNpbRegulatoryImpactAssessmentNameRu xmlns="d70984cf-725d-4790-9b12-19604c34148c">Проект решения Совета ЕЭК</EecNpbRegulatoryImpactAssessmentNameRu>
    <EecNpbRegulatoryImpactAssessmentNameBe xmlns="d70984cf-725d-4790-9b12-19604c34148c" xsi:nil="true"/>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технического регулирования и аккредитации</TermName>
          <TermId xmlns="http://schemas.microsoft.com/office/infopath/2007/PartnerControls">ddad4b67-7899-4fda-b0a3-cce1d9d90dea</TermId>
        </TermInfo>
      </Terms>
    </EecNpbDiscussionDepartmentResponsibleTaxHTField0>
    <EecNpbLinkedDocumentsIds xmlns="d70984cf-725d-4790-9b12-19604c34148c" xsi:nil="true"/>
    <EecNpbRegulatoryImpactAssessmentNameEn xmlns="d70984cf-725d-4790-9b12-19604c34148c" xsi:nil="true"/>
    <EecNpbRegulatoryImpactAssessmentFullTitleRu xmlns="d70984cf-725d-4790-9b12-19604c34148c">Об утверждении Порядка утверждения типа средств измерений</EecNpbRegulatoryImpactAssessmentFullTitleRu>
    <EecNpbStatusOfPublication xmlns="d70984cf-725d-4790-9b12-19604c34148c">2</EecNpbStatusOfPublication>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2015-04-07T12:01:01+00:00</EecNpbDocumentFileOrder>
    <EecNpbUserFriendlyUrlPart xmlns="9260b414-defe-45cc-88a3-eb5c73238076">ria_07042015_sur.docx</EecNpbUserFriendlyUrlPart>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Props1.xml><?xml version="1.0" encoding="utf-8"?>
<ds:datastoreItem xmlns:ds="http://schemas.openxmlformats.org/officeDocument/2006/customXml" ds:itemID="{0BC09C3E-8B04-49FA-B7D7-16B79A7C199B}"/>
</file>

<file path=customXml/itemProps2.xml><?xml version="1.0" encoding="utf-8"?>
<ds:datastoreItem xmlns:ds="http://schemas.openxmlformats.org/officeDocument/2006/customXml" ds:itemID="{A4C7C2A4-3176-4747-B498-3D535043A73A}"/>
</file>

<file path=customXml/itemProps3.xml><?xml version="1.0" encoding="utf-8"?>
<ds:datastoreItem xmlns:ds="http://schemas.openxmlformats.org/officeDocument/2006/customXml" ds:itemID="{B7E8BEDC-C952-44D2-9850-5F4322B0E253}"/>
</file>

<file path=customXml/itemProps4.xml><?xml version="1.0" encoding="utf-8"?>
<ds:datastoreItem xmlns:ds="http://schemas.openxmlformats.org/officeDocument/2006/customXml" ds:itemID="{7709A5D3-164D-4D99-BD80-93C8D14569FD}"/>
</file>

<file path=docProps/app.xml><?xml version="1.0" encoding="utf-8"?>
<Properties xmlns="http://schemas.openxmlformats.org/officeDocument/2006/extended-properties" xmlns:vt="http://schemas.openxmlformats.org/officeDocument/2006/docPropsVTypes">
  <Template>Normal</Template>
  <TotalTime>8</TotalTime>
  <Pages>4</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Разикова Нина Владимировна</dc:creator>
  <cp:lastModifiedBy>Нурисламов Дамир Рашидович</cp:lastModifiedBy>
  <cp:revision>7</cp:revision>
  <cp:lastPrinted>2015-04-02T15:54:00Z</cp:lastPrinted>
  <dcterms:created xsi:type="dcterms:W3CDTF">2015-04-02T15:35:00Z</dcterms:created>
  <dcterms:modified xsi:type="dcterms:W3CDTF">2015-04-07T11:58:00Z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LineOfActivity">
    <vt:lpwstr/>
  </property>
  <property fmtid="{D5CDD505-2E9C-101B-9397-08002B2CF9AE}" pid="4" name="EecNpbDiscussionDepartmentResponsible">
    <vt:lpwstr>4;#Департамент технического регулирования и аккредитации|ddad4b67-7899-4fda-b0a3-cce1d9d90dea</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