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F24F3" w:rsidRDefault="00DF24F3" w:rsidP="008C5141">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С</w:t>
      </w:r>
      <w:r w:rsidR="009253D8">
        <w:rPr>
          <w:rFonts w:ascii="Times New Roman" w:eastAsia="Calibri" w:hAnsi="Times New Roman" w:cs="Times New Roman"/>
          <w:b/>
          <w:sz w:val="28"/>
          <w:szCs w:val="28"/>
        </w:rPr>
        <w:t>водн</w:t>
      </w:r>
      <w:r>
        <w:rPr>
          <w:rFonts w:ascii="Times New Roman" w:eastAsia="Calibri" w:hAnsi="Times New Roman" w:cs="Times New Roman"/>
          <w:b/>
          <w:sz w:val="28"/>
          <w:szCs w:val="28"/>
        </w:rPr>
        <w:t>ый</w:t>
      </w:r>
      <w:r w:rsidR="009253D8">
        <w:rPr>
          <w:rFonts w:ascii="Times New Roman" w:eastAsia="Calibri" w:hAnsi="Times New Roman" w:cs="Times New Roman"/>
          <w:b/>
          <w:sz w:val="28"/>
          <w:szCs w:val="28"/>
        </w:rPr>
        <w:t xml:space="preserve"> </w:t>
      </w:r>
      <w:r w:rsidR="00EB5C6B">
        <w:rPr>
          <w:rFonts w:ascii="Times New Roman" w:eastAsia="Calibri" w:hAnsi="Times New Roman" w:cs="Times New Roman"/>
          <w:b/>
          <w:sz w:val="28"/>
          <w:szCs w:val="28"/>
        </w:rPr>
        <w:t>переч</w:t>
      </w:r>
      <w:r>
        <w:rPr>
          <w:rFonts w:ascii="Times New Roman" w:eastAsia="Calibri" w:hAnsi="Times New Roman" w:cs="Times New Roman"/>
          <w:b/>
          <w:sz w:val="28"/>
          <w:szCs w:val="28"/>
        </w:rPr>
        <w:t>ень</w:t>
      </w:r>
      <w:r w:rsidR="00EB5C6B">
        <w:rPr>
          <w:rFonts w:ascii="Times New Roman" w:eastAsia="Calibri" w:hAnsi="Times New Roman" w:cs="Times New Roman"/>
          <w:b/>
          <w:sz w:val="28"/>
          <w:szCs w:val="28"/>
        </w:rPr>
        <w:t xml:space="preserve"> </w:t>
      </w:r>
    </w:p>
    <w:p w:rsidR="008C5141" w:rsidRDefault="00EB5C6B" w:rsidP="00DF24F3">
      <w:pPr>
        <w:widowControl w:val="0"/>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 xml:space="preserve">замечаний </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предложений</w:t>
      </w:r>
      <w:r w:rsidR="009253D8">
        <w:rPr>
          <w:rFonts w:ascii="Times New Roman" w:eastAsia="Calibri" w:hAnsi="Times New Roman" w:cs="Times New Roman"/>
          <w:b/>
          <w:sz w:val="28"/>
          <w:szCs w:val="28"/>
        </w:rPr>
        <w:t>)</w:t>
      </w:r>
      <w:r>
        <w:rPr>
          <w:rFonts w:ascii="Times New Roman" w:eastAsia="Calibri" w:hAnsi="Times New Roman" w:cs="Times New Roman"/>
          <w:b/>
          <w:sz w:val="28"/>
          <w:szCs w:val="28"/>
        </w:rPr>
        <w:t xml:space="preserve"> </w:t>
      </w:r>
      <w:r w:rsidR="00DC63D4">
        <w:rPr>
          <w:rFonts w:ascii="Times New Roman" w:eastAsia="Calibri" w:hAnsi="Times New Roman" w:cs="Times New Roman"/>
          <w:b/>
          <w:sz w:val="28"/>
          <w:szCs w:val="28"/>
        </w:rPr>
        <w:t>на</w:t>
      </w:r>
      <w:r>
        <w:rPr>
          <w:rFonts w:ascii="Times New Roman" w:eastAsia="Calibri" w:hAnsi="Times New Roman" w:cs="Times New Roman"/>
          <w:b/>
          <w:sz w:val="28"/>
          <w:szCs w:val="28"/>
        </w:rPr>
        <w:t xml:space="preserve"> проект акта </w:t>
      </w:r>
      <w:r w:rsidR="008644B1">
        <w:rPr>
          <w:rFonts w:ascii="Times New Roman" w:eastAsia="Calibri" w:hAnsi="Times New Roman" w:cs="Times New Roman"/>
          <w:b/>
          <w:sz w:val="28"/>
          <w:szCs w:val="28"/>
        </w:rPr>
        <w:t>Евразийской экономической комиссии</w:t>
      </w:r>
    </w:p>
    <w:p w:rsidR="002F1E3C" w:rsidRDefault="002F1E3C" w:rsidP="00EB5C6B">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A22315" w:rsidRPr="00CE64D3" w:rsidRDefault="00CD7B91" w:rsidP="008644B1">
      <w:pPr>
        <w:widowControl w:val="0"/>
        <w:autoSpaceDE w:val="0"/>
        <w:autoSpaceDN w:val="0"/>
        <w:adjustRightInd w:val="0"/>
        <w:spacing w:after="0" w:line="240" w:lineRule="auto"/>
        <w:ind w:firstLine="540"/>
        <w:jc w:val="center"/>
        <w:rPr>
          <w:rFonts w:ascii="Times New Roman" w:eastAsia="Times New Roman" w:hAnsi="Times New Roman" w:cs="Times New Roman"/>
          <w:sz w:val="20"/>
          <w:szCs w:val="20"/>
          <w:u w:val="single"/>
          <w:lang w:eastAsia="ru-RU"/>
        </w:rPr>
      </w:pPr>
      <w:r w:rsidRPr="003D61C7">
        <w:rPr>
          <w:rFonts w:ascii="Times New Roman" w:eastAsia="Times New Roman" w:hAnsi="Times New Roman" w:cs="Times New Roman"/>
          <w:sz w:val="28"/>
          <w:szCs w:val="28"/>
          <w:u w:val="single"/>
          <w:lang w:eastAsia="ru-RU"/>
        </w:rPr>
        <w:t>О внесении изменени</w:t>
      </w:r>
      <w:r w:rsidR="004831D0">
        <w:rPr>
          <w:rFonts w:ascii="Times New Roman" w:eastAsia="Times New Roman" w:hAnsi="Times New Roman" w:cs="Times New Roman"/>
          <w:sz w:val="28"/>
          <w:szCs w:val="28"/>
          <w:u w:val="single"/>
          <w:lang w:eastAsia="ru-RU"/>
        </w:rPr>
        <w:t>я</w:t>
      </w:r>
      <w:r w:rsidRPr="003D61C7">
        <w:rPr>
          <w:rFonts w:ascii="Times New Roman" w:eastAsia="Times New Roman" w:hAnsi="Times New Roman" w:cs="Times New Roman"/>
          <w:sz w:val="28"/>
          <w:szCs w:val="28"/>
          <w:u w:val="single"/>
          <w:lang w:eastAsia="ru-RU"/>
        </w:rPr>
        <w:t xml:space="preserve"> в </w:t>
      </w:r>
      <w:r w:rsidR="00F64206" w:rsidRPr="00F64206">
        <w:rPr>
          <w:rFonts w:ascii="Times New Roman" w:eastAsia="Times New Roman" w:hAnsi="Times New Roman" w:cs="Times New Roman"/>
          <w:sz w:val="28"/>
          <w:szCs w:val="28"/>
          <w:u w:val="single"/>
          <w:lang w:eastAsia="ru-RU"/>
        </w:rPr>
        <w:t xml:space="preserve">Положение о едином порядке осуществления ветеринарного контроля (надзора) </w:t>
      </w:r>
      <w:r w:rsidR="00F64206">
        <w:rPr>
          <w:rFonts w:ascii="Times New Roman" w:eastAsia="Times New Roman" w:hAnsi="Times New Roman" w:cs="Times New Roman"/>
          <w:sz w:val="28"/>
          <w:szCs w:val="28"/>
          <w:u w:val="single"/>
          <w:lang w:eastAsia="ru-RU"/>
        </w:rPr>
        <w:br/>
      </w:r>
      <w:r w:rsidR="00F64206" w:rsidRPr="00F64206">
        <w:rPr>
          <w:rFonts w:ascii="Times New Roman" w:eastAsia="Times New Roman" w:hAnsi="Times New Roman" w:cs="Times New Roman"/>
          <w:sz w:val="28"/>
          <w:szCs w:val="28"/>
          <w:u w:val="single"/>
          <w:lang w:eastAsia="ru-RU"/>
        </w:rPr>
        <w:t>на таможенной границе Евразийского экономического союза и на таможенной территории Евразийского экономического союза</w:t>
      </w:r>
    </w:p>
    <w:p w:rsidR="008644B1" w:rsidRDefault="009253D8" w:rsidP="008644B1">
      <w:pPr>
        <w:widowControl w:val="0"/>
        <w:autoSpaceDE w:val="0"/>
        <w:autoSpaceDN w:val="0"/>
        <w:adjustRightInd w:val="0"/>
        <w:spacing w:after="0" w:line="240" w:lineRule="auto"/>
        <w:ind w:firstLine="540"/>
        <w:jc w:val="center"/>
        <w:rPr>
          <w:rFonts w:ascii="Times New Roman" w:eastAsia="Calibri" w:hAnsi="Times New Roman" w:cs="Times New Roman"/>
          <w:sz w:val="20"/>
          <w:szCs w:val="20"/>
        </w:rPr>
      </w:pPr>
      <w:r w:rsidRPr="009253D8">
        <w:rPr>
          <w:rFonts w:ascii="Times New Roman" w:eastAsia="Times New Roman" w:hAnsi="Times New Roman" w:cs="Times New Roman"/>
          <w:sz w:val="20"/>
          <w:szCs w:val="20"/>
          <w:lang w:eastAsia="ru-RU"/>
        </w:rPr>
        <w:t>(</w:t>
      </w:r>
      <w:r w:rsidR="008C5141" w:rsidRPr="009253D8">
        <w:rPr>
          <w:rFonts w:ascii="Times New Roman" w:eastAsia="Times New Roman" w:hAnsi="Times New Roman" w:cs="Times New Roman"/>
          <w:sz w:val="20"/>
          <w:szCs w:val="20"/>
          <w:lang w:eastAsia="ru-RU"/>
        </w:rPr>
        <w:t xml:space="preserve">наименование </w:t>
      </w:r>
      <w:r w:rsidR="0073506D" w:rsidRPr="009253D8">
        <w:rPr>
          <w:rFonts w:ascii="Times New Roman" w:eastAsia="Times New Roman" w:hAnsi="Times New Roman" w:cs="Times New Roman"/>
          <w:sz w:val="20"/>
          <w:szCs w:val="20"/>
          <w:lang w:eastAsia="ru-RU"/>
        </w:rPr>
        <w:t xml:space="preserve">проекта </w:t>
      </w:r>
      <w:r w:rsidR="00381903" w:rsidRPr="009253D8">
        <w:rPr>
          <w:rFonts w:ascii="Times New Roman" w:eastAsia="Times New Roman" w:hAnsi="Times New Roman" w:cs="Times New Roman"/>
          <w:sz w:val="20"/>
          <w:szCs w:val="20"/>
          <w:lang w:eastAsia="ru-RU"/>
        </w:rPr>
        <w:t xml:space="preserve">акта </w:t>
      </w:r>
      <w:r w:rsidR="008644B1" w:rsidRPr="009253D8">
        <w:rPr>
          <w:rFonts w:ascii="Times New Roman" w:eastAsia="Calibri" w:hAnsi="Times New Roman" w:cs="Times New Roman"/>
          <w:sz w:val="20"/>
          <w:szCs w:val="20"/>
        </w:rPr>
        <w:t>Евразийской экономической комиссии</w:t>
      </w:r>
      <w:r w:rsidRPr="009253D8">
        <w:rPr>
          <w:rFonts w:ascii="Times New Roman" w:eastAsia="Calibri" w:hAnsi="Times New Roman" w:cs="Times New Roman"/>
          <w:sz w:val="20"/>
          <w:szCs w:val="20"/>
        </w:rPr>
        <w:t>)</w:t>
      </w:r>
    </w:p>
    <w:p w:rsidR="00F4746E" w:rsidRDefault="00F4746E" w:rsidP="00F4746E">
      <w:pPr>
        <w:widowControl w:val="0"/>
        <w:autoSpaceDE w:val="0"/>
        <w:autoSpaceDN w:val="0"/>
        <w:adjustRightInd w:val="0"/>
        <w:spacing w:after="0" w:line="240" w:lineRule="auto"/>
        <w:rPr>
          <w:rFonts w:ascii="Times New Roman" w:eastAsia="Calibri" w:hAnsi="Times New Roman" w:cs="Times New Roman"/>
          <w:sz w:val="32"/>
          <w:szCs w:val="28"/>
        </w:rPr>
      </w:pPr>
    </w:p>
    <w:tbl>
      <w:tblPr>
        <w:tblW w:w="14742" w:type="dxa"/>
        <w:tblInd w:w="217" w:type="dxa"/>
        <w:tblLayout w:type="fixed"/>
        <w:tblCellMar>
          <w:left w:w="75" w:type="dxa"/>
          <w:right w:w="75" w:type="dxa"/>
        </w:tblCellMar>
        <w:tblLook w:val="04A0" w:firstRow="1" w:lastRow="0" w:firstColumn="1" w:lastColumn="0" w:noHBand="0" w:noVBand="1"/>
      </w:tblPr>
      <w:tblGrid>
        <w:gridCol w:w="284"/>
        <w:gridCol w:w="1984"/>
        <w:gridCol w:w="2835"/>
        <w:gridCol w:w="6662"/>
        <w:gridCol w:w="2977"/>
      </w:tblGrid>
      <w:tr w:rsidR="00EB5C6B" w:rsidRPr="003C63E4" w:rsidTr="00310E0E">
        <w:trPr>
          <w:trHeight w:val="1393"/>
        </w:trPr>
        <w:tc>
          <w:tcPr>
            <w:tcW w:w="284" w:type="dxa"/>
            <w:tcBorders>
              <w:top w:val="single" w:sz="4" w:space="0" w:color="auto"/>
              <w:left w:val="single" w:sz="4" w:space="0" w:color="auto"/>
              <w:bottom w:val="single" w:sz="4" w:space="0" w:color="auto"/>
              <w:right w:val="single" w:sz="4" w:space="0" w:color="auto"/>
            </w:tcBorders>
            <w:hideMark/>
          </w:tcPr>
          <w:p w:rsidR="008C5141" w:rsidRPr="003C63E4" w:rsidRDefault="008C5141" w:rsidP="004476D3">
            <w:pPr>
              <w:widowControl w:val="0"/>
              <w:autoSpaceDE w:val="0"/>
              <w:autoSpaceDN w:val="0"/>
              <w:adjustRightInd w:val="0"/>
              <w:spacing w:after="0"/>
              <w:rPr>
                <w:rFonts w:ascii="Times New Roman" w:eastAsia="Times New Roman" w:hAnsi="Times New Roman" w:cs="Times New Roman"/>
                <w:sz w:val="28"/>
                <w:szCs w:val="28"/>
              </w:rPr>
            </w:pPr>
          </w:p>
        </w:tc>
        <w:tc>
          <w:tcPr>
            <w:tcW w:w="1984" w:type="dxa"/>
            <w:tcBorders>
              <w:top w:val="single" w:sz="4" w:space="0" w:color="auto"/>
              <w:left w:val="single" w:sz="4" w:space="0" w:color="auto"/>
              <w:bottom w:val="single" w:sz="4" w:space="0" w:color="auto"/>
              <w:right w:val="single" w:sz="4" w:space="0" w:color="auto"/>
            </w:tcBorders>
            <w:hideMark/>
          </w:tcPr>
          <w:p w:rsidR="008C5141" w:rsidRPr="003C63E4" w:rsidRDefault="008C5141" w:rsidP="004476D3">
            <w:pPr>
              <w:widowControl w:val="0"/>
              <w:autoSpaceDE w:val="0"/>
              <w:autoSpaceDN w:val="0"/>
              <w:adjustRightInd w:val="0"/>
              <w:spacing w:after="0"/>
              <w:jc w:val="center"/>
              <w:rPr>
                <w:rFonts w:ascii="Times New Roman" w:eastAsia="Times New Roman" w:hAnsi="Times New Roman" w:cs="Times New Roman"/>
                <w:sz w:val="28"/>
                <w:szCs w:val="28"/>
              </w:rPr>
            </w:pPr>
            <w:r w:rsidRPr="003C63E4">
              <w:rPr>
                <w:rFonts w:ascii="Times New Roman" w:eastAsia="Times New Roman" w:hAnsi="Times New Roman" w:cs="Times New Roman"/>
                <w:sz w:val="28"/>
                <w:szCs w:val="28"/>
              </w:rPr>
              <w:t xml:space="preserve">Структурный элемент </w:t>
            </w:r>
            <w:r w:rsidR="0073506D" w:rsidRPr="003C63E4">
              <w:rPr>
                <w:rFonts w:ascii="Times New Roman" w:eastAsia="Times New Roman" w:hAnsi="Times New Roman" w:cs="Times New Roman"/>
                <w:sz w:val="28"/>
                <w:szCs w:val="28"/>
              </w:rPr>
              <w:t xml:space="preserve">проекта </w:t>
            </w:r>
            <w:r w:rsidR="00381903" w:rsidRPr="003C63E4">
              <w:rPr>
                <w:rFonts w:ascii="Times New Roman" w:eastAsia="Times New Roman" w:hAnsi="Times New Roman" w:cs="Times New Roman"/>
                <w:sz w:val="28"/>
                <w:szCs w:val="28"/>
              </w:rPr>
              <w:t xml:space="preserve">акта </w:t>
            </w:r>
          </w:p>
        </w:tc>
        <w:tc>
          <w:tcPr>
            <w:tcW w:w="2835" w:type="dxa"/>
            <w:tcBorders>
              <w:top w:val="single" w:sz="4" w:space="0" w:color="auto"/>
              <w:left w:val="single" w:sz="4" w:space="0" w:color="auto"/>
              <w:bottom w:val="single" w:sz="4" w:space="0" w:color="auto"/>
              <w:right w:val="single" w:sz="4" w:space="0" w:color="auto"/>
            </w:tcBorders>
            <w:hideMark/>
          </w:tcPr>
          <w:p w:rsidR="009D3E22" w:rsidRPr="003C63E4" w:rsidRDefault="008C5141" w:rsidP="004476D3">
            <w:pPr>
              <w:widowControl w:val="0"/>
              <w:autoSpaceDE w:val="0"/>
              <w:autoSpaceDN w:val="0"/>
              <w:adjustRightInd w:val="0"/>
              <w:spacing w:after="0"/>
              <w:jc w:val="center"/>
              <w:rPr>
                <w:rFonts w:ascii="Times New Roman" w:eastAsia="Times New Roman" w:hAnsi="Times New Roman" w:cs="Times New Roman"/>
                <w:sz w:val="28"/>
                <w:szCs w:val="28"/>
              </w:rPr>
            </w:pPr>
            <w:r w:rsidRPr="003C63E4">
              <w:rPr>
                <w:rFonts w:ascii="Times New Roman" w:eastAsia="Times New Roman" w:hAnsi="Times New Roman" w:cs="Times New Roman"/>
                <w:sz w:val="28"/>
                <w:szCs w:val="28"/>
              </w:rPr>
              <w:t xml:space="preserve">Наименование </w:t>
            </w:r>
            <w:r w:rsidRPr="003C63E4">
              <w:rPr>
                <w:rFonts w:ascii="Times New Roman" w:hAnsi="Times New Roman" w:cs="Times New Roman"/>
                <w:sz w:val="28"/>
                <w:szCs w:val="28"/>
              </w:rPr>
              <w:t>субъект</w:t>
            </w:r>
            <w:r w:rsidR="009253D8" w:rsidRPr="003C63E4">
              <w:rPr>
                <w:rFonts w:ascii="Times New Roman" w:hAnsi="Times New Roman" w:cs="Times New Roman"/>
                <w:sz w:val="28"/>
                <w:szCs w:val="28"/>
              </w:rPr>
              <w:t>а</w:t>
            </w:r>
            <w:r w:rsidRPr="003C63E4">
              <w:rPr>
                <w:rFonts w:ascii="Times New Roman" w:eastAsia="Times New Roman" w:hAnsi="Times New Roman" w:cs="Times New Roman"/>
                <w:sz w:val="28"/>
                <w:szCs w:val="28"/>
              </w:rPr>
              <w:t>, от</w:t>
            </w:r>
            <w:r w:rsidR="009D3E22" w:rsidRPr="003C63E4">
              <w:rPr>
                <w:rFonts w:ascii="Times New Roman" w:eastAsia="Times New Roman" w:hAnsi="Times New Roman" w:cs="Times New Roman"/>
                <w:sz w:val="28"/>
                <w:szCs w:val="28"/>
              </w:rPr>
              <w:t xml:space="preserve"> </w:t>
            </w:r>
            <w:r w:rsidRPr="003C63E4">
              <w:rPr>
                <w:rFonts w:ascii="Times New Roman" w:eastAsia="Times New Roman" w:hAnsi="Times New Roman" w:cs="Times New Roman"/>
                <w:sz w:val="28"/>
                <w:szCs w:val="28"/>
              </w:rPr>
              <w:t>котор</w:t>
            </w:r>
            <w:r w:rsidR="009253D8" w:rsidRPr="003C63E4">
              <w:rPr>
                <w:rFonts w:ascii="Times New Roman" w:eastAsia="Times New Roman" w:hAnsi="Times New Roman" w:cs="Times New Roman"/>
                <w:sz w:val="28"/>
                <w:szCs w:val="28"/>
              </w:rPr>
              <w:t>ого</w:t>
            </w:r>
          </w:p>
          <w:p w:rsidR="008C5141" w:rsidRPr="003C63E4" w:rsidRDefault="009D3E22" w:rsidP="004476D3">
            <w:pPr>
              <w:widowControl w:val="0"/>
              <w:autoSpaceDE w:val="0"/>
              <w:autoSpaceDN w:val="0"/>
              <w:adjustRightInd w:val="0"/>
              <w:spacing w:after="0"/>
              <w:jc w:val="center"/>
              <w:rPr>
                <w:rFonts w:ascii="Times New Roman" w:eastAsia="Times New Roman" w:hAnsi="Times New Roman" w:cs="Times New Roman"/>
                <w:sz w:val="28"/>
                <w:szCs w:val="28"/>
              </w:rPr>
            </w:pPr>
            <w:r w:rsidRPr="003C63E4">
              <w:rPr>
                <w:rFonts w:ascii="Times New Roman" w:eastAsia="Times New Roman" w:hAnsi="Times New Roman" w:cs="Times New Roman"/>
                <w:sz w:val="28"/>
                <w:szCs w:val="28"/>
              </w:rPr>
              <w:t>п</w:t>
            </w:r>
            <w:r w:rsidR="008C5141" w:rsidRPr="003C63E4">
              <w:rPr>
                <w:rFonts w:ascii="Times New Roman" w:eastAsia="Times New Roman" w:hAnsi="Times New Roman" w:cs="Times New Roman"/>
                <w:sz w:val="28"/>
                <w:szCs w:val="28"/>
              </w:rPr>
              <w:t xml:space="preserve">оступили </w:t>
            </w:r>
            <w:r w:rsidRPr="003C63E4">
              <w:rPr>
                <w:rFonts w:ascii="Times New Roman" w:eastAsia="Times New Roman" w:hAnsi="Times New Roman" w:cs="Times New Roman"/>
                <w:sz w:val="28"/>
                <w:szCs w:val="28"/>
              </w:rPr>
              <w:t>з</w:t>
            </w:r>
            <w:r w:rsidR="008C5141" w:rsidRPr="003C63E4">
              <w:rPr>
                <w:rFonts w:ascii="Times New Roman" w:eastAsia="Times New Roman" w:hAnsi="Times New Roman" w:cs="Times New Roman"/>
                <w:sz w:val="28"/>
                <w:szCs w:val="28"/>
              </w:rPr>
              <w:t>ам</w:t>
            </w:r>
            <w:r w:rsidR="000C6636" w:rsidRPr="003C63E4">
              <w:rPr>
                <w:rFonts w:ascii="Times New Roman" w:eastAsia="Times New Roman" w:hAnsi="Times New Roman" w:cs="Times New Roman"/>
                <w:sz w:val="28"/>
                <w:szCs w:val="28"/>
              </w:rPr>
              <w:t xml:space="preserve">ечания </w:t>
            </w:r>
            <w:r w:rsidR="009253D8" w:rsidRPr="003C63E4">
              <w:rPr>
                <w:rFonts w:ascii="Times New Roman" w:eastAsia="Times New Roman" w:hAnsi="Times New Roman" w:cs="Times New Roman"/>
                <w:sz w:val="28"/>
                <w:szCs w:val="28"/>
              </w:rPr>
              <w:t>(</w:t>
            </w:r>
            <w:r w:rsidR="00DC63D4" w:rsidRPr="003C63E4">
              <w:rPr>
                <w:rFonts w:ascii="Times New Roman" w:eastAsia="Times New Roman" w:hAnsi="Times New Roman" w:cs="Times New Roman"/>
                <w:sz w:val="28"/>
                <w:szCs w:val="28"/>
              </w:rPr>
              <w:t>предложения</w:t>
            </w:r>
            <w:r w:rsidR="009253D8" w:rsidRPr="003C63E4">
              <w:rPr>
                <w:rFonts w:ascii="Times New Roman" w:eastAsia="Times New Roman" w:hAnsi="Times New Roman" w:cs="Times New Roman"/>
                <w:sz w:val="28"/>
                <w:szCs w:val="28"/>
              </w:rPr>
              <w:t>)</w:t>
            </w:r>
            <w:r w:rsidR="00DC63D4" w:rsidRPr="003C63E4">
              <w:rPr>
                <w:rFonts w:ascii="Times New Roman" w:eastAsia="Times New Roman" w:hAnsi="Times New Roman" w:cs="Times New Roman"/>
                <w:sz w:val="28"/>
                <w:szCs w:val="28"/>
              </w:rPr>
              <w:t xml:space="preserve"> на</w:t>
            </w:r>
            <w:r w:rsidR="0073506D" w:rsidRPr="003C63E4">
              <w:rPr>
                <w:rFonts w:ascii="Times New Roman" w:eastAsia="Times New Roman" w:hAnsi="Times New Roman" w:cs="Times New Roman"/>
                <w:sz w:val="28"/>
                <w:szCs w:val="28"/>
              </w:rPr>
              <w:t xml:space="preserve"> проект</w:t>
            </w:r>
            <w:r w:rsidR="00EB5C6B" w:rsidRPr="003C63E4">
              <w:rPr>
                <w:rFonts w:ascii="Times New Roman" w:eastAsia="Times New Roman" w:hAnsi="Times New Roman" w:cs="Times New Roman"/>
                <w:sz w:val="28"/>
                <w:szCs w:val="28"/>
              </w:rPr>
              <w:t xml:space="preserve"> акт</w:t>
            </w:r>
            <w:r w:rsidR="0073506D" w:rsidRPr="003C63E4">
              <w:rPr>
                <w:rFonts w:ascii="Times New Roman" w:eastAsia="Times New Roman" w:hAnsi="Times New Roman" w:cs="Times New Roman"/>
                <w:sz w:val="28"/>
                <w:szCs w:val="28"/>
              </w:rPr>
              <w:t>а</w:t>
            </w:r>
            <w:r w:rsidR="00EB5C6B" w:rsidRPr="003C63E4">
              <w:rPr>
                <w:rFonts w:ascii="Times New Roman" w:eastAsia="Times New Roman" w:hAnsi="Times New Roman" w:cs="Times New Roman"/>
                <w:sz w:val="28"/>
                <w:szCs w:val="28"/>
              </w:rPr>
              <w:t xml:space="preserve"> </w:t>
            </w:r>
            <w:r w:rsidR="008C5141" w:rsidRPr="003C63E4">
              <w:rPr>
                <w:rFonts w:ascii="Times New Roman" w:eastAsia="Times New Roman" w:hAnsi="Times New Roman" w:cs="Times New Roman"/>
                <w:sz w:val="28"/>
                <w:szCs w:val="28"/>
              </w:rPr>
              <w:t>(номер</w:t>
            </w:r>
            <w:r w:rsidRPr="003C63E4">
              <w:rPr>
                <w:rFonts w:ascii="Times New Roman" w:eastAsia="Times New Roman" w:hAnsi="Times New Roman" w:cs="Times New Roman"/>
                <w:sz w:val="28"/>
                <w:szCs w:val="28"/>
              </w:rPr>
              <w:t xml:space="preserve"> </w:t>
            </w:r>
            <w:r w:rsidR="008C5141" w:rsidRPr="003C63E4">
              <w:rPr>
                <w:rFonts w:ascii="Times New Roman" w:eastAsia="Times New Roman" w:hAnsi="Times New Roman" w:cs="Times New Roman"/>
                <w:sz w:val="28"/>
                <w:szCs w:val="28"/>
              </w:rPr>
              <w:t xml:space="preserve">письма и дата </w:t>
            </w:r>
            <w:r w:rsidR="00CA64AD" w:rsidRPr="003C63E4">
              <w:rPr>
                <w:rFonts w:ascii="Times New Roman" w:eastAsia="Times New Roman" w:hAnsi="Times New Roman" w:cs="Times New Roman"/>
                <w:sz w:val="28"/>
                <w:szCs w:val="28"/>
              </w:rPr>
              <w:br/>
            </w:r>
            <w:r w:rsidR="008C5141" w:rsidRPr="003C63E4">
              <w:rPr>
                <w:rFonts w:ascii="Times New Roman" w:eastAsia="Times New Roman" w:hAnsi="Times New Roman" w:cs="Times New Roman"/>
                <w:sz w:val="28"/>
                <w:szCs w:val="28"/>
              </w:rPr>
              <w:t>при наличии)</w:t>
            </w:r>
          </w:p>
        </w:tc>
        <w:tc>
          <w:tcPr>
            <w:tcW w:w="6662" w:type="dxa"/>
            <w:tcBorders>
              <w:top w:val="single" w:sz="4" w:space="0" w:color="auto"/>
              <w:left w:val="single" w:sz="4" w:space="0" w:color="auto"/>
              <w:bottom w:val="single" w:sz="4" w:space="0" w:color="auto"/>
              <w:right w:val="single" w:sz="4" w:space="0" w:color="auto"/>
            </w:tcBorders>
            <w:hideMark/>
          </w:tcPr>
          <w:p w:rsidR="009D3E22" w:rsidRPr="003C63E4" w:rsidRDefault="008C5141" w:rsidP="004476D3">
            <w:pPr>
              <w:widowControl w:val="0"/>
              <w:autoSpaceDE w:val="0"/>
              <w:autoSpaceDN w:val="0"/>
              <w:adjustRightInd w:val="0"/>
              <w:spacing w:after="0"/>
              <w:jc w:val="center"/>
              <w:rPr>
                <w:rFonts w:ascii="Times New Roman" w:eastAsia="Times New Roman" w:hAnsi="Times New Roman" w:cs="Times New Roman"/>
                <w:sz w:val="28"/>
                <w:szCs w:val="28"/>
              </w:rPr>
            </w:pPr>
            <w:r w:rsidRPr="003C63E4">
              <w:rPr>
                <w:rFonts w:ascii="Times New Roman" w:eastAsia="Times New Roman" w:hAnsi="Times New Roman" w:cs="Times New Roman"/>
                <w:sz w:val="28"/>
                <w:szCs w:val="28"/>
              </w:rPr>
              <w:t>Содержание замечания</w:t>
            </w:r>
          </w:p>
          <w:p w:rsidR="008C5141" w:rsidRPr="003C63E4" w:rsidRDefault="009253D8" w:rsidP="004476D3">
            <w:pPr>
              <w:widowControl w:val="0"/>
              <w:autoSpaceDE w:val="0"/>
              <w:autoSpaceDN w:val="0"/>
              <w:adjustRightInd w:val="0"/>
              <w:spacing w:after="0"/>
              <w:jc w:val="center"/>
              <w:rPr>
                <w:rFonts w:ascii="Times New Roman" w:eastAsia="Times New Roman" w:hAnsi="Times New Roman" w:cs="Times New Roman"/>
                <w:sz w:val="28"/>
                <w:szCs w:val="28"/>
              </w:rPr>
            </w:pPr>
            <w:r w:rsidRPr="003C63E4">
              <w:rPr>
                <w:rFonts w:ascii="Times New Roman" w:eastAsia="Times New Roman" w:hAnsi="Times New Roman" w:cs="Times New Roman"/>
                <w:sz w:val="28"/>
                <w:szCs w:val="28"/>
              </w:rPr>
              <w:t>(</w:t>
            </w:r>
            <w:r w:rsidR="008C5141" w:rsidRPr="003C63E4">
              <w:rPr>
                <w:rFonts w:ascii="Times New Roman" w:eastAsia="Times New Roman" w:hAnsi="Times New Roman" w:cs="Times New Roman"/>
                <w:sz w:val="28"/>
                <w:szCs w:val="28"/>
              </w:rPr>
              <w:t>предложения</w:t>
            </w:r>
            <w:r w:rsidRPr="003C63E4">
              <w:rPr>
                <w:rFonts w:ascii="Times New Roman" w:eastAsia="Times New Roman" w:hAnsi="Times New Roman" w:cs="Times New Roman"/>
                <w:sz w:val="28"/>
                <w:szCs w:val="28"/>
              </w:rPr>
              <w:t>)</w:t>
            </w:r>
          </w:p>
        </w:tc>
        <w:tc>
          <w:tcPr>
            <w:tcW w:w="2977" w:type="dxa"/>
            <w:tcBorders>
              <w:top w:val="single" w:sz="4" w:space="0" w:color="auto"/>
              <w:left w:val="single" w:sz="4" w:space="0" w:color="auto"/>
              <w:bottom w:val="single" w:sz="4" w:space="0" w:color="auto"/>
              <w:right w:val="single" w:sz="4" w:space="0" w:color="auto"/>
            </w:tcBorders>
            <w:hideMark/>
          </w:tcPr>
          <w:p w:rsidR="008C5141" w:rsidRPr="003C63E4" w:rsidRDefault="008C5141" w:rsidP="004476D3">
            <w:pPr>
              <w:widowControl w:val="0"/>
              <w:autoSpaceDE w:val="0"/>
              <w:autoSpaceDN w:val="0"/>
              <w:adjustRightInd w:val="0"/>
              <w:spacing w:after="0"/>
              <w:jc w:val="center"/>
              <w:rPr>
                <w:rFonts w:ascii="Times New Roman" w:eastAsia="Times New Roman" w:hAnsi="Times New Roman" w:cs="Times New Roman"/>
                <w:sz w:val="28"/>
                <w:szCs w:val="28"/>
              </w:rPr>
            </w:pPr>
            <w:r w:rsidRPr="003C63E4">
              <w:rPr>
                <w:rFonts w:ascii="Times New Roman" w:eastAsia="Times New Roman" w:hAnsi="Times New Roman" w:cs="Times New Roman"/>
                <w:sz w:val="28"/>
                <w:szCs w:val="28"/>
              </w:rPr>
              <w:t>Заключение по итогам рассмотрения</w:t>
            </w:r>
          </w:p>
        </w:tc>
      </w:tr>
      <w:tr w:rsidR="004A7373" w:rsidRPr="000123E5" w:rsidTr="00310E0E">
        <w:trPr>
          <w:trHeight w:val="552"/>
        </w:trPr>
        <w:tc>
          <w:tcPr>
            <w:tcW w:w="284" w:type="dxa"/>
            <w:tcBorders>
              <w:top w:val="single" w:sz="4" w:space="0" w:color="auto"/>
              <w:left w:val="single" w:sz="4" w:space="0" w:color="auto"/>
              <w:bottom w:val="single" w:sz="4" w:space="0" w:color="auto"/>
              <w:right w:val="single" w:sz="4" w:space="0" w:color="auto"/>
            </w:tcBorders>
          </w:tcPr>
          <w:p w:rsidR="004A7373" w:rsidRPr="000123E5" w:rsidRDefault="00FC0F4E" w:rsidP="000123E5">
            <w:pPr>
              <w:widowControl w:val="0"/>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t>1</w:t>
            </w:r>
          </w:p>
        </w:tc>
        <w:tc>
          <w:tcPr>
            <w:tcW w:w="1984" w:type="dxa"/>
            <w:tcBorders>
              <w:top w:val="single" w:sz="4" w:space="0" w:color="auto"/>
              <w:left w:val="single" w:sz="4" w:space="0" w:color="auto"/>
              <w:bottom w:val="single" w:sz="4" w:space="0" w:color="auto"/>
              <w:right w:val="single" w:sz="4" w:space="0" w:color="auto"/>
            </w:tcBorders>
          </w:tcPr>
          <w:p w:rsidR="004A7373" w:rsidRPr="00E0370F" w:rsidRDefault="004A7373" w:rsidP="00907F37">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D0249B" w:rsidRDefault="00FC0F4E" w:rsidP="00FC0F4E">
            <w:pPr>
              <w:widowControl w:val="0"/>
              <w:autoSpaceDE w:val="0"/>
              <w:autoSpaceDN w:val="0"/>
              <w:adjustRightInd w:val="0"/>
              <w:spacing w:after="0" w:line="240" w:lineRule="auto"/>
              <w:ind w:left="-75" w:right="-75"/>
              <w:contextualSpacing/>
              <w:jc w:val="center"/>
              <w:rPr>
                <w:rFonts w:ascii="Times New Roman" w:eastAsia="Times New Roman" w:hAnsi="Times New Roman" w:cs="Times New Roman"/>
                <w:sz w:val="26"/>
                <w:szCs w:val="26"/>
              </w:rPr>
            </w:pPr>
            <w:r w:rsidRPr="00FC0F4E">
              <w:rPr>
                <w:rFonts w:ascii="Times New Roman" w:eastAsia="Times New Roman" w:hAnsi="Times New Roman" w:cs="Times New Roman"/>
                <w:sz w:val="26"/>
                <w:szCs w:val="26"/>
              </w:rPr>
              <w:t>Департамент развития предпринимательской деятельности</w:t>
            </w:r>
          </w:p>
          <w:p w:rsidR="00FC0F4E" w:rsidRPr="00E0370F" w:rsidRDefault="00FC0F4E" w:rsidP="00FC0F4E">
            <w:pPr>
              <w:widowControl w:val="0"/>
              <w:autoSpaceDE w:val="0"/>
              <w:autoSpaceDN w:val="0"/>
              <w:adjustRightInd w:val="0"/>
              <w:spacing w:after="0" w:line="240" w:lineRule="auto"/>
              <w:ind w:left="-75" w:right="-75"/>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Служебная записка </w:t>
            </w:r>
            <w:r>
              <w:rPr>
                <w:rFonts w:ascii="Times New Roman" w:eastAsia="Times New Roman" w:hAnsi="Times New Roman" w:cs="Times New Roman"/>
                <w:sz w:val="26"/>
                <w:szCs w:val="26"/>
              </w:rPr>
              <w:br/>
            </w:r>
            <w:r w:rsidRPr="00FC0F4E">
              <w:rPr>
                <w:rFonts w:ascii="Times New Roman" w:eastAsia="Times New Roman" w:hAnsi="Times New Roman" w:cs="Times New Roman"/>
                <w:sz w:val="26"/>
                <w:szCs w:val="26"/>
              </w:rPr>
              <w:t>от 26.09.2024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Pr="00FC0F4E">
              <w:rPr>
                <w:rFonts w:ascii="Times New Roman" w:eastAsia="Times New Roman" w:hAnsi="Times New Roman" w:cs="Times New Roman"/>
                <w:sz w:val="26"/>
                <w:szCs w:val="26"/>
              </w:rPr>
              <w:t>№ 10-16766/Э</w:t>
            </w:r>
          </w:p>
        </w:tc>
        <w:tc>
          <w:tcPr>
            <w:tcW w:w="6662" w:type="dxa"/>
            <w:tcBorders>
              <w:top w:val="single" w:sz="4" w:space="0" w:color="auto"/>
              <w:left w:val="single" w:sz="4" w:space="0" w:color="auto"/>
              <w:bottom w:val="single" w:sz="4" w:space="0" w:color="auto"/>
              <w:right w:val="single" w:sz="4" w:space="0" w:color="auto"/>
            </w:tcBorders>
          </w:tcPr>
          <w:p w:rsidR="00D25494" w:rsidRPr="00D25494" w:rsidRDefault="00D25494" w:rsidP="00D25494">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П</w:t>
            </w:r>
            <w:r w:rsidRPr="00D25494">
              <w:rPr>
                <w:rFonts w:ascii="Times New Roman" w:eastAsia="Times New Roman" w:hAnsi="Times New Roman" w:cs="Times New Roman"/>
                <w:sz w:val="26"/>
                <w:szCs w:val="26"/>
              </w:rPr>
              <w:t>унктами 3.7 и 4.1 Положения уже установлены общие требования о необходимости сопровождения ветеринарными сертификатами подконтрольных товаров при их ввозе, вывозе, транзите, а также при перемещении внутри ЕАЭС с территории одного государства – члена ЕАЭС на территорию другого государства – члена ЕАЭС в течение всего времени транспортировки, то есть вне зависимости от способа перевозки товаров.</w:t>
            </w:r>
          </w:p>
          <w:p w:rsidR="00D25494" w:rsidRPr="00D25494" w:rsidRDefault="00D25494" w:rsidP="00D25494">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D25494">
              <w:rPr>
                <w:rFonts w:ascii="Times New Roman" w:eastAsia="Times New Roman" w:hAnsi="Times New Roman" w:cs="Times New Roman"/>
                <w:sz w:val="26"/>
                <w:szCs w:val="26"/>
              </w:rPr>
              <w:t>В свою очередь, предусмотренное проектом решения регулирование распространяется на подконтрольные товары, перемещаемые, в том числе по таможенной территории ЕАЭС, то есть в рамках взаимной торговли между государствами – членами ЕАЭС.</w:t>
            </w:r>
          </w:p>
          <w:p w:rsidR="009A2F72" w:rsidRPr="009A2F72" w:rsidRDefault="00D25494"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D25494">
              <w:rPr>
                <w:rFonts w:ascii="Times New Roman" w:eastAsia="Times New Roman" w:hAnsi="Times New Roman" w:cs="Times New Roman"/>
                <w:sz w:val="26"/>
                <w:szCs w:val="26"/>
              </w:rPr>
              <w:t xml:space="preserve">В то же время следует обратить внимание, что пунктом 10.1 Положения предусмотрено, что в целях охраны таможенной территории ЕАЭС от заноса возбудителей </w:t>
            </w:r>
            <w:r w:rsidRPr="00D25494">
              <w:rPr>
                <w:rFonts w:ascii="Times New Roman" w:eastAsia="Times New Roman" w:hAnsi="Times New Roman" w:cs="Times New Roman"/>
                <w:sz w:val="26"/>
                <w:szCs w:val="26"/>
              </w:rPr>
              <w:lastRenderedPageBreak/>
              <w:t>заразных болезней животных, в том числе общих для человека и животных, и недопущения оборота продукции, опасной в ветеринарно-санитарном</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отношении, уполномоченные органы государств – членов ЕАЭС в пунктах пропуска</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на таможенной границе ЕАЭС, включая учреждения (места) международного</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почтового обмена, организуют работу по недопущению ввоза в ручной клади,</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багаже и почтовых отправлениях для личного пользования физическими лицами</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подконтрольных товаров из третьих стран, без разрешения и без ветеринарного</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сертификата страны отправления товара, за исключением ввоза до 5 килограммов</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включительно в расчете на одно физическое лицо готовой продукции</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животного происхождения в заводской упаковке, при условии благополучия в</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эпизоотическом отношении страны производителя указанного товара и страны</w:t>
            </w:r>
            <w:r w:rsidR="009A2F72">
              <w:rPr>
                <w:rFonts w:ascii="Times New Roman" w:eastAsia="Times New Roman" w:hAnsi="Times New Roman" w:cs="Times New Roman"/>
                <w:sz w:val="26"/>
                <w:szCs w:val="26"/>
              </w:rPr>
              <w:t xml:space="preserve"> </w:t>
            </w:r>
            <w:r w:rsidR="009A2F72" w:rsidRPr="009A2F72">
              <w:rPr>
                <w:rFonts w:ascii="Times New Roman" w:eastAsia="Times New Roman" w:hAnsi="Times New Roman" w:cs="Times New Roman"/>
                <w:sz w:val="26"/>
                <w:szCs w:val="26"/>
              </w:rPr>
              <w:t>вывоза.</w:t>
            </w:r>
          </w:p>
          <w:p w:rsidR="001D4F57" w:rsidRPr="00E0370F" w:rsidRDefault="009A2F72"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В этой связи предусмотренная проектом решения норма имеет признаки</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установления для перемещения товаров между государствами – членами ЕАЭС</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дискриминационных (ухудшенных, более жестких) условий по сравнению</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с режимом регулирования ввоза подконтрольных товаров из третьих стран, что</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представляется недопустимым.</w:t>
            </w:r>
          </w:p>
        </w:tc>
        <w:tc>
          <w:tcPr>
            <w:tcW w:w="2977" w:type="dxa"/>
            <w:tcBorders>
              <w:top w:val="single" w:sz="4" w:space="0" w:color="auto"/>
              <w:left w:val="single" w:sz="4" w:space="0" w:color="auto"/>
              <w:bottom w:val="single" w:sz="4" w:space="0" w:color="auto"/>
              <w:right w:val="single" w:sz="4" w:space="0" w:color="auto"/>
            </w:tcBorders>
          </w:tcPr>
          <w:p w:rsidR="00653479" w:rsidRDefault="007326B8" w:rsidP="00A27615">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7326B8">
              <w:rPr>
                <w:rFonts w:ascii="Times New Roman" w:eastAsia="Times New Roman" w:hAnsi="Times New Roman" w:cs="Times New Roman"/>
                <w:b/>
                <w:sz w:val="26"/>
                <w:szCs w:val="26"/>
              </w:rPr>
              <w:lastRenderedPageBreak/>
              <w:t>Отклонено</w:t>
            </w:r>
          </w:p>
          <w:p w:rsidR="007326B8" w:rsidRPr="007326B8" w:rsidRDefault="007326B8" w:rsidP="00DE7B3A">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Вносимые изменения не устанавливают более ограничительный характер </w:t>
            </w:r>
            <w:r w:rsidR="00CF3E29">
              <w:rPr>
                <w:rFonts w:ascii="Times New Roman" w:eastAsia="Times New Roman" w:hAnsi="Times New Roman" w:cs="Times New Roman"/>
                <w:sz w:val="26"/>
                <w:szCs w:val="26"/>
              </w:rPr>
              <w:t xml:space="preserve">для товаров, перемещаемых между государствами –членами Союза, чем для товаров, ввозимых на территорию Союза, </w:t>
            </w:r>
            <w:r w:rsidR="00DE7B3A">
              <w:rPr>
                <w:rFonts w:ascii="Times New Roman" w:eastAsia="Times New Roman" w:hAnsi="Times New Roman" w:cs="Times New Roman"/>
                <w:sz w:val="26"/>
                <w:szCs w:val="26"/>
              </w:rPr>
              <w:t xml:space="preserve">в сравнении с действующей нормой, </w:t>
            </w:r>
            <w:r w:rsidR="00CF3E29">
              <w:rPr>
                <w:rFonts w:ascii="Times New Roman" w:eastAsia="Times New Roman" w:hAnsi="Times New Roman" w:cs="Times New Roman"/>
                <w:sz w:val="26"/>
                <w:szCs w:val="26"/>
              </w:rPr>
              <w:t xml:space="preserve">поскольку и </w:t>
            </w:r>
            <w:proofErr w:type="gramStart"/>
            <w:r w:rsidR="00CF3E29">
              <w:rPr>
                <w:rFonts w:ascii="Times New Roman" w:eastAsia="Times New Roman" w:hAnsi="Times New Roman" w:cs="Times New Roman"/>
                <w:sz w:val="26"/>
                <w:szCs w:val="26"/>
              </w:rPr>
              <w:t>для тех</w:t>
            </w:r>
            <w:proofErr w:type="gramEnd"/>
            <w:r w:rsidR="00CF3E29">
              <w:rPr>
                <w:rFonts w:ascii="Times New Roman" w:eastAsia="Times New Roman" w:hAnsi="Times New Roman" w:cs="Times New Roman"/>
                <w:sz w:val="26"/>
                <w:szCs w:val="26"/>
              </w:rPr>
              <w:t xml:space="preserve"> и для других товаров </w:t>
            </w:r>
            <w:r w:rsidR="00DE7B3A">
              <w:rPr>
                <w:rFonts w:ascii="Times New Roman" w:eastAsia="Times New Roman" w:hAnsi="Times New Roman" w:cs="Times New Roman"/>
                <w:sz w:val="26"/>
                <w:szCs w:val="26"/>
              </w:rPr>
              <w:t xml:space="preserve">предусмотрено </w:t>
            </w:r>
            <w:r w:rsidR="00861E06">
              <w:rPr>
                <w:rFonts w:ascii="Times New Roman" w:eastAsia="Times New Roman" w:hAnsi="Times New Roman" w:cs="Times New Roman"/>
                <w:sz w:val="26"/>
                <w:szCs w:val="26"/>
              </w:rPr>
              <w:t>обязательно</w:t>
            </w:r>
            <w:r w:rsidR="00DE7B3A">
              <w:rPr>
                <w:rFonts w:ascii="Times New Roman" w:eastAsia="Times New Roman" w:hAnsi="Times New Roman" w:cs="Times New Roman"/>
                <w:sz w:val="26"/>
                <w:szCs w:val="26"/>
              </w:rPr>
              <w:t>е</w:t>
            </w:r>
            <w:r w:rsidR="00861E06">
              <w:rPr>
                <w:rFonts w:ascii="Times New Roman" w:eastAsia="Times New Roman" w:hAnsi="Times New Roman" w:cs="Times New Roman"/>
                <w:sz w:val="26"/>
                <w:szCs w:val="26"/>
              </w:rPr>
              <w:t xml:space="preserve"> сопровождени</w:t>
            </w:r>
            <w:r w:rsidR="00DE7B3A">
              <w:rPr>
                <w:rFonts w:ascii="Times New Roman" w:eastAsia="Times New Roman" w:hAnsi="Times New Roman" w:cs="Times New Roman"/>
                <w:sz w:val="26"/>
                <w:szCs w:val="26"/>
              </w:rPr>
              <w:t>е</w:t>
            </w:r>
            <w:bookmarkStart w:id="0" w:name="_GoBack"/>
            <w:bookmarkEnd w:id="0"/>
            <w:r w:rsidR="00861E06">
              <w:rPr>
                <w:rFonts w:ascii="Times New Roman" w:eastAsia="Times New Roman" w:hAnsi="Times New Roman" w:cs="Times New Roman"/>
                <w:sz w:val="26"/>
                <w:szCs w:val="26"/>
              </w:rPr>
              <w:t xml:space="preserve"> каждой </w:t>
            </w:r>
            <w:r w:rsidR="00861E06">
              <w:rPr>
                <w:rFonts w:ascii="Times New Roman" w:eastAsia="Times New Roman" w:hAnsi="Times New Roman" w:cs="Times New Roman"/>
                <w:sz w:val="26"/>
                <w:szCs w:val="26"/>
              </w:rPr>
              <w:lastRenderedPageBreak/>
              <w:t xml:space="preserve">партии подконтрольной продукции ветеринарным сертификатом. </w:t>
            </w:r>
          </w:p>
        </w:tc>
      </w:tr>
      <w:tr w:rsidR="00653479" w:rsidRPr="000123E5" w:rsidTr="00310E0E">
        <w:trPr>
          <w:trHeight w:val="552"/>
        </w:trPr>
        <w:tc>
          <w:tcPr>
            <w:tcW w:w="284" w:type="dxa"/>
            <w:tcBorders>
              <w:top w:val="single" w:sz="4" w:space="0" w:color="auto"/>
              <w:left w:val="single" w:sz="4" w:space="0" w:color="auto"/>
              <w:bottom w:val="single" w:sz="4" w:space="0" w:color="auto"/>
              <w:right w:val="single" w:sz="4" w:space="0" w:color="auto"/>
            </w:tcBorders>
          </w:tcPr>
          <w:p w:rsidR="00653479" w:rsidRPr="000123E5" w:rsidRDefault="0030615E" w:rsidP="000123E5">
            <w:pPr>
              <w:widowControl w:val="0"/>
              <w:autoSpaceDE w:val="0"/>
              <w:autoSpaceDN w:val="0"/>
              <w:adjustRightInd w:val="0"/>
              <w:spacing w:after="0" w:line="240" w:lineRule="auto"/>
              <w:contextualSpacing/>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2</w:t>
            </w:r>
          </w:p>
        </w:tc>
        <w:tc>
          <w:tcPr>
            <w:tcW w:w="1984" w:type="dxa"/>
            <w:tcBorders>
              <w:top w:val="single" w:sz="4" w:space="0" w:color="auto"/>
              <w:left w:val="single" w:sz="4" w:space="0" w:color="auto"/>
              <w:bottom w:val="single" w:sz="4" w:space="0" w:color="auto"/>
              <w:right w:val="single" w:sz="4" w:space="0" w:color="auto"/>
            </w:tcBorders>
          </w:tcPr>
          <w:p w:rsidR="00653479" w:rsidRPr="00E0370F" w:rsidRDefault="00653479" w:rsidP="00907F37">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9F06D2" w:rsidRDefault="009F06D2" w:rsidP="009F06D2">
            <w:pPr>
              <w:widowControl w:val="0"/>
              <w:autoSpaceDE w:val="0"/>
              <w:autoSpaceDN w:val="0"/>
              <w:adjustRightInd w:val="0"/>
              <w:spacing w:after="0" w:line="240" w:lineRule="auto"/>
              <w:ind w:left="-75" w:right="-75"/>
              <w:contextualSpacing/>
              <w:jc w:val="center"/>
              <w:rPr>
                <w:rFonts w:ascii="Times New Roman" w:eastAsia="Times New Roman" w:hAnsi="Times New Roman" w:cs="Times New Roman"/>
                <w:sz w:val="26"/>
                <w:szCs w:val="26"/>
              </w:rPr>
            </w:pPr>
            <w:r w:rsidRPr="00FC0F4E">
              <w:rPr>
                <w:rFonts w:ascii="Times New Roman" w:eastAsia="Times New Roman" w:hAnsi="Times New Roman" w:cs="Times New Roman"/>
                <w:sz w:val="26"/>
                <w:szCs w:val="26"/>
              </w:rPr>
              <w:t>Департамент развития предпринимательской деятельности</w:t>
            </w:r>
          </w:p>
          <w:p w:rsidR="00907F37" w:rsidRPr="00E0370F" w:rsidRDefault="009F06D2" w:rsidP="009F06D2">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Служебная записка </w:t>
            </w:r>
            <w:r>
              <w:rPr>
                <w:rFonts w:ascii="Times New Roman" w:eastAsia="Times New Roman" w:hAnsi="Times New Roman" w:cs="Times New Roman"/>
                <w:sz w:val="26"/>
                <w:szCs w:val="26"/>
              </w:rPr>
              <w:br/>
            </w:r>
            <w:r w:rsidRPr="00FC0F4E">
              <w:rPr>
                <w:rFonts w:ascii="Times New Roman" w:eastAsia="Times New Roman" w:hAnsi="Times New Roman" w:cs="Times New Roman"/>
                <w:sz w:val="26"/>
                <w:szCs w:val="26"/>
              </w:rPr>
              <w:t>от 26.09.2024</w:t>
            </w:r>
            <w:r>
              <w:rPr>
                <w:rFonts w:ascii="Times New Roman" w:eastAsia="Times New Roman" w:hAnsi="Times New Roman" w:cs="Times New Roman"/>
                <w:sz w:val="26"/>
                <w:szCs w:val="26"/>
              </w:rPr>
              <w:t xml:space="preserve"> </w:t>
            </w:r>
            <w:r>
              <w:rPr>
                <w:rFonts w:ascii="Times New Roman" w:eastAsia="Times New Roman" w:hAnsi="Times New Roman" w:cs="Times New Roman"/>
                <w:sz w:val="26"/>
                <w:szCs w:val="26"/>
              </w:rPr>
              <w:br/>
            </w:r>
            <w:r w:rsidRPr="00FC0F4E">
              <w:rPr>
                <w:rFonts w:ascii="Times New Roman" w:eastAsia="Times New Roman" w:hAnsi="Times New Roman" w:cs="Times New Roman"/>
                <w:sz w:val="26"/>
                <w:szCs w:val="26"/>
              </w:rPr>
              <w:t>№ 10-16766/Э</w:t>
            </w:r>
          </w:p>
        </w:tc>
        <w:tc>
          <w:tcPr>
            <w:tcW w:w="6662" w:type="dxa"/>
            <w:tcBorders>
              <w:top w:val="single" w:sz="4" w:space="0" w:color="auto"/>
              <w:left w:val="single" w:sz="4" w:space="0" w:color="auto"/>
              <w:bottom w:val="single" w:sz="4" w:space="0" w:color="auto"/>
              <w:right w:val="single" w:sz="4" w:space="0" w:color="auto"/>
            </w:tcBorders>
          </w:tcPr>
          <w:p w:rsidR="009A2F72" w:rsidRPr="009A2F72" w:rsidRDefault="009A2F72"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В пункте 1 информационно-аналитической справки (далее – ИАС)</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департаментом-разработчиком в качестве проблемы, в связи с наличием которой</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подготовлен проект решения, указано, что по информации уполномоченного органа</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в области ветеринарии государства – члена ЕАЭС участились случаи перемещения</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с территории одного государства – члена ЕАЭС на территорию другого</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 xml:space="preserve">государства – члена ЕАЭС, </w:t>
            </w:r>
            <w:r w:rsidRPr="009A2F72">
              <w:rPr>
                <w:rFonts w:ascii="Times New Roman" w:eastAsia="Times New Roman" w:hAnsi="Times New Roman" w:cs="Times New Roman"/>
                <w:sz w:val="26"/>
                <w:szCs w:val="26"/>
              </w:rPr>
              <w:lastRenderedPageBreak/>
              <w:t>а также попытки ввоза из третьих стран на территорию</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ЕАЭС партий подконтрольных товаров (пищевая продукция и корма животного</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происхождения) без оформления ветеринарных сопроводительных документов.</w:t>
            </w:r>
          </w:p>
          <w:p w:rsidR="009A2F72" w:rsidRPr="009A2F72" w:rsidRDefault="009A2F72"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Данные партии подконтрольных товаров перемещаются транспортно-логистическими компаниями, при этом декларируется, что вся перевозимая партия</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состоит из товаров, расфасованных в потребительскую упаковку, и</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предназначенных для физических лиц.</w:t>
            </w:r>
          </w:p>
          <w:p w:rsidR="009A2F72" w:rsidRPr="009A2F72" w:rsidRDefault="009A2F72"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В то же время в ИАС департаментом-разработчиком не обозначены</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те конкретные негативные последствия проблемной ситуации, которые</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подтверждают ее фактическое наличие и требуют устранения посредством принятия</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проекта решения.</w:t>
            </w:r>
          </w:p>
          <w:p w:rsidR="009A2F72" w:rsidRPr="009A2F72" w:rsidRDefault="009A2F72"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Также департаментом-разработчиком не приведены конкретные сведения</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о наличии фактических рисков (включая статистические данные), подтверждающие</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необходимость принятия проекта решения, которое ужесточает действующий</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режим регулирования.</w:t>
            </w:r>
          </w:p>
          <w:p w:rsidR="009A2F72" w:rsidRPr="009A2F72" w:rsidRDefault="009A2F72" w:rsidP="009A2F7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В этой связи необходимо обратить внимание на недостаточную</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обоснованность проблемы, в связи с наличием которой подготовлен проект</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решения.</w:t>
            </w:r>
          </w:p>
          <w:p w:rsidR="00653479" w:rsidRDefault="009A2F72" w:rsidP="009F06D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A2F72">
              <w:rPr>
                <w:rFonts w:ascii="Times New Roman" w:eastAsia="Times New Roman" w:hAnsi="Times New Roman" w:cs="Times New Roman"/>
                <w:sz w:val="26"/>
                <w:szCs w:val="26"/>
              </w:rPr>
              <w:t>Также, в пункте 13 ИАС при описании опыта регулирования отношений,</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являющихся предметом проекта решения, указано, что уполномоченные органы</w:t>
            </w:r>
            <w:r>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государств – членов ЕАЭС актуализируют свои национальные нормативные</w:t>
            </w:r>
            <w:r w:rsidR="009F06D2">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правовые акты с учетом практики применения или при вступлении в силу иных</w:t>
            </w:r>
            <w:r w:rsidR="009F06D2">
              <w:rPr>
                <w:rFonts w:ascii="Times New Roman" w:eastAsia="Times New Roman" w:hAnsi="Times New Roman" w:cs="Times New Roman"/>
                <w:sz w:val="26"/>
                <w:szCs w:val="26"/>
              </w:rPr>
              <w:t xml:space="preserve"> </w:t>
            </w:r>
            <w:r w:rsidRPr="009A2F72">
              <w:rPr>
                <w:rFonts w:ascii="Times New Roman" w:eastAsia="Times New Roman" w:hAnsi="Times New Roman" w:cs="Times New Roman"/>
                <w:sz w:val="26"/>
                <w:szCs w:val="26"/>
              </w:rPr>
              <w:t>нормативных правовых актов, связанных между собой.</w:t>
            </w:r>
          </w:p>
          <w:p w:rsidR="009F06D2" w:rsidRPr="00E0370F" w:rsidRDefault="009F06D2" w:rsidP="009F06D2">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9F06D2">
              <w:rPr>
                <w:rFonts w:ascii="Times New Roman" w:eastAsia="Times New Roman" w:hAnsi="Times New Roman" w:cs="Times New Roman"/>
                <w:sz w:val="26"/>
                <w:szCs w:val="26"/>
              </w:rPr>
              <w:t xml:space="preserve">Вместе с тем в пункте 13 ИАС департаменту-разработчику рекомендуется указать конкретные </w:t>
            </w:r>
            <w:r w:rsidRPr="009F06D2">
              <w:rPr>
                <w:rFonts w:ascii="Times New Roman" w:eastAsia="Times New Roman" w:hAnsi="Times New Roman" w:cs="Times New Roman"/>
                <w:sz w:val="26"/>
                <w:szCs w:val="26"/>
              </w:rPr>
              <w:lastRenderedPageBreak/>
              <w:t>положения нормативных правовых актов государств – членов ЕАЭС, которые предусматривают или ранее предусматривали подходы, аналогичные предлагаемым к установлению проектом решения.</w:t>
            </w:r>
          </w:p>
        </w:tc>
        <w:tc>
          <w:tcPr>
            <w:tcW w:w="2977" w:type="dxa"/>
            <w:tcBorders>
              <w:top w:val="single" w:sz="4" w:space="0" w:color="auto"/>
              <w:left w:val="single" w:sz="4" w:space="0" w:color="auto"/>
              <w:bottom w:val="single" w:sz="4" w:space="0" w:color="auto"/>
              <w:right w:val="single" w:sz="4" w:space="0" w:color="auto"/>
            </w:tcBorders>
          </w:tcPr>
          <w:p w:rsidR="00653479" w:rsidRDefault="00861E06" w:rsidP="00A27615">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sidRPr="00861E06">
              <w:rPr>
                <w:rFonts w:ascii="Times New Roman" w:eastAsia="Times New Roman" w:hAnsi="Times New Roman" w:cs="Times New Roman"/>
                <w:b/>
                <w:sz w:val="26"/>
                <w:szCs w:val="26"/>
              </w:rPr>
              <w:lastRenderedPageBreak/>
              <w:t>Учтено</w:t>
            </w:r>
          </w:p>
          <w:p w:rsidR="00861E06" w:rsidRDefault="00861E06" w:rsidP="008E2FE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ИАС </w:t>
            </w:r>
            <w:r w:rsidR="008E2FE5">
              <w:rPr>
                <w:rFonts w:ascii="Times New Roman" w:eastAsia="Times New Roman" w:hAnsi="Times New Roman" w:cs="Times New Roman"/>
                <w:sz w:val="26"/>
                <w:szCs w:val="26"/>
              </w:rPr>
              <w:t>доработана п</w:t>
            </w:r>
            <w:r w:rsidR="0030615E">
              <w:rPr>
                <w:rFonts w:ascii="Times New Roman" w:eastAsia="Times New Roman" w:hAnsi="Times New Roman" w:cs="Times New Roman"/>
                <w:sz w:val="26"/>
                <w:szCs w:val="26"/>
              </w:rPr>
              <w:t>о итогам публичного обсуждения.</w:t>
            </w:r>
          </w:p>
          <w:p w:rsidR="0030615E" w:rsidRPr="00861E06" w:rsidRDefault="0030615E" w:rsidP="008E2FE5">
            <w:pPr>
              <w:widowControl w:val="0"/>
              <w:autoSpaceDE w:val="0"/>
              <w:autoSpaceDN w:val="0"/>
              <w:adjustRightInd w:val="0"/>
              <w:spacing w:after="0" w:line="240" w:lineRule="auto"/>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Комментарий не относится к проекту решения.</w:t>
            </w:r>
          </w:p>
        </w:tc>
      </w:tr>
      <w:tr w:rsidR="00635114" w:rsidRPr="000123E5" w:rsidTr="00310E0E">
        <w:trPr>
          <w:trHeight w:val="552"/>
        </w:trPr>
        <w:tc>
          <w:tcPr>
            <w:tcW w:w="284" w:type="dxa"/>
            <w:tcBorders>
              <w:top w:val="single" w:sz="4" w:space="0" w:color="auto"/>
              <w:left w:val="single" w:sz="4" w:space="0" w:color="auto"/>
              <w:bottom w:val="single" w:sz="4" w:space="0" w:color="auto"/>
              <w:right w:val="single" w:sz="4" w:space="0" w:color="auto"/>
            </w:tcBorders>
          </w:tcPr>
          <w:p w:rsidR="00635114" w:rsidRDefault="00635114" w:rsidP="000123E5">
            <w:pPr>
              <w:widowControl w:val="0"/>
              <w:autoSpaceDE w:val="0"/>
              <w:autoSpaceDN w:val="0"/>
              <w:adjustRightInd w:val="0"/>
              <w:spacing w:after="0" w:line="240" w:lineRule="auto"/>
              <w:contextualSpacing/>
              <w:rPr>
                <w:rFonts w:ascii="Times New Roman" w:eastAsia="Times New Roman" w:hAnsi="Times New Roman" w:cs="Times New Roman"/>
                <w:sz w:val="26"/>
                <w:szCs w:val="26"/>
              </w:rPr>
            </w:pPr>
          </w:p>
        </w:tc>
        <w:tc>
          <w:tcPr>
            <w:tcW w:w="1984" w:type="dxa"/>
            <w:tcBorders>
              <w:top w:val="single" w:sz="4" w:space="0" w:color="auto"/>
              <w:left w:val="single" w:sz="4" w:space="0" w:color="auto"/>
              <w:bottom w:val="single" w:sz="4" w:space="0" w:color="auto"/>
              <w:right w:val="single" w:sz="4" w:space="0" w:color="auto"/>
            </w:tcBorders>
          </w:tcPr>
          <w:p w:rsidR="00635114" w:rsidRPr="00E0370F" w:rsidRDefault="00635114" w:rsidP="0063511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p>
        </w:tc>
        <w:tc>
          <w:tcPr>
            <w:tcW w:w="2835" w:type="dxa"/>
            <w:tcBorders>
              <w:top w:val="single" w:sz="4" w:space="0" w:color="auto"/>
              <w:left w:val="single" w:sz="4" w:space="0" w:color="auto"/>
              <w:bottom w:val="single" w:sz="4" w:space="0" w:color="auto"/>
              <w:right w:val="single" w:sz="4" w:space="0" w:color="auto"/>
            </w:tcBorders>
          </w:tcPr>
          <w:p w:rsidR="00635114" w:rsidRDefault="00310E0E" w:rsidP="0063511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Департамент развития интеграции</w:t>
            </w:r>
          </w:p>
          <w:p w:rsidR="00310E0E" w:rsidRPr="00E0370F" w:rsidRDefault="00310E0E" w:rsidP="00635114">
            <w:pPr>
              <w:widowControl w:val="0"/>
              <w:autoSpaceDE w:val="0"/>
              <w:autoSpaceDN w:val="0"/>
              <w:adjustRightInd w:val="0"/>
              <w:spacing w:after="0" w:line="240" w:lineRule="auto"/>
              <w:contextualSpacing/>
              <w:jc w:val="center"/>
              <w:rPr>
                <w:rFonts w:ascii="Times New Roman" w:eastAsia="Times New Roman" w:hAnsi="Times New Roman" w:cs="Times New Roman"/>
                <w:sz w:val="26"/>
                <w:szCs w:val="26"/>
              </w:rPr>
            </w:pPr>
            <w:r>
              <w:rPr>
                <w:rFonts w:ascii="Times New Roman" w:eastAsia="Times New Roman" w:hAnsi="Times New Roman" w:cs="Times New Roman"/>
                <w:sz w:val="26"/>
                <w:szCs w:val="26"/>
              </w:rPr>
              <w:t>Служебная записка №</w:t>
            </w:r>
            <w:r w:rsidRPr="00310E0E">
              <w:rPr>
                <w:rFonts w:ascii="Times New Roman" w:eastAsia="Times New Roman" w:hAnsi="Times New Roman" w:cs="Times New Roman"/>
                <w:sz w:val="26"/>
                <w:szCs w:val="26"/>
              </w:rPr>
              <w:t>06-18354/Э от 18.10.2024</w:t>
            </w:r>
            <w:r>
              <w:rPr>
                <w:rFonts w:ascii="Times New Roman" w:eastAsia="Times New Roman" w:hAnsi="Times New Roman" w:cs="Times New Roman"/>
                <w:sz w:val="26"/>
                <w:szCs w:val="26"/>
              </w:rPr>
              <w:t xml:space="preserve"> </w:t>
            </w:r>
          </w:p>
        </w:tc>
        <w:tc>
          <w:tcPr>
            <w:tcW w:w="6662" w:type="dxa"/>
            <w:tcBorders>
              <w:top w:val="single" w:sz="4" w:space="0" w:color="auto"/>
              <w:left w:val="single" w:sz="4" w:space="0" w:color="auto"/>
              <w:bottom w:val="single" w:sz="4" w:space="0" w:color="auto"/>
              <w:right w:val="single" w:sz="4" w:space="0" w:color="auto"/>
            </w:tcBorders>
          </w:tcPr>
          <w:p w:rsidR="00310E0E" w:rsidRPr="00310E0E" w:rsidRDefault="00310E0E" w:rsidP="00310E0E">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10E0E">
              <w:rPr>
                <w:rFonts w:ascii="Times New Roman" w:eastAsia="Times New Roman" w:hAnsi="Times New Roman" w:cs="Times New Roman"/>
                <w:sz w:val="26"/>
                <w:szCs w:val="26"/>
              </w:rPr>
              <w:t>Согласно прилагаемой к проекту решения ИАС необходимость разработки данного проекта решения связана с тем, что по информации уполномоченного органа в области ветеринарии: «участились случаи перемещения с территории одного государства – члена Союза на территорию другого государства-члена, а также попытки ввоза из третьих стран на территорию Союза партий подконтрольных товаров без оформления ветеринарных сопроводительных документов. Данные партии подконтрольных товаров перемещаются транспортно-логистическими компаниями, при этом декларируется, что вся перевозимая партия состоит из товаров, расфасованных в потребительскую упаковку, и предназначенных для физических лиц».</w:t>
            </w:r>
          </w:p>
          <w:p w:rsidR="0040311F" w:rsidRDefault="00310E0E" w:rsidP="00310E0E">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10E0E">
              <w:rPr>
                <w:rFonts w:ascii="Times New Roman" w:eastAsia="Times New Roman" w:hAnsi="Times New Roman" w:cs="Times New Roman"/>
                <w:sz w:val="26"/>
                <w:szCs w:val="26"/>
              </w:rPr>
              <w:t>На наш взгляд, целесообразность внесения предусмотренных проектом решения поправок в пункты 3.7 и 4.1 Положения вызывает сомнение, так как действующей редакцией данных пунктов уже установлено, что подконтрольные товары при ввозе, вывозе, транзите, а также при перемещении внутри Союза с территории одного государства-члена на территорию другого государства-члена в течение всего времени транспортировки должны сопровождаться ветеринарными сертификатами, оформленными на бумажном бланке или в электронном виде, если это предусмотрено Едиными ветеринарными (ветеринарно-санитарными) требованиями, и что подконтрольные товары при их перемещении (перевозке) в</w:t>
            </w:r>
            <w:r>
              <w:rPr>
                <w:rFonts w:ascii="Times New Roman" w:eastAsia="Times New Roman" w:hAnsi="Times New Roman" w:cs="Times New Roman"/>
                <w:sz w:val="26"/>
                <w:szCs w:val="26"/>
              </w:rPr>
              <w:t xml:space="preserve"> </w:t>
            </w:r>
            <w:r w:rsidRPr="00310E0E">
              <w:rPr>
                <w:rFonts w:ascii="Times New Roman" w:eastAsia="Times New Roman" w:hAnsi="Times New Roman" w:cs="Times New Roman"/>
                <w:sz w:val="26"/>
                <w:szCs w:val="26"/>
              </w:rPr>
              <w:t xml:space="preserve">пределах </w:t>
            </w:r>
            <w:r w:rsidRPr="00310E0E">
              <w:rPr>
                <w:rFonts w:ascii="Times New Roman" w:eastAsia="Times New Roman" w:hAnsi="Times New Roman" w:cs="Times New Roman"/>
                <w:sz w:val="26"/>
                <w:szCs w:val="26"/>
              </w:rPr>
              <w:lastRenderedPageBreak/>
              <w:t>Союза с территории одного государства-члена на территорию другого государства-члена в течение всего времени перемещения (перевозки) должны сопровождаться ветеринарными сертификатами, оформленными на бумажном бланке или в электронном виде, выданными должностными лицами уполномоченных органов государств-членов. При этом в указанных нормах не содержится разграничений по видам и способам перевозки/перемещения подконтрольных товаров. С учетом этого и принимая во внимание приведенную в ИАС информацию о попытках ввоза подконтрольных товаров через транспортно-логистические компании без ветеринарных сопроводительных документов, полагаем целесообразным рекомендовать органам государственной власти усилить контроль за исполнением Положения. Тем более, что пунктом 1.4. Положения установлено, что требования данного Положения являются обязательными для исполнения органами исполнительной власти государств – членов Союза, органами исполнительной власти административных территорий государств-членов, органами местного самоуправления, юридическими лицами любой организационно-правовой формы, гражданами, в том числе индивидуальными предпринимателями, деятельность которых связана с производством, переработкой, хранением, утилизацией, уничтожением, перемещением (перевозкой) и реализацией подконтрольных товаров всеми видами транспорта и отправлений.</w:t>
            </w:r>
          </w:p>
          <w:p w:rsidR="00310E0E" w:rsidRPr="00310E0E" w:rsidRDefault="00310E0E" w:rsidP="00310E0E">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10E0E">
              <w:rPr>
                <w:rFonts w:ascii="Times New Roman" w:eastAsia="Times New Roman" w:hAnsi="Times New Roman" w:cs="Times New Roman"/>
                <w:sz w:val="26"/>
                <w:szCs w:val="26"/>
              </w:rPr>
              <w:t xml:space="preserve">Что же касается ввоза подконтрольных товаров для личного пользования физическими лицами, на который ссылаются, согласно ИАС, транспортно-логистические </w:t>
            </w:r>
            <w:r w:rsidRPr="00310E0E">
              <w:rPr>
                <w:rFonts w:ascii="Times New Roman" w:eastAsia="Times New Roman" w:hAnsi="Times New Roman" w:cs="Times New Roman"/>
                <w:sz w:val="26"/>
                <w:szCs w:val="26"/>
              </w:rPr>
              <w:lastRenderedPageBreak/>
              <w:t>компании, то отмечаем, что в соответствии с пунктом 10.1. Положения уполномоченные органы государств-членов в пунктах пропуска на таможенной границе Союза, включая учреждения (места) международного почтового обмена, организуют работу по недопущению ввоза в ручной клади, багаже и почтовых отправлениях для личного пользования физическими лицами подконтрольных товаров из третьих стран, без разрешения и без ветеринарного сертификата страны отправления товара, за исключением ввоза до 5 килограммов включительно в расчете на одно физическое лицо готовой продукции животного происхождения в заводской упаковке, при условии благополучия в эпизоотическом отношении страны производителя указанного товара и страны вывоза. При этом, учитывая терминологию Таможенного кодекса Евразийского экономического союза (далее – ТК Союза), исходим из того, что в указанном пункте Положения имеется в виду как сопровождаемый, так и несопровождаемый багаж.</w:t>
            </w:r>
          </w:p>
          <w:p w:rsidR="00310E0E" w:rsidRPr="00310E0E" w:rsidRDefault="00310E0E" w:rsidP="00310E0E">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10E0E">
              <w:rPr>
                <w:rFonts w:ascii="Times New Roman" w:eastAsia="Times New Roman" w:hAnsi="Times New Roman" w:cs="Times New Roman"/>
                <w:sz w:val="26"/>
                <w:szCs w:val="26"/>
              </w:rPr>
              <w:t>В связи с этим отмечаем, что пунктом 8 статьи 262 ТК Союза установлено, что выпуск товаров для личного пользования, подлежащих санитарно-карантинному, ветеринарному, карантинному фитосанитарному и другим видам государственного контроля (надзора), производится после осуществления соответствующего вида государственного контроля (надзора).</w:t>
            </w:r>
          </w:p>
          <w:p w:rsidR="00310E0E" w:rsidRPr="0040311F" w:rsidRDefault="00310E0E" w:rsidP="00310E0E">
            <w:pPr>
              <w:widowControl w:val="0"/>
              <w:autoSpaceDE w:val="0"/>
              <w:autoSpaceDN w:val="0"/>
              <w:adjustRightInd w:val="0"/>
              <w:spacing w:after="0" w:line="240" w:lineRule="auto"/>
              <w:ind w:firstLine="208"/>
              <w:contextualSpacing/>
              <w:jc w:val="both"/>
              <w:rPr>
                <w:rFonts w:ascii="Times New Roman" w:eastAsia="Times New Roman" w:hAnsi="Times New Roman" w:cs="Times New Roman"/>
                <w:sz w:val="26"/>
                <w:szCs w:val="26"/>
              </w:rPr>
            </w:pPr>
            <w:r w:rsidRPr="00310E0E">
              <w:rPr>
                <w:rFonts w:ascii="Times New Roman" w:eastAsia="Times New Roman" w:hAnsi="Times New Roman" w:cs="Times New Roman"/>
                <w:sz w:val="26"/>
                <w:szCs w:val="26"/>
              </w:rPr>
              <w:t>Подпункт 3 пункта 1 статьи 261 ТК Союза определяет, что к документам, подтверждающим сведения, заявленные в пассажирской таможенной декларации, относятся документы, подтверждающие соблюдение запретов и ограничений, подлежащих соблюдению физическими лицами в соответствии со статьей 7 ТК</w:t>
            </w:r>
            <w:r>
              <w:rPr>
                <w:rFonts w:ascii="Times New Roman" w:eastAsia="Times New Roman" w:hAnsi="Times New Roman" w:cs="Times New Roman"/>
                <w:sz w:val="26"/>
                <w:szCs w:val="26"/>
              </w:rPr>
              <w:t xml:space="preserve"> </w:t>
            </w:r>
            <w:r w:rsidRPr="00310E0E">
              <w:rPr>
                <w:rFonts w:ascii="Times New Roman" w:eastAsia="Times New Roman" w:hAnsi="Times New Roman" w:cs="Times New Roman"/>
                <w:sz w:val="26"/>
                <w:szCs w:val="26"/>
              </w:rPr>
              <w:lastRenderedPageBreak/>
              <w:t>Союза, если соблюдение запретов и ограничений подтверждается представлением таких документов (пункт 3 статьи 7 ТК Союза: устанавливает, что соблюдение санитарных, ветеринарно-санитарных и карантинных фитосанитарных мер и радиационных требований подтверждается по результатам осуществления санитарно-эпидемиологического, ветеринарного, карантинного фитосанитарного, радиационного контроля (надзора) в порядке, установленном Договором о Союзе и принятыми в соответствии с ним актами Комиссии, и (или) в порядке, установленном законодательством государств-членов). Одновременно пункт 4 статьи 261 ТК Союза устанавливает, что в случае перемещения через таможенную границу Союза физическим лицом товаров для личного пользования в сопровождаемом и несопровождаемом багаже либо только в несопровождаемом багаже при таможенном декларировании товаров для личного пользования, ввозимых на таможенную территорию Союза в несопровождаемом багаже, дополнительно к документам, предусмотренным пунктом 1 данной статьи, представляется экземпляр пассажирской таможенной декларации, поданной в соответствии с пунктом 10 статьи 260 ТК Союза. Таким образом, при перемещении подконтрольных товаров посредством транспортно-логистических компаний данные товары должны сопровождаться ветеринарными сертификатами.</w:t>
            </w:r>
          </w:p>
        </w:tc>
        <w:tc>
          <w:tcPr>
            <w:tcW w:w="2977" w:type="dxa"/>
            <w:tcBorders>
              <w:top w:val="single" w:sz="4" w:space="0" w:color="auto"/>
              <w:left w:val="single" w:sz="4" w:space="0" w:color="auto"/>
              <w:bottom w:val="single" w:sz="4" w:space="0" w:color="auto"/>
              <w:right w:val="single" w:sz="4" w:space="0" w:color="auto"/>
            </w:tcBorders>
          </w:tcPr>
          <w:p w:rsidR="00635114" w:rsidRPr="00E0370F" w:rsidRDefault="00310E0E" w:rsidP="00635114">
            <w:pPr>
              <w:widowControl w:val="0"/>
              <w:autoSpaceDE w:val="0"/>
              <w:autoSpaceDN w:val="0"/>
              <w:adjustRightInd w:val="0"/>
              <w:spacing w:after="0" w:line="240" w:lineRule="auto"/>
              <w:jc w:val="center"/>
              <w:rPr>
                <w:rFonts w:ascii="Times New Roman" w:eastAsia="Times New Roman" w:hAnsi="Times New Roman" w:cs="Times New Roman"/>
                <w:b/>
                <w:sz w:val="26"/>
                <w:szCs w:val="26"/>
              </w:rPr>
            </w:pPr>
            <w:r>
              <w:rPr>
                <w:rFonts w:ascii="Times New Roman" w:eastAsia="Times New Roman" w:hAnsi="Times New Roman" w:cs="Times New Roman"/>
                <w:b/>
                <w:sz w:val="26"/>
                <w:szCs w:val="26"/>
              </w:rPr>
              <w:lastRenderedPageBreak/>
              <w:t>Комментарии требуют дополнительного обсуждения с уполномоченными органами</w:t>
            </w:r>
          </w:p>
        </w:tc>
      </w:tr>
    </w:tbl>
    <w:p w:rsidR="002B7649" w:rsidRPr="00A6326F" w:rsidRDefault="002B7649" w:rsidP="002B7649">
      <w:pPr>
        <w:spacing w:line="360" w:lineRule="auto"/>
        <w:rPr>
          <w:rFonts w:ascii="Times New Roman" w:hAnsi="Times New Roman" w:cs="Times New Roman"/>
          <w:sz w:val="2"/>
          <w:szCs w:val="28"/>
        </w:rPr>
      </w:pPr>
    </w:p>
    <w:sectPr w:rsidR="002B7649" w:rsidRPr="00A6326F" w:rsidSect="00EB5C6B">
      <w:headerReference w:type="default" r:id="rId11"/>
      <w:pgSz w:w="16838" w:h="11906" w:orient="landscape"/>
      <w:pgMar w:top="851" w:right="1134" w:bottom="850"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389E" w:rsidRDefault="00BB389E" w:rsidP="00046698">
      <w:pPr>
        <w:spacing w:after="0" w:line="240" w:lineRule="auto"/>
      </w:pPr>
      <w:r>
        <w:separator/>
      </w:r>
    </w:p>
  </w:endnote>
  <w:endnote w:type="continuationSeparator" w:id="0">
    <w:p w:rsidR="00BB389E" w:rsidRDefault="00BB389E" w:rsidP="000466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389E" w:rsidRDefault="00BB389E" w:rsidP="00046698">
      <w:pPr>
        <w:spacing w:after="0" w:line="240" w:lineRule="auto"/>
      </w:pPr>
      <w:r>
        <w:separator/>
      </w:r>
    </w:p>
  </w:footnote>
  <w:footnote w:type="continuationSeparator" w:id="0">
    <w:p w:rsidR="00BB389E" w:rsidRDefault="00BB389E" w:rsidP="0004669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3409019"/>
      <w:docPartObj>
        <w:docPartGallery w:val="Page Numbers (Top of Page)"/>
        <w:docPartUnique/>
      </w:docPartObj>
    </w:sdtPr>
    <w:sdtEndPr/>
    <w:sdtContent>
      <w:p w:rsidR="00BB389E" w:rsidRDefault="00BB389E">
        <w:pPr>
          <w:pStyle w:val="a3"/>
          <w:jc w:val="center"/>
        </w:pPr>
        <w:r w:rsidRPr="00BD62A4">
          <w:rPr>
            <w:rFonts w:ascii="Times New Roman" w:hAnsi="Times New Roman" w:cs="Times New Roman"/>
            <w:sz w:val="26"/>
            <w:szCs w:val="26"/>
          </w:rPr>
          <w:fldChar w:fldCharType="begin"/>
        </w:r>
        <w:r w:rsidRPr="00BD62A4">
          <w:rPr>
            <w:rFonts w:ascii="Times New Roman" w:hAnsi="Times New Roman" w:cs="Times New Roman"/>
            <w:sz w:val="26"/>
            <w:szCs w:val="26"/>
          </w:rPr>
          <w:instrText>PAGE   \* MERGEFORMAT</w:instrText>
        </w:r>
        <w:r w:rsidRPr="00BD62A4">
          <w:rPr>
            <w:rFonts w:ascii="Times New Roman" w:hAnsi="Times New Roman" w:cs="Times New Roman"/>
            <w:sz w:val="26"/>
            <w:szCs w:val="26"/>
          </w:rPr>
          <w:fldChar w:fldCharType="separate"/>
        </w:r>
        <w:r w:rsidR="00544DE3">
          <w:rPr>
            <w:rFonts w:ascii="Times New Roman" w:hAnsi="Times New Roman" w:cs="Times New Roman"/>
            <w:noProof/>
            <w:sz w:val="26"/>
            <w:szCs w:val="26"/>
          </w:rPr>
          <w:t>7</w:t>
        </w:r>
        <w:r w:rsidRPr="00BD62A4">
          <w:rPr>
            <w:rFonts w:ascii="Times New Roman" w:hAnsi="Times New Roman" w:cs="Times New Roman"/>
            <w:sz w:val="26"/>
            <w:szCs w:val="26"/>
          </w:rPr>
          <w:fldChar w:fldCharType="end"/>
        </w:r>
      </w:p>
    </w:sdtContent>
  </w:sdt>
  <w:p w:rsidR="00BB389E" w:rsidRDefault="00BB389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256C6"/>
    <w:multiLevelType w:val="hybridMultilevel"/>
    <w:tmpl w:val="7E2E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754608"/>
    <w:multiLevelType w:val="hybridMultilevel"/>
    <w:tmpl w:val="7182FF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8F60E2"/>
    <w:multiLevelType w:val="hybridMultilevel"/>
    <w:tmpl w:val="9C2821EE"/>
    <w:lvl w:ilvl="0" w:tplc="56241E44">
      <w:start w:val="1"/>
      <w:numFmt w:val="decimal"/>
      <w:lvlText w:val="%1."/>
      <w:lvlJc w:val="left"/>
      <w:pPr>
        <w:ind w:left="1498" w:hanging="900"/>
      </w:pPr>
      <w:rPr>
        <w:rFonts w:hint="default"/>
      </w:rPr>
    </w:lvl>
    <w:lvl w:ilvl="1" w:tplc="04190019" w:tentative="1">
      <w:start w:val="1"/>
      <w:numFmt w:val="lowerLetter"/>
      <w:lvlText w:val="%2."/>
      <w:lvlJc w:val="left"/>
      <w:pPr>
        <w:ind w:left="1678" w:hanging="360"/>
      </w:pPr>
    </w:lvl>
    <w:lvl w:ilvl="2" w:tplc="0419001B" w:tentative="1">
      <w:start w:val="1"/>
      <w:numFmt w:val="lowerRoman"/>
      <w:lvlText w:val="%3."/>
      <w:lvlJc w:val="right"/>
      <w:pPr>
        <w:ind w:left="2398" w:hanging="180"/>
      </w:pPr>
    </w:lvl>
    <w:lvl w:ilvl="3" w:tplc="0419000F" w:tentative="1">
      <w:start w:val="1"/>
      <w:numFmt w:val="decimal"/>
      <w:lvlText w:val="%4."/>
      <w:lvlJc w:val="left"/>
      <w:pPr>
        <w:ind w:left="3118" w:hanging="360"/>
      </w:pPr>
    </w:lvl>
    <w:lvl w:ilvl="4" w:tplc="04190019" w:tentative="1">
      <w:start w:val="1"/>
      <w:numFmt w:val="lowerLetter"/>
      <w:lvlText w:val="%5."/>
      <w:lvlJc w:val="left"/>
      <w:pPr>
        <w:ind w:left="3838" w:hanging="360"/>
      </w:pPr>
    </w:lvl>
    <w:lvl w:ilvl="5" w:tplc="0419001B" w:tentative="1">
      <w:start w:val="1"/>
      <w:numFmt w:val="lowerRoman"/>
      <w:lvlText w:val="%6."/>
      <w:lvlJc w:val="right"/>
      <w:pPr>
        <w:ind w:left="4558" w:hanging="180"/>
      </w:pPr>
    </w:lvl>
    <w:lvl w:ilvl="6" w:tplc="0419000F" w:tentative="1">
      <w:start w:val="1"/>
      <w:numFmt w:val="decimal"/>
      <w:lvlText w:val="%7."/>
      <w:lvlJc w:val="left"/>
      <w:pPr>
        <w:ind w:left="5278" w:hanging="360"/>
      </w:pPr>
    </w:lvl>
    <w:lvl w:ilvl="7" w:tplc="04190019" w:tentative="1">
      <w:start w:val="1"/>
      <w:numFmt w:val="lowerLetter"/>
      <w:lvlText w:val="%8."/>
      <w:lvlJc w:val="left"/>
      <w:pPr>
        <w:ind w:left="5998" w:hanging="360"/>
      </w:pPr>
    </w:lvl>
    <w:lvl w:ilvl="8" w:tplc="0419001B" w:tentative="1">
      <w:start w:val="1"/>
      <w:numFmt w:val="lowerRoman"/>
      <w:lvlText w:val="%9."/>
      <w:lvlJc w:val="right"/>
      <w:pPr>
        <w:ind w:left="6718"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5188"/>
    <w:rsid w:val="00005188"/>
    <w:rsid w:val="00005F50"/>
    <w:rsid w:val="000071BB"/>
    <w:rsid w:val="0001017B"/>
    <w:rsid w:val="0001223F"/>
    <w:rsid w:val="000123E5"/>
    <w:rsid w:val="000208FD"/>
    <w:rsid w:val="00022974"/>
    <w:rsid w:val="0003557B"/>
    <w:rsid w:val="00045F14"/>
    <w:rsid w:val="00046698"/>
    <w:rsid w:val="00050000"/>
    <w:rsid w:val="000513F3"/>
    <w:rsid w:val="00052D23"/>
    <w:rsid w:val="00054DA7"/>
    <w:rsid w:val="00064C75"/>
    <w:rsid w:val="00065A84"/>
    <w:rsid w:val="00092A38"/>
    <w:rsid w:val="000A07DA"/>
    <w:rsid w:val="000A1979"/>
    <w:rsid w:val="000A6B2E"/>
    <w:rsid w:val="000A766A"/>
    <w:rsid w:val="000B2927"/>
    <w:rsid w:val="000B3362"/>
    <w:rsid w:val="000B4645"/>
    <w:rsid w:val="000B6DF0"/>
    <w:rsid w:val="000C57D6"/>
    <w:rsid w:val="000C6636"/>
    <w:rsid w:val="000D06C8"/>
    <w:rsid w:val="000D48FF"/>
    <w:rsid w:val="000D5822"/>
    <w:rsid w:val="000E04FB"/>
    <w:rsid w:val="000E2DDF"/>
    <w:rsid w:val="000E6CB6"/>
    <w:rsid w:val="000F0E98"/>
    <w:rsid w:val="000F16D8"/>
    <w:rsid w:val="000F5456"/>
    <w:rsid w:val="000F685B"/>
    <w:rsid w:val="000F6ED5"/>
    <w:rsid w:val="000F717A"/>
    <w:rsid w:val="001034A2"/>
    <w:rsid w:val="00103E95"/>
    <w:rsid w:val="001045A7"/>
    <w:rsid w:val="00105BA8"/>
    <w:rsid w:val="00111209"/>
    <w:rsid w:val="00114C16"/>
    <w:rsid w:val="001212B7"/>
    <w:rsid w:val="00124855"/>
    <w:rsid w:val="00124A58"/>
    <w:rsid w:val="00126C08"/>
    <w:rsid w:val="0013137C"/>
    <w:rsid w:val="00133F22"/>
    <w:rsid w:val="00137EAF"/>
    <w:rsid w:val="00154FED"/>
    <w:rsid w:val="00155E7C"/>
    <w:rsid w:val="00157ED4"/>
    <w:rsid w:val="001630B6"/>
    <w:rsid w:val="00164999"/>
    <w:rsid w:val="00165ED9"/>
    <w:rsid w:val="00167481"/>
    <w:rsid w:val="00173A43"/>
    <w:rsid w:val="00175C52"/>
    <w:rsid w:val="00181615"/>
    <w:rsid w:val="0018479F"/>
    <w:rsid w:val="00195658"/>
    <w:rsid w:val="001A0547"/>
    <w:rsid w:val="001A2834"/>
    <w:rsid w:val="001B4C28"/>
    <w:rsid w:val="001B7CF7"/>
    <w:rsid w:val="001D4F57"/>
    <w:rsid w:val="001D4F74"/>
    <w:rsid w:val="001D508F"/>
    <w:rsid w:val="001D632D"/>
    <w:rsid w:val="001D6A70"/>
    <w:rsid w:val="001D6DE9"/>
    <w:rsid w:val="001D727F"/>
    <w:rsid w:val="001E03BF"/>
    <w:rsid w:val="001E49C7"/>
    <w:rsid w:val="001F0B7D"/>
    <w:rsid w:val="00205320"/>
    <w:rsid w:val="0021089B"/>
    <w:rsid w:val="00213C34"/>
    <w:rsid w:val="0022008F"/>
    <w:rsid w:val="00220B21"/>
    <w:rsid w:val="00234A82"/>
    <w:rsid w:val="00234F83"/>
    <w:rsid w:val="0024036B"/>
    <w:rsid w:val="002430CA"/>
    <w:rsid w:val="00276B35"/>
    <w:rsid w:val="00280028"/>
    <w:rsid w:val="0028472F"/>
    <w:rsid w:val="002922D7"/>
    <w:rsid w:val="00293693"/>
    <w:rsid w:val="00296AE8"/>
    <w:rsid w:val="002A58E0"/>
    <w:rsid w:val="002B0B89"/>
    <w:rsid w:val="002B7649"/>
    <w:rsid w:val="002C43CB"/>
    <w:rsid w:val="002C48E4"/>
    <w:rsid w:val="002D475E"/>
    <w:rsid w:val="002D5A4F"/>
    <w:rsid w:val="002D6027"/>
    <w:rsid w:val="002E208A"/>
    <w:rsid w:val="002E3DA3"/>
    <w:rsid w:val="002F1E3C"/>
    <w:rsid w:val="002F2E2B"/>
    <w:rsid w:val="002F51F9"/>
    <w:rsid w:val="002F6EAB"/>
    <w:rsid w:val="00301CB8"/>
    <w:rsid w:val="00304E99"/>
    <w:rsid w:val="0030615E"/>
    <w:rsid w:val="00310E0E"/>
    <w:rsid w:val="0031528B"/>
    <w:rsid w:val="003152E3"/>
    <w:rsid w:val="00322A8C"/>
    <w:rsid w:val="0033272E"/>
    <w:rsid w:val="00332F72"/>
    <w:rsid w:val="00335186"/>
    <w:rsid w:val="003441C6"/>
    <w:rsid w:val="0035046B"/>
    <w:rsid w:val="00350C36"/>
    <w:rsid w:val="003510F1"/>
    <w:rsid w:val="003570FA"/>
    <w:rsid w:val="00363216"/>
    <w:rsid w:val="00373993"/>
    <w:rsid w:val="00373D7A"/>
    <w:rsid w:val="00374410"/>
    <w:rsid w:val="003749B5"/>
    <w:rsid w:val="00381903"/>
    <w:rsid w:val="003821AB"/>
    <w:rsid w:val="00382C4A"/>
    <w:rsid w:val="0038547B"/>
    <w:rsid w:val="0038633F"/>
    <w:rsid w:val="00387CA3"/>
    <w:rsid w:val="003949D1"/>
    <w:rsid w:val="00395586"/>
    <w:rsid w:val="003A51FA"/>
    <w:rsid w:val="003A64BF"/>
    <w:rsid w:val="003B1FE3"/>
    <w:rsid w:val="003B60FF"/>
    <w:rsid w:val="003C1965"/>
    <w:rsid w:val="003C63E4"/>
    <w:rsid w:val="003D61C7"/>
    <w:rsid w:val="003E10B3"/>
    <w:rsid w:val="003F439A"/>
    <w:rsid w:val="003F4567"/>
    <w:rsid w:val="0040311F"/>
    <w:rsid w:val="00405000"/>
    <w:rsid w:val="00416998"/>
    <w:rsid w:val="004202CF"/>
    <w:rsid w:val="00427201"/>
    <w:rsid w:val="004335BA"/>
    <w:rsid w:val="00441B8D"/>
    <w:rsid w:val="004476D3"/>
    <w:rsid w:val="00452026"/>
    <w:rsid w:val="00456DFF"/>
    <w:rsid w:val="00457169"/>
    <w:rsid w:val="00463EC1"/>
    <w:rsid w:val="00464A88"/>
    <w:rsid w:val="0047428B"/>
    <w:rsid w:val="00475B08"/>
    <w:rsid w:val="004831D0"/>
    <w:rsid w:val="0049061A"/>
    <w:rsid w:val="00494A99"/>
    <w:rsid w:val="004A38D4"/>
    <w:rsid w:val="004A7373"/>
    <w:rsid w:val="004A7ACC"/>
    <w:rsid w:val="004B6109"/>
    <w:rsid w:val="004C0963"/>
    <w:rsid w:val="004C1300"/>
    <w:rsid w:val="004C76CB"/>
    <w:rsid w:val="004D345C"/>
    <w:rsid w:val="004E56A9"/>
    <w:rsid w:val="004F1420"/>
    <w:rsid w:val="004F2649"/>
    <w:rsid w:val="004F4B5B"/>
    <w:rsid w:val="004F6C75"/>
    <w:rsid w:val="00520C36"/>
    <w:rsid w:val="00526210"/>
    <w:rsid w:val="00527022"/>
    <w:rsid w:val="00537285"/>
    <w:rsid w:val="00541DEA"/>
    <w:rsid w:val="00544DE3"/>
    <w:rsid w:val="00547AED"/>
    <w:rsid w:val="00557D96"/>
    <w:rsid w:val="00567AA1"/>
    <w:rsid w:val="00576643"/>
    <w:rsid w:val="00577247"/>
    <w:rsid w:val="0058436C"/>
    <w:rsid w:val="00586981"/>
    <w:rsid w:val="00594DEF"/>
    <w:rsid w:val="0059635E"/>
    <w:rsid w:val="005A042C"/>
    <w:rsid w:val="005B43E3"/>
    <w:rsid w:val="005B6160"/>
    <w:rsid w:val="005E101C"/>
    <w:rsid w:val="005F10B3"/>
    <w:rsid w:val="005F171E"/>
    <w:rsid w:val="005F35A1"/>
    <w:rsid w:val="005F6AEC"/>
    <w:rsid w:val="00602224"/>
    <w:rsid w:val="0060493B"/>
    <w:rsid w:val="00622F26"/>
    <w:rsid w:val="00635114"/>
    <w:rsid w:val="006441BC"/>
    <w:rsid w:val="00652B14"/>
    <w:rsid w:val="00653479"/>
    <w:rsid w:val="00654048"/>
    <w:rsid w:val="00656A2F"/>
    <w:rsid w:val="00657C77"/>
    <w:rsid w:val="00660204"/>
    <w:rsid w:val="00663642"/>
    <w:rsid w:val="00676518"/>
    <w:rsid w:val="00685FE8"/>
    <w:rsid w:val="0069159C"/>
    <w:rsid w:val="00691873"/>
    <w:rsid w:val="00694CFC"/>
    <w:rsid w:val="0069614B"/>
    <w:rsid w:val="00697449"/>
    <w:rsid w:val="006A2534"/>
    <w:rsid w:val="006A3618"/>
    <w:rsid w:val="006A7AEC"/>
    <w:rsid w:val="006B33DE"/>
    <w:rsid w:val="006C44F6"/>
    <w:rsid w:val="006E547A"/>
    <w:rsid w:val="006F4EBE"/>
    <w:rsid w:val="006F6376"/>
    <w:rsid w:val="00700590"/>
    <w:rsid w:val="007065CA"/>
    <w:rsid w:val="007125C7"/>
    <w:rsid w:val="00712CFC"/>
    <w:rsid w:val="00716029"/>
    <w:rsid w:val="00716F0E"/>
    <w:rsid w:val="00717461"/>
    <w:rsid w:val="00724460"/>
    <w:rsid w:val="007255A4"/>
    <w:rsid w:val="007326B8"/>
    <w:rsid w:val="0073506D"/>
    <w:rsid w:val="00741C2C"/>
    <w:rsid w:val="00746405"/>
    <w:rsid w:val="007643D2"/>
    <w:rsid w:val="00783F17"/>
    <w:rsid w:val="00784697"/>
    <w:rsid w:val="00793E7D"/>
    <w:rsid w:val="00795491"/>
    <w:rsid w:val="007A3100"/>
    <w:rsid w:val="007A720A"/>
    <w:rsid w:val="007B2911"/>
    <w:rsid w:val="007B2CD1"/>
    <w:rsid w:val="007C47CC"/>
    <w:rsid w:val="007C5424"/>
    <w:rsid w:val="007C5FD4"/>
    <w:rsid w:val="007F22D4"/>
    <w:rsid w:val="007F4912"/>
    <w:rsid w:val="007F6508"/>
    <w:rsid w:val="00800E0F"/>
    <w:rsid w:val="00801A5B"/>
    <w:rsid w:val="008030F8"/>
    <w:rsid w:val="00803986"/>
    <w:rsid w:val="00806D04"/>
    <w:rsid w:val="0081000A"/>
    <w:rsid w:val="00811244"/>
    <w:rsid w:val="0081168E"/>
    <w:rsid w:val="00814710"/>
    <w:rsid w:val="00814E53"/>
    <w:rsid w:val="0082331A"/>
    <w:rsid w:val="008252BD"/>
    <w:rsid w:val="00831445"/>
    <w:rsid w:val="00831B47"/>
    <w:rsid w:val="0084152E"/>
    <w:rsid w:val="00841E46"/>
    <w:rsid w:val="00843441"/>
    <w:rsid w:val="00856D27"/>
    <w:rsid w:val="00857AED"/>
    <w:rsid w:val="00861E06"/>
    <w:rsid w:val="00862797"/>
    <w:rsid w:val="008639FB"/>
    <w:rsid w:val="00863D40"/>
    <w:rsid w:val="008644B1"/>
    <w:rsid w:val="008677FD"/>
    <w:rsid w:val="008728C9"/>
    <w:rsid w:val="00880BC2"/>
    <w:rsid w:val="00880EED"/>
    <w:rsid w:val="00887382"/>
    <w:rsid w:val="00890985"/>
    <w:rsid w:val="0089186C"/>
    <w:rsid w:val="0089213D"/>
    <w:rsid w:val="008A240A"/>
    <w:rsid w:val="008A7B77"/>
    <w:rsid w:val="008B7B14"/>
    <w:rsid w:val="008C4ED4"/>
    <w:rsid w:val="008C5141"/>
    <w:rsid w:val="008C5E50"/>
    <w:rsid w:val="008D20DA"/>
    <w:rsid w:val="008D6536"/>
    <w:rsid w:val="008E2FE5"/>
    <w:rsid w:val="008F252D"/>
    <w:rsid w:val="008F326D"/>
    <w:rsid w:val="008F4182"/>
    <w:rsid w:val="008F6F2A"/>
    <w:rsid w:val="0090490B"/>
    <w:rsid w:val="00907F37"/>
    <w:rsid w:val="00910B80"/>
    <w:rsid w:val="009136EC"/>
    <w:rsid w:val="009205D3"/>
    <w:rsid w:val="00923804"/>
    <w:rsid w:val="009253D8"/>
    <w:rsid w:val="00927E7C"/>
    <w:rsid w:val="0093100A"/>
    <w:rsid w:val="009371CD"/>
    <w:rsid w:val="009414FF"/>
    <w:rsid w:val="00946EAB"/>
    <w:rsid w:val="00947BD4"/>
    <w:rsid w:val="00950145"/>
    <w:rsid w:val="009507AB"/>
    <w:rsid w:val="00957F6A"/>
    <w:rsid w:val="00961CD5"/>
    <w:rsid w:val="00967422"/>
    <w:rsid w:val="00970B61"/>
    <w:rsid w:val="00980D5A"/>
    <w:rsid w:val="00983F6A"/>
    <w:rsid w:val="00986515"/>
    <w:rsid w:val="00986C41"/>
    <w:rsid w:val="00992F5C"/>
    <w:rsid w:val="009A2F72"/>
    <w:rsid w:val="009A40AF"/>
    <w:rsid w:val="009A4B50"/>
    <w:rsid w:val="009B650C"/>
    <w:rsid w:val="009C0289"/>
    <w:rsid w:val="009C0FE1"/>
    <w:rsid w:val="009C714B"/>
    <w:rsid w:val="009D0124"/>
    <w:rsid w:val="009D3E22"/>
    <w:rsid w:val="009D6172"/>
    <w:rsid w:val="009D693C"/>
    <w:rsid w:val="009E08B6"/>
    <w:rsid w:val="009E7BC3"/>
    <w:rsid w:val="009F06D2"/>
    <w:rsid w:val="009F52C5"/>
    <w:rsid w:val="00A02B71"/>
    <w:rsid w:val="00A0790A"/>
    <w:rsid w:val="00A13EDE"/>
    <w:rsid w:val="00A14CF6"/>
    <w:rsid w:val="00A1627F"/>
    <w:rsid w:val="00A22315"/>
    <w:rsid w:val="00A263AF"/>
    <w:rsid w:val="00A27615"/>
    <w:rsid w:val="00A52F24"/>
    <w:rsid w:val="00A61B60"/>
    <w:rsid w:val="00A623A5"/>
    <w:rsid w:val="00A6326F"/>
    <w:rsid w:val="00A672C8"/>
    <w:rsid w:val="00A73517"/>
    <w:rsid w:val="00A9039D"/>
    <w:rsid w:val="00AB3747"/>
    <w:rsid w:val="00AB3B6A"/>
    <w:rsid w:val="00AC29AA"/>
    <w:rsid w:val="00AC3C5C"/>
    <w:rsid w:val="00AD3FB3"/>
    <w:rsid w:val="00AE0130"/>
    <w:rsid w:val="00AE01AD"/>
    <w:rsid w:val="00AE304E"/>
    <w:rsid w:val="00AE4DFE"/>
    <w:rsid w:val="00AF011D"/>
    <w:rsid w:val="00AF168F"/>
    <w:rsid w:val="00AF6778"/>
    <w:rsid w:val="00B000B1"/>
    <w:rsid w:val="00B07AE6"/>
    <w:rsid w:val="00B17685"/>
    <w:rsid w:val="00B21635"/>
    <w:rsid w:val="00B33CAA"/>
    <w:rsid w:val="00B41BAB"/>
    <w:rsid w:val="00B470B1"/>
    <w:rsid w:val="00B474F0"/>
    <w:rsid w:val="00B52844"/>
    <w:rsid w:val="00B558A9"/>
    <w:rsid w:val="00B60416"/>
    <w:rsid w:val="00B62960"/>
    <w:rsid w:val="00B63E65"/>
    <w:rsid w:val="00B72917"/>
    <w:rsid w:val="00B84EA5"/>
    <w:rsid w:val="00B952F1"/>
    <w:rsid w:val="00BB2E9B"/>
    <w:rsid w:val="00BB389E"/>
    <w:rsid w:val="00BB4B16"/>
    <w:rsid w:val="00BC00F8"/>
    <w:rsid w:val="00BC18EA"/>
    <w:rsid w:val="00BC2AD3"/>
    <w:rsid w:val="00BC5E91"/>
    <w:rsid w:val="00BD62A4"/>
    <w:rsid w:val="00BD6595"/>
    <w:rsid w:val="00BE7145"/>
    <w:rsid w:val="00BF00A5"/>
    <w:rsid w:val="00BF3F40"/>
    <w:rsid w:val="00BF4F65"/>
    <w:rsid w:val="00C00928"/>
    <w:rsid w:val="00C0135D"/>
    <w:rsid w:val="00C12300"/>
    <w:rsid w:val="00C12D29"/>
    <w:rsid w:val="00C15C3C"/>
    <w:rsid w:val="00C20E53"/>
    <w:rsid w:val="00C23A09"/>
    <w:rsid w:val="00C23BAD"/>
    <w:rsid w:val="00C26C5A"/>
    <w:rsid w:val="00C30D73"/>
    <w:rsid w:val="00C35345"/>
    <w:rsid w:val="00C41F2B"/>
    <w:rsid w:val="00C45791"/>
    <w:rsid w:val="00C50F13"/>
    <w:rsid w:val="00C52AE8"/>
    <w:rsid w:val="00C531CC"/>
    <w:rsid w:val="00C55EE2"/>
    <w:rsid w:val="00C64DFD"/>
    <w:rsid w:val="00C6722B"/>
    <w:rsid w:val="00C67422"/>
    <w:rsid w:val="00C73714"/>
    <w:rsid w:val="00C75AF9"/>
    <w:rsid w:val="00C927F1"/>
    <w:rsid w:val="00C96FCD"/>
    <w:rsid w:val="00C9770D"/>
    <w:rsid w:val="00CA533D"/>
    <w:rsid w:val="00CA64AD"/>
    <w:rsid w:val="00CB6935"/>
    <w:rsid w:val="00CC162A"/>
    <w:rsid w:val="00CC3B41"/>
    <w:rsid w:val="00CD0999"/>
    <w:rsid w:val="00CD6ACD"/>
    <w:rsid w:val="00CD6F33"/>
    <w:rsid w:val="00CD7B91"/>
    <w:rsid w:val="00CE0539"/>
    <w:rsid w:val="00CE64D3"/>
    <w:rsid w:val="00CF0E1A"/>
    <w:rsid w:val="00CF29F5"/>
    <w:rsid w:val="00CF304B"/>
    <w:rsid w:val="00CF3E29"/>
    <w:rsid w:val="00CF45D0"/>
    <w:rsid w:val="00CF6109"/>
    <w:rsid w:val="00CF790D"/>
    <w:rsid w:val="00D0249B"/>
    <w:rsid w:val="00D047B2"/>
    <w:rsid w:val="00D126C9"/>
    <w:rsid w:val="00D147D8"/>
    <w:rsid w:val="00D1605D"/>
    <w:rsid w:val="00D17F99"/>
    <w:rsid w:val="00D20DAD"/>
    <w:rsid w:val="00D23493"/>
    <w:rsid w:val="00D25494"/>
    <w:rsid w:val="00D25EFD"/>
    <w:rsid w:val="00D260C5"/>
    <w:rsid w:val="00D26D78"/>
    <w:rsid w:val="00D312F7"/>
    <w:rsid w:val="00D32506"/>
    <w:rsid w:val="00D3260E"/>
    <w:rsid w:val="00D333F4"/>
    <w:rsid w:val="00D339CB"/>
    <w:rsid w:val="00D35F30"/>
    <w:rsid w:val="00D37915"/>
    <w:rsid w:val="00D42E4D"/>
    <w:rsid w:val="00D458D3"/>
    <w:rsid w:val="00D5397C"/>
    <w:rsid w:val="00D5712A"/>
    <w:rsid w:val="00D64028"/>
    <w:rsid w:val="00D6593A"/>
    <w:rsid w:val="00D7633C"/>
    <w:rsid w:val="00D959D8"/>
    <w:rsid w:val="00D969E0"/>
    <w:rsid w:val="00DA0B75"/>
    <w:rsid w:val="00DA2FA9"/>
    <w:rsid w:val="00DB148B"/>
    <w:rsid w:val="00DB6A03"/>
    <w:rsid w:val="00DC40C4"/>
    <w:rsid w:val="00DC55FE"/>
    <w:rsid w:val="00DC63D4"/>
    <w:rsid w:val="00DC745C"/>
    <w:rsid w:val="00DD10A1"/>
    <w:rsid w:val="00DD43E2"/>
    <w:rsid w:val="00DD50E1"/>
    <w:rsid w:val="00DE373C"/>
    <w:rsid w:val="00DE77F2"/>
    <w:rsid w:val="00DE7B3A"/>
    <w:rsid w:val="00DF24F3"/>
    <w:rsid w:val="00E00652"/>
    <w:rsid w:val="00E0370F"/>
    <w:rsid w:val="00E247CF"/>
    <w:rsid w:val="00E24F62"/>
    <w:rsid w:val="00E317EC"/>
    <w:rsid w:val="00E34FAA"/>
    <w:rsid w:val="00E407FA"/>
    <w:rsid w:val="00E411BB"/>
    <w:rsid w:val="00E41541"/>
    <w:rsid w:val="00E45F11"/>
    <w:rsid w:val="00E56915"/>
    <w:rsid w:val="00E74F3E"/>
    <w:rsid w:val="00E77CB5"/>
    <w:rsid w:val="00E84156"/>
    <w:rsid w:val="00E84BBB"/>
    <w:rsid w:val="00E91B53"/>
    <w:rsid w:val="00E946DF"/>
    <w:rsid w:val="00EB0F7A"/>
    <w:rsid w:val="00EB32D1"/>
    <w:rsid w:val="00EB5C6B"/>
    <w:rsid w:val="00EB7E90"/>
    <w:rsid w:val="00EC1608"/>
    <w:rsid w:val="00EC7696"/>
    <w:rsid w:val="00ED4CB0"/>
    <w:rsid w:val="00ED7037"/>
    <w:rsid w:val="00EE220F"/>
    <w:rsid w:val="00EE25E3"/>
    <w:rsid w:val="00EE6EE4"/>
    <w:rsid w:val="00EF530C"/>
    <w:rsid w:val="00F0200C"/>
    <w:rsid w:val="00F06ABA"/>
    <w:rsid w:val="00F116AB"/>
    <w:rsid w:val="00F15511"/>
    <w:rsid w:val="00F16C07"/>
    <w:rsid w:val="00F241BA"/>
    <w:rsid w:val="00F268AD"/>
    <w:rsid w:val="00F276D4"/>
    <w:rsid w:val="00F30144"/>
    <w:rsid w:val="00F34230"/>
    <w:rsid w:val="00F4746E"/>
    <w:rsid w:val="00F63510"/>
    <w:rsid w:val="00F64206"/>
    <w:rsid w:val="00F74275"/>
    <w:rsid w:val="00F75C72"/>
    <w:rsid w:val="00F81A6E"/>
    <w:rsid w:val="00F8532C"/>
    <w:rsid w:val="00F9375A"/>
    <w:rsid w:val="00F943F3"/>
    <w:rsid w:val="00F95043"/>
    <w:rsid w:val="00F96F0A"/>
    <w:rsid w:val="00FA20E3"/>
    <w:rsid w:val="00FA3D1C"/>
    <w:rsid w:val="00FA4863"/>
    <w:rsid w:val="00FB5A0A"/>
    <w:rsid w:val="00FC0F4E"/>
    <w:rsid w:val="00FC4867"/>
    <w:rsid w:val="00FD5002"/>
    <w:rsid w:val="00FF1D2D"/>
    <w:rsid w:val="00FF353E"/>
    <w:rsid w:val="00FF3CD5"/>
    <w:rsid w:val="00FF55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740E51C-BBBD-47B9-BCA0-5C08358D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0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3B60FF"/>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3B60FF"/>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header"/>
    <w:basedOn w:val="a"/>
    <w:link w:val="a4"/>
    <w:uiPriority w:val="99"/>
    <w:unhideWhenUsed/>
    <w:rsid w:val="0004669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46698"/>
  </w:style>
  <w:style w:type="paragraph" w:styleId="a5">
    <w:name w:val="footer"/>
    <w:basedOn w:val="a"/>
    <w:link w:val="a6"/>
    <w:uiPriority w:val="99"/>
    <w:unhideWhenUsed/>
    <w:rsid w:val="0004669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46698"/>
  </w:style>
  <w:style w:type="paragraph" w:styleId="a7">
    <w:name w:val="Balloon Text"/>
    <w:basedOn w:val="a"/>
    <w:link w:val="a8"/>
    <w:uiPriority w:val="99"/>
    <w:semiHidden/>
    <w:unhideWhenUsed/>
    <w:rsid w:val="008F4182"/>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8F4182"/>
    <w:rPr>
      <w:rFonts w:ascii="Tahoma" w:hAnsi="Tahoma" w:cs="Tahoma"/>
      <w:sz w:val="16"/>
      <w:szCs w:val="16"/>
    </w:rPr>
  </w:style>
  <w:style w:type="paragraph" w:styleId="a9">
    <w:name w:val="List Paragraph"/>
    <w:basedOn w:val="a"/>
    <w:uiPriority w:val="34"/>
    <w:qFormat/>
    <w:rsid w:val="00694CFC"/>
    <w:pPr>
      <w:ind w:left="720"/>
      <w:contextualSpacing/>
    </w:pPr>
  </w:style>
  <w:style w:type="table" w:styleId="aa">
    <w:name w:val="Table Grid"/>
    <w:basedOn w:val="a1"/>
    <w:uiPriority w:val="59"/>
    <w:rsid w:val="00F474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a0"/>
    <w:rsid w:val="00EC1608"/>
  </w:style>
  <w:style w:type="character" w:customStyle="1" w:styleId="s8">
    <w:name w:val="s8"/>
    <w:basedOn w:val="a0"/>
    <w:rsid w:val="000F5456"/>
  </w:style>
  <w:style w:type="character" w:customStyle="1" w:styleId="s4">
    <w:name w:val="s4"/>
    <w:basedOn w:val="a0"/>
    <w:rsid w:val="00D458D3"/>
  </w:style>
  <w:style w:type="character" w:customStyle="1" w:styleId="CharStyle27">
    <w:name w:val="Char Style 27"/>
    <w:basedOn w:val="a0"/>
    <w:link w:val="Style26"/>
    <w:rsid w:val="00DA2FA9"/>
    <w:rPr>
      <w:shd w:val="clear" w:color="auto" w:fill="FFFFFF"/>
    </w:rPr>
  </w:style>
  <w:style w:type="paragraph" w:customStyle="1" w:styleId="Style26">
    <w:name w:val="Style 26"/>
    <w:basedOn w:val="a"/>
    <w:link w:val="CharStyle27"/>
    <w:rsid w:val="00DA2FA9"/>
    <w:pPr>
      <w:widowControl w:val="0"/>
      <w:shd w:val="clear" w:color="auto" w:fill="FFFFFF"/>
      <w:spacing w:before="300" w:after="0" w:line="264" w:lineRule="exact"/>
      <w:jc w:val="both"/>
    </w:pPr>
  </w:style>
  <w:style w:type="character" w:customStyle="1" w:styleId="field-value">
    <w:name w:val="field-value"/>
    <w:basedOn w:val="a0"/>
    <w:rsid w:val="0035046B"/>
  </w:style>
  <w:style w:type="character" w:customStyle="1" w:styleId="CharStyle12">
    <w:name w:val="Char Style 12"/>
    <w:basedOn w:val="a0"/>
    <w:link w:val="Style11"/>
    <w:rsid w:val="000123E5"/>
    <w:rPr>
      <w:sz w:val="27"/>
      <w:szCs w:val="27"/>
      <w:shd w:val="clear" w:color="auto" w:fill="FFFFFF"/>
    </w:rPr>
  </w:style>
  <w:style w:type="paragraph" w:customStyle="1" w:styleId="Style11">
    <w:name w:val="Style 11"/>
    <w:basedOn w:val="a"/>
    <w:link w:val="CharStyle12"/>
    <w:rsid w:val="000123E5"/>
    <w:pPr>
      <w:widowControl w:val="0"/>
      <w:shd w:val="clear" w:color="auto" w:fill="FFFFFF"/>
      <w:spacing w:after="0" w:line="273" w:lineRule="exact"/>
      <w:ind w:hanging="420"/>
    </w:pPr>
    <w:rPr>
      <w:sz w:val="27"/>
      <w:szCs w:val="27"/>
    </w:rPr>
  </w:style>
  <w:style w:type="character" w:customStyle="1" w:styleId="CharStyle26">
    <w:name w:val="Char Style 26"/>
    <w:basedOn w:val="CharStyle12"/>
    <w:rsid w:val="000123E5"/>
    <w:rPr>
      <w:rFonts w:ascii="Times New Roman" w:eastAsia="Times New Roman" w:hAnsi="Times New Roman" w:cs="Times New Roman"/>
      <w:b/>
      <w:bCs/>
      <w:color w:val="000000"/>
      <w:spacing w:val="0"/>
      <w:w w:val="100"/>
      <w:position w:val="0"/>
      <w:sz w:val="19"/>
      <w:szCs w:val="19"/>
      <w:shd w:val="clear" w:color="auto" w:fill="FFFFFF"/>
      <w:lang w:val="ru"/>
    </w:rPr>
  </w:style>
  <w:style w:type="character" w:customStyle="1" w:styleId="CharStyle28">
    <w:name w:val="Char Style 28"/>
    <w:basedOn w:val="a0"/>
    <w:link w:val="Style27"/>
    <w:rsid w:val="001045A7"/>
    <w:rPr>
      <w:sz w:val="27"/>
      <w:szCs w:val="27"/>
      <w:shd w:val="clear" w:color="auto" w:fill="FFFFFF"/>
    </w:rPr>
  </w:style>
  <w:style w:type="character" w:customStyle="1" w:styleId="CharStyle29">
    <w:name w:val="Char Style 29"/>
    <w:basedOn w:val="CharStyle28"/>
    <w:rsid w:val="001045A7"/>
    <w:rPr>
      <w:rFonts w:ascii="Times New Roman" w:eastAsia="Times New Roman" w:hAnsi="Times New Roman" w:cs="Times New Roman"/>
      <w:color w:val="000000"/>
      <w:spacing w:val="0"/>
      <w:w w:val="100"/>
      <w:position w:val="0"/>
      <w:sz w:val="27"/>
      <w:szCs w:val="27"/>
      <w:u w:val="single"/>
      <w:shd w:val="clear" w:color="auto" w:fill="FFFFFF"/>
      <w:lang w:val="ru"/>
    </w:rPr>
  </w:style>
  <w:style w:type="character" w:customStyle="1" w:styleId="CharStyle31">
    <w:name w:val="Char Style 31"/>
    <w:basedOn w:val="a0"/>
    <w:link w:val="Style30"/>
    <w:rsid w:val="001045A7"/>
    <w:rPr>
      <w:sz w:val="20"/>
      <w:szCs w:val="20"/>
      <w:shd w:val="clear" w:color="auto" w:fill="FFFFFF"/>
    </w:rPr>
  </w:style>
  <w:style w:type="character" w:customStyle="1" w:styleId="CharStyle33">
    <w:name w:val="Char Style 33"/>
    <w:basedOn w:val="a0"/>
    <w:link w:val="Style32"/>
    <w:rsid w:val="001045A7"/>
    <w:rPr>
      <w:sz w:val="9"/>
      <w:szCs w:val="9"/>
      <w:shd w:val="clear" w:color="auto" w:fill="FFFFFF"/>
    </w:rPr>
  </w:style>
  <w:style w:type="paragraph" w:customStyle="1" w:styleId="Style27">
    <w:name w:val="Style 27"/>
    <w:basedOn w:val="a"/>
    <w:link w:val="CharStyle28"/>
    <w:rsid w:val="001045A7"/>
    <w:pPr>
      <w:widowControl w:val="0"/>
      <w:shd w:val="clear" w:color="auto" w:fill="FFFFFF"/>
      <w:spacing w:after="0" w:line="330" w:lineRule="exact"/>
      <w:ind w:firstLine="660"/>
      <w:jc w:val="both"/>
    </w:pPr>
    <w:rPr>
      <w:sz w:val="27"/>
      <w:szCs w:val="27"/>
    </w:rPr>
  </w:style>
  <w:style w:type="paragraph" w:customStyle="1" w:styleId="Style30">
    <w:name w:val="Style 30"/>
    <w:basedOn w:val="a"/>
    <w:link w:val="CharStyle31"/>
    <w:rsid w:val="001045A7"/>
    <w:pPr>
      <w:widowControl w:val="0"/>
      <w:shd w:val="clear" w:color="auto" w:fill="FFFFFF"/>
      <w:spacing w:after="0" w:line="0" w:lineRule="atLeast"/>
      <w:jc w:val="center"/>
    </w:pPr>
    <w:rPr>
      <w:sz w:val="20"/>
      <w:szCs w:val="20"/>
    </w:rPr>
  </w:style>
  <w:style w:type="paragraph" w:customStyle="1" w:styleId="Style32">
    <w:name w:val="Style 32"/>
    <w:basedOn w:val="a"/>
    <w:link w:val="CharStyle33"/>
    <w:rsid w:val="001045A7"/>
    <w:pPr>
      <w:widowControl w:val="0"/>
      <w:shd w:val="clear" w:color="auto" w:fill="FFFFFF"/>
      <w:spacing w:after="0" w:line="0" w:lineRule="atLeast"/>
      <w:jc w:val="center"/>
    </w:pPr>
    <w:rPr>
      <w:sz w:val="9"/>
      <w:szCs w:val="9"/>
    </w:rPr>
  </w:style>
  <w:style w:type="character" w:customStyle="1" w:styleId="CharStyle3">
    <w:name w:val="Char Style 3"/>
    <w:basedOn w:val="a0"/>
    <w:link w:val="Style2"/>
    <w:rsid w:val="00654048"/>
    <w:rPr>
      <w:sz w:val="21"/>
      <w:szCs w:val="21"/>
      <w:shd w:val="clear" w:color="auto" w:fill="FFFFFF"/>
    </w:rPr>
  </w:style>
  <w:style w:type="paragraph" w:customStyle="1" w:styleId="Style2">
    <w:name w:val="Style 2"/>
    <w:basedOn w:val="a"/>
    <w:link w:val="CharStyle3"/>
    <w:rsid w:val="00654048"/>
    <w:pPr>
      <w:widowControl w:val="0"/>
      <w:shd w:val="clear" w:color="auto" w:fill="FFFFFF"/>
      <w:spacing w:after="0" w:line="163" w:lineRule="exact"/>
      <w:jc w:val="both"/>
    </w:pPr>
    <w:rPr>
      <w:sz w:val="21"/>
      <w:szCs w:val="21"/>
    </w:rPr>
  </w:style>
  <w:style w:type="paragraph" w:customStyle="1" w:styleId="Default">
    <w:name w:val="Default"/>
    <w:rsid w:val="0040311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4198869">
      <w:bodyDiv w:val="1"/>
      <w:marLeft w:val="0"/>
      <w:marRight w:val="0"/>
      <w:marTop w:val="0"/>
      <w:marBottom w:val="0"/>
      <w:divBdr>
        <w:top w:val="none" w:sz="0" w:space="0" w:color="auto"/>
        <w:left w:val="none" w:sz="0" w:space="0" w:color="auto"/>
        <w:bottom w:val="none" w:sz="0" w:space="0" w:color="auto"/>
        <w:right w:val="none" w:sz="0" w:space="0" w:color="auto"/>
      </w:divBdr>
    </w:div>
    <w:div w:id="1510288227">
      <w:bodyDiv w:val="1"/>
      <w:marLeft w:val="0"/>
      <w:marRight w:val="0"/>
      <w:marTop w:val="0"/>
      <w:marBottom w:val="0"/>
      <w:divBdr>
        <w:top w:val="none" w:sz="0" w:space="0" w:color="auto"/>
        <w:left w:val="none" w:sz="0" w:space="0" w:color="auto"/>
        <w:bottom w:val="none" w:sz="0" w:space="0" w:color="auto"/>
        <w:right w:val="none" w:sz="0" w:space="0" w:color="auto"/>
      </w:divBdr>
    </w:div>
    <w:div w:id="19364023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rca:RCAuthoringProperties xmlns:rca="urn:sharePointPublishingRcaProperties">
  <rca:Converter rca:guid="888d770d-d3e9-4d60-8267-3c05ab059ef5">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Converter rca:guid="6dfdc5b4-2a28-4a06-b0c6-ad3901e3a807">
    <rca:property rca:type="InheritParentSettings">False</rca:property>
    <rca:property rca:type="SelectedPageLayout">22</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False</rca:property>
    <rca:property rca:type="ConfiguredPageLocation">http://portal.tsouz.ru</rca:property>
    <rca:property rca:type="CreateSynchronously">True</rca:property>
    <rca:property rca:type="AllowChangeProcessingConfig">False</rca:property>
    <rca:property rca:type="ConverterSpecificSettings"/>
  </rca:Converter>
</rca:RCAuthori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Документ" ma:contentTypeID="0x01010050B52D7F4EF1294E8473F840E04AF18D" ma:contentTypeVersion="1" ma:contentTypeDescription="Создание документа." ma:contentTypeScope="" ma:versionID="01c65ddb064c3e85931198c955fb2522">
  <xsd:schema xmlns:xsd="http://www.w3.org/2001/XMLSchema" xmlns:p="http://schemas.microsoft.com/office/2006/metadata/properties" xmlns:ns1="http://schemas.microsoft.com/sharepoint/v3" targetNamespace="http://schemas.microsoft.com/office/2006/metadata/properties" ma:root="true" ma:fieldsID="6433b2bd21717ea862bba6e2ab66b0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70C664F-947F-4180-8E43-29BB32C7881C}">
  <ds:schemaRefs>
    <ds:schemaRef ds:uri="urn:sharePointPublishingRcaProperties"/>
  </ds:schemaRefs>
</ds:datastoreItem>
</file>

<file path=customXml/itemProps2.xml><?xml version="1.0" encoding="utf-8"?>
<ds:datastoreItem xmlns:ds="http://schemas.openxmlformats.org/officeDocument/2006/customXml" ds:itemID="{DB1115AD-6CD3-4F85-9442-A1F85588788D}">
  <ds:schemaRefs>
    <ds:schemaRef ds:uri="http://schemas.microsoft.com/sharepoint/v3/contenttype/forms"/>
  </ds:schemaRefs>
</ds:datastoreItem>
</file>

<file path=customXml/itemProps3.xml><?xml version="1.0" encoding="utf-8"?>
<ds:datastoreItem xmlns:ds="http://schemas.openxmlformats.org/officeDocument/2006/customXml" ds:itemID="{C587DFCB-BABB-4365-96AC-E831911299B8}">
  <ds:schemaRefs>
    <ds:schemaRef ds:uri="http://purl.org/dc/dcmitype/"/>
    <ds:schemaRef ds:uri="http://purl.org/dc/elements/1.1/"/>
    <ds:schemaRef ds:uri="http://schemas.openxmlformats.org/package/2006/metadata/core-properties"/>
    <ds:schemaRef ds:uri="http://schemas.microsoft.com/office/2006/documentManagement/types"/>
    <ds:schemaRef ds:uri="http://www.w3.org/XML/1998/namespace"/>
    <ds:schemaRef ds:uri="http://schemas.microsoft.com/office/2006/metadata/properties"/>
    <ds:schemaRef ds:uri="http://schemas.microsoft.com/sharepoint/v3"/>
    <ds:schemaRef ds:uri="http://purl.org/dc/terms/"/>
  </ds:schemaRefs>
</ds:datastoreItem>
</file>

<file path=customXml/itemProps4.xml><?xml version="1.0" encoding="utf-8"?>
<ds:datastoreItem xmlns:ds="http://schemas.openxmlformats.org/officeDocument/2006/customXml" ds:itemID="{464DE5A8-A4C6-4432-BF28-AD32FA961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936</TotalTime>
  <Pages>7</Pages>
  <Words>1647</Words>
  <Characters>9392</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Акимова Е Э.</dc:creator>
  <cp:lastModifiedBy>Крохин Павел Владимирович</cp:lastModifiedBy>
  <cp:revision>40</cp:revision>
  <cp:lastPrinted>2024-12-24T14:35:00Z</cp:lastPrinted>
  <dcterms:created xsi:type="dcterms:W3CDTF">2016-12-07T15:29:00Z</dcterms:created>
  <dcterms:modified xsi:type="dcterms:W3CDTF">2024-12-24T15:05:00Z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0x01010050B52D7F4EF1294E8473F840E04AF18D</vt:lpwstr>
  </property>
</Properties>
</file>