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E2278" w:rsidRDefault="00BC5842" w:rsidP="00BC5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562AB9" w:rsidRPr="00562AB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О </w:t>
      </w:r>
      <w:r w:rsidR="00562AB9" w:rsidRPr="00562AB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Порядке координации работ по стандартизации в рамках Евразийского экономического союза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(полное наименование проекта решения Евразийской экономической комиссии (ЕЭК))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5954"/>
      </w:tblGrid>
      <w:tr w:rsidR="00BC5842" w:rsidRPr="00BC5842" w:rsidTr="00562AB9">
        <w:tc>
          <w:tcPr>
            <w:tcW w:w="3403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562AB9">
              <w:rPr>
                <w:sz w:val="25"/>
                <w:szCs w:val="25"/>
                <w:lang w:eastAsia="x-none"/>
              </w:rPr>
              <w:t>25</w:t>
            </w:r>
            <w:r w:rsidRPr="00D54983">
              <w:rPr>
                <w:sz w:val="25"/>
                <w:szCs w:val="25"/>
                <w:lang w:val="x-none" w:eastAsia="x-none"/>
              </w:rPr>
              <w:t>»</w:t>
            </w:r>
            <w:r w:rsidRPr="00D54983">
              <w:rPr>
                <w:sz w:val="25"/>
                <w:szCs w:val="25"/>
                <w:lang w:eastAsia="x-none"/>
              </w:rPr>
              <w:t xml:space="preserve"> </w:t>
            </w:r>
            <w:r w:rsidR="00562AB9">
              <w:rPr>
                <w:sz w:val="25"/>
                <w:szCs w:val="25"/>
                <w:lang w:eastAsia="x-none"/>
              </w:rPr>
              <w:t>августа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AB31A6">
              <w:rPr>
                <w:sz w:val="25"/>
                <w:szCs w:val="25"/>
                <w:lang w:eastAsia="x-none"/>
              </w:rPr>
              <w:t>2</w:t>
            </w:r>
            <w:r w:rsidR="00562AB9">
              <w:rPr>
                <w:sz w:val="25"/>
                <w:szCs w:val="25"/>
                <w:lang w:eastAsia="x-none"/>
              </w:rPr>
              <w:t>2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562AB9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516908" w:rsidRPr="00D54983">
              <w:rPr>
                <w:sz w:val="25"/>
                <w:szCs w:val="25"/>
                <w:lang w:eastAsia="x-none"/>
              </w:rPr>
              <w:t>2</w:t>
            </w:r>
            <w:r w:rsidR="00562AB9">
              <w:rPr>
                <w:sz w:val="25"/>
                <w:szCs w:val="25"/>
                <w:lang w:eastAsia="x-none"/>
              </w:rPr>
              <w:t>5</w:t>
            </w:r>
            <w:r w:rsidRPr="00D54983">
              <w:rPr>
                <w:sz w:val="25"/>
                <w:szCs w:val="25"/>
                <w:lang w:val="x-none" w:eastAsia="x-none"/>
              </w:rPr>
              <w:t>»</w:t>
            </w:r>
            <w:r w:rsidRPr="00D54983">
              <w:rPr>
                <w:sz w:val="25"/>
                <w:szCs w:val="25"/>
                <w:lang w:eastAsia="x-none"/>
              </w:rPr>
              <w:t xml:space="preserve"> </w:t>
            </w:r>
            <w:r w:rsidR="00562AB9">
              <w:rPr>
                <w:sz w:val="25"/>
                <w:szCs w:val="25"/>
                <w:lang w:eastAsia="x-none"/>
              </w:rPr>
              <w:t xml:space="preserve">сентября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AB0E46">
              <w:rPr>
                <w:sz w:val="25"/>
                <w:szCs w:val="25"/>
                <w:lang w:eastAsia="x-none"/>
              </w:rPr>
              <w:t>2</w:t>
            </w:r>
            <w:r w:rsidR="00562AB9">
              <w:rPr>
                <w:sz w:val="25"/>
                <w:szCs w:val="25"/>
                <w:lang w:eastAsia="x-none"/>
              </w:rPr>
              <w:t>2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AB0E46">
              <w:rPr>
                <w:sz w:val="25"/>
                <w:szCs w:val="25"/>
                <w:u w:val="single"/>
              </w:rPr>
              <w:t>Нурашев Т</w:t>
            </w:r>
            <w:r w:rsidR="009F644C" w:rsidRPr="009F644C">
              <w:rPr>
                <w:sz w:val="25"/>
                <w:szCs w:val="25"/>
                <w:u w:val="single"/>
              </w:rPr>
              <w:t>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</w:t>
            </w:r>
            <w:r w:rsidR="00E13F9C" w:rsidRPr="00F95A8D">
              <w:rPr>
                <w:sz w:val="26"/>
                <w:szCs w:val="26"/>
                <w:u w:val="single"/>
              </w:rPr>
              <w:t>4</w:t>
            </w:r>
            <w:r w:rsidR="00562AB9">
              <w:rPr>
                <w:sz w:val="26"/>
                <w:szCs w:val="26"/>
                <w:u w:val="single"/>
              </w:rPr>
              <w:t>8</w:t>
            </w:r>
            <w:bookmarkStart w:id="0" w:name="_GoBack"/>
            <w:bookmarkEnd w:id="0"/>
            <w:r w:rsidR="009F644C" w:rsidRPr="009F644C">
              <w:rPr>
                <w:sz w:val="26"/>
                <w:szCs w:val="26"/>
                <w:u w:val="single"/>
              </w:rPr>
              <w:t>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E0933" w:rsidRDefault="00DE0933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E0933" w:rsidRPr="00DE0933" w:rsidRDefault="00DE0933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</w:t>
            </w:r>
            <w:r w:rsidR="00DE093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</w:t>
            </w:r>
            <w:r w:rsidR="00DE093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562AB9"/>
    <w:sectPr w:rsidR="00E3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6A6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41A1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2AB9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0D0E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0E46"/>
    <w:rsid w:val="00AB1ADF"/>
    <w:rsid w:val="00AB31A6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0D07"/>
    <w:rsid w:val="00CA1A30"/>
    <w:rsid w:val="00CA34A3"/>
    <w:rsid w:val="00CA495E"/>
    <w:rsid w:val="00CA5153"/>
    <w:rsid w:val="00CA55BD"/>
    <w:rsid w:val="00CB094E"/>
    <w:rsid w:val="00CB0FD1"/>
    <w:rsid w:val="00CB30E6"/>
    <w:rsid w:val="00CB4018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983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0933"/>
    <w:rsid w:val="00DE100E"/>
    <w:rsid w:val="00DE38CC"/>
    <w:rsid w:val="00DE3BEF"/>
    <w:rsid w:val="00DE3C18"/>
    <w:rsid w:val="00DE5136"/>
    <w:rsid w:val="00DE6BAC"/>
    <w:rsid w:val="00DF1CCB"/>
    <w:rsid w:val="00DF6248"/>
    <w:rsid w:val="00E001F3"/>
    <w:rsid w:val="00E00B8A"/>
    <w:rsid w:val="00E01791"/>
    <w:rsid w:val="00E03605"/>
    <w:rsid w:val="00E060AF"/>
    <w:rsid w:val="00E072FA"/>
    <w:rsid w:val="00E12DA7"/>
    <w:rsid w:val="00E13F9C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5A8D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D363D"/>
    <w:rsid w:val="00FE2278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C7FBA-E485-4DC0-AB24-F11B5CE4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CCB"/>
    <w:rPr>
      <w:rFonts w:ascii="Tahoma" w:hAnsi="Tahoma" w:cs="Tahoma"/>
      <w:sz w:val="16"/>
      <w:szCs w:val="16"/>
    </w:rPr>
  </w:style>
  <w:style w:type="character" w:customStyle="1" w:styleId="CharStyle3">
    <w:name w:val="Char Style 3"/>
    <w:basedOn w:val="a0"/>
    <w:link w:val="Style2"/>
    <w:rsid w:val="00562AB9"/>
    <w:rPr>
      <w:sz w:val="29"/>
      <w:szCs w:val="29"/>
      <w:shd w:val="clear" w:color="auto" w:fill="FFFFFF"/>
    </w:rPr>
  </w:style>
  <w:style w:type="paragraph" w:customStyle="1" w:styleId="Style2">
    <w:name w:val="Style 2"/>
    <w:basedOn w:val="a"/>
    <w:link w:val="CharStyle3"/>
    <w:rsid w:val="00562AB9"/>
    <w:pPr>
      <w:widowControl w:val="0"/>
      <w:shd w:val="clear" w:color="auto" w:fill="FFFFFF"/>
      <w:spacing w:after="300" w:line="346" w:lineRule="exact"/>
      <w:jc w:val="center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SendToNSIError xmlns="d70984cf-725d-4790-9b12-19604c34148c" xsi:nil="true"/>
    <EecNpbDateOfStartingDiscussion xmlns="d70984cf-725d-4790-9b12-19604c34148c">2015-03-26T20:00:00+00:00</EecNpbDateOfStartingDiscussion>
    <EecNpbDocumentGuid xmlns="d70984cf-725d-4790-9b12-19604c34148c">0c4a1992-b82c-4a80-b84f-52951616f67e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2015-03-27T12:50:32+00:00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2015-03-26T20:00:00+00:00</EecNpbPublishedDate>
    <EecNpbRegulatoryImpactAssessmentNameRu xmlns="d70984cf-725d-4790-9b12-19604c34148c" xsi:nil="true"/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внесении изменений в Решение Совета Евразийской экономической комиссии от 20 июня 2012 г. № 48</EecNpbRegulatoryImpactAssessmentFullTitleRu>
    <EecNpbStatusOfPublication xmlns="d70984cf-725d-4790-9b12-19604c34148c">2</EecNpbStatusOfPublication>
    <Author xmlns="http://schemas.microsoft.com/sharepoint/v3">
      <UserInfo>
        <DisplayName>Системная учетная запись</DisplayName>
        <AccountId>1073741823</AccountId>
        <AccountType/>
      </UserInfo>
    </Author>
    <EecNpbDocumentCreatedBy xmlns="d70984cf-725d-4790-9b12-19604c34148c">
      <UserInfo>
        <DisplayName>port_svc_spsadmin</DisplayName>
        <AccountId>3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2015-03-30T08:34:42+00:00</EecNpbDocumentFileOrder>
    <EecNpbUserFriendlyUrlPart xmlns="9260b414-defe-45cc-88a3-eb5c73238076">ria_27032015_sur.docx</EecNpbUserFriendlyUrlPart>
  </documentManagement>
</p:properties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documentManagement/types"/>
    <ds:schemaRef ds:uri="http://purl.org/dc/dcmitype/"/>
    <ds:schemaRef ds:uri="http://schemas.microsoft.com/sharepoint/v3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260b414-defe-45cc-88a3-eb5c73238076"/>
    <ds:schemaRef ds:uri="d70984cf-725d-4790-9b12-19604c34148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36C6FE-0D7E-48EA-99FC-ED1EDF75C95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C3F736-5567-4B86-8DAB-3148098EE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Венкова Марина Викторовна</cp:lastModifiedBy>
  <cp:revision>2</cp:revision>
  <cp:lastPrinted>2021-04-27T12:32:00Z</cp:lastPrinted>
  <dcterms:created xsi:type="dcterms:W3CDTF">2022-08-23T13:49:00Z</dcterms:created>
  <dcterms:modified xsi:type="dcterms:W3CDTF">2022-08-23T13:49:00Z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/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