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2C" w:rsidRPr="00C20F2C" w:rsidRDefault="00C20F2C" w:rsidP="00C20F2C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 w:rsidRPr="00C20F2C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40E0ADD6" wp14:editId="0679CDA7">
            <wp:extent cx="1095375" cy="704850"/>
            <wp:effectExtent l="0" t="0" r="9525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2C" w:rsidRPr="00C20F2C" w:rsidRDefault="00C20F2C" w:rsidP="00C20F2C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C20F2C" w:rsidRPr="00C20F2C" w:rsidRDefault="00C20F2C" w:rsidP="00C20F2C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C20F2C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C20F2C" w:rsidRPr="00C20F2C" w:rsidRDefault="00C20F2C" w:rsidP="00C20F2C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C20F2C">
        <w:rPr>
          <w:rFonts w:eastAsia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C20F2C" w:rsidRPr="00C20F2C" w:rsidRDefault="00C20F2C" w:rsidP="00C20F2C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C20F2C">
        <w:rPr>
          <w:rFonts w:ascii="Calibri" w:eastAsia="Calibri" w:hAnsi="Calibri" w:cs="Times New Roman"/>
          <w:noProof/>
          <w:sz w:val="22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9D32A28" wp14:editId="0504F3A3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Np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pxhJ0sKI+s+bu819/7P/srlHm4/9AyybT5u7/mv/o//eP/TfUOr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T20Np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C20F2C" w:rsidRPr="00C20F2C" w:rsidRDefault="00C20F2C" w:rsidP="00C20F2C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20F2C" w:rsidRPr="00C20F2C" w:rsidRDefault="00C20F2C" w:rsidP="00C20F2C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C20F2C">
        <w:rPr>
          <w:rFonts w:eastAsia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C20F2C" w:rsidRPr="00C20F2C" w:rsidRDefault="00C20F2C" w:rsidP="00C20F2C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C20F2C" w:rsidRPr="00C20F2C" w:rsidTr="000E69EE">
        <w:tc>
          <w:tcPr>
            <w:tcW w:w="3544" w:type="dxa"/>
            <w:shd w:val="clear" w:color="auto" w:fill="auto"/>
          </w:tcPr>
          <w:p w:rsidR="00C20F2C" w:rsidRPr="00C20F2C" w:rsidRDefault="00C20F2C" w:rsidP="00C20F2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C20F2C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      »                     2022 г.</w:t>
            </w:r>
          </w:p>
        </w:tc>
        <w:tc>
          <w:tcPr>
            <w:tcW w:w="2126" w:type="dxa"/>
            <w:shd w:val="clear" w:color="auto" w:fill="auto"/>
          </w:tcPr>
          <w:p w:rsidR="00C20F2C" w:rsidRPr="00C20F2C" w:rsidRDefault="00C20F2C" w:rsidP="00C20F2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20F2C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C20F2C" w:rsidRPr="00C20F2C" w:rsidRDefault="00C20F2C" w:rsidP="00C20F2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C20F2C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г. Москва</w:t>
            </w:r>
          </w:p>
        </w:tc>
      </w:tr>
    </w:tbl>
    <w:p w:rsidR="00C20F2C" w:rsidRPr="00C20F2C" w:rsidRDefault="00C20F2C" w:rsidP="00C20F2C">
      <w:pPr>
        <w:spacing w:after="0" w:line="312" w:lineRule="auto"/>
        <w:contextualSpacing/>
        <w:rPr>
          <w:rFonts w:eastAsia="Times New Roman" w:cs="Times New Roman"/>
          <w:snapToGrid w:val="0"/>
          <w:szCs w:val="28"/>
        </w:rPr>
      </w:pPr>
    </w:p>
    <w:p w:rsidR="00C20F2C" w:rsidRPr="00C20F2C" w:rsidRDefault="00C20F2C" w:rsidP="00C20F2C">
      <w:pPr>
        <w:spacing w:after="0" w:line="312" w:lineRule="auto"/>
        <w:contextualSpacing/>
        <w:rPr>
          <w:rFonts w:eastAsia="Times New Roman" w:cs="Times New Roman"/>
          <w:snapToGrid w:val="0"/>
          <w:szCs w:val="28"/>
        </w:rPr>
      </w:pPr>
    </w:p>
    <w:p w:rsidR="00C20F2C" w:rsidRDefault="00C20F2C" w:rsidP="00C20F2C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bookmarkStart w:id="0" w:name="sub_1"/>
      <w:r w:rsidRPr="00C20F2C">
        <w:rPr>
          <w:rFonts w:eastAsia="Times New Roman" w:cs="Times New Roman"/>
          <w:b/>
          <w:sz w:val="30"/>
          <w:szCs w:val="30"/>
          <w:lang w:eastAsia="ru-RU"/>
        </w:rPr>
        <w:t xml:space="preserve">О проекте решения Совета Евразийской экономической комиссии «О проекте решения Евразийского межправительственного совета «Об утверждении Правил </w:t>
      </w:r>
      <w:r>
        <w:rPr>
          <w:rFonts w:eastAsia="Times New Roman" w:cs="Times New Roman"/>
          <w:b/>
          <w:sz w:val="30"/>
          <w:szCs w:val="30"/>
          <w:lang w:eastAsia="ru-RU"/>
        </w:rPr>
        <w:t>доступа к услугам по межгосударственной передаче электрической энергии (мощности)</w:t>
      </w:r>
    </w:p>
    <w:p w:rsidR="00C20F2C" w:rsidRDefault="00C20F2C" w:rsidP="00C20F2C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 в рамках общего</w:t>
      </w:r>
      <w:r w:rsidR="00D61A52">
        <w:rPr>
          <w:rFonts w:eastAsia="Times New Roman" w:cs="Times New Roman"/>
          <w:b/>
          <w:sz w:val="30"/>
          <w:szCs w:val="30"/>
          <w:lang w:eastAsia="ru-RU"/>
        </w:rPr>
        <w:t xml:space="preserve"> электроэнергетического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рынка</w:t>
      </w:r>
    </w:p>
    <w:p w:rsidR="00C20F2C" w:rsidRPr="00C20F2C" w:rsidRDefault="00C20F2C" w:rsidP="00C20F2C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C20F2C">
        <w:rPr>
          <w:rFonts w:eastAsia="Times New Roman" w:cs="Times New Roman"/>
          <w:b/>
          <w:sz w:val="30"/>
          <w:szCs w:val="30"/>
          <w:lang w:eastAsia="ru-RU"/>
        </w:rPr>
        <w:t>Евразийского экономического союза»</w:t>
      </w:r>
    </w:p>
    <w:p w:rsidR="00C20F2C" w:rsidRPr="00C20F2C" w:rsidRDefault="00C20F2C" w:rsidP="00C20F2C">
      <w:pPr>
        <w:spacing w:after="0" w:line="240" w:lineRule="auto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C20F2C" w:rsidRPr="00C20F2C" w:rsidRDefault="00C20F2C" w:rsidP="00C20F2C">
      <w:pPr>
        <w:spacing w:after="0" w:line="360" w:lineRule="auto"/>
        <w:ind w:firstLine="708"/>
        <w:contextualSpacing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20F2C">
        <w:rPr>
          <w:rFonts w:eastAsia="Times New Roman" w:cs="Times New Roman"/>
          <w:sz w:val="30"/>
          <w:szCs w:val="30"/>
          <w:lang w:eastAsia="ru-RU"/>
        </w:rPr>
        <w:t>1. </w:t>
      </w:r>
      <w:r w:rsidRPr="00C20F2C">
        <w:rPr>
          <w:rFonts w:eastAsia="Times New Roman" w:cs="Times New Roman"/>
          <w:color w:val="000000"/>
          <w:sz w:val="30"/>
          <w:szCs w:val="30"/>
          <w:lang w:eastAsia="ru-RU"/>
        </w:rPr>
        <w:t>Одобрить проект решения Совета Евразийской экономической комиссии «О проекте решения Евразийского межправительственного совета «</w:t>
      </w:r>
      <w:r w:rsidRPr="00C20F2C">
        <w:rPr>
          <w:rFonts w:eastAsia="Times New Roman" w:cs="Times New Roman"/>
          <w:color w:val="000000"/>
          <w:sz w:val="30"/>
          <w:szCs w:val="30"/>
          <w:lang w:eastAsia="ru-RU"/>
        </w:rPr>
        <w:t>Об утверждении Правил доступа к услугам по межгосударственной передаче электрической энергии (мощности) в рамках об</w:t>
      </w:r>
      <w:r w:rsidR="00D61A52">
        <w:rPr>
          <w:rFonts w:eastAsia="Times New Roman" w:cs="Times New Roman"/>
          <w:color w:val="000000"/>
          <w:sz w:val="30"/>
          <w:szCs w:val="30"/>
          <w:lang w:eastAsia="ru-RU"/>
        </w:rPr>
        <w:t>щего электроэнергетического</w:t>
      </w:r>
      <w:bookmarkStart w:id="1" w:name="_GoBack"/>
      <w:bookmarkEnd w:id="1"/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рынка</w:t>
      </w:r>
      <w:r w:rsidRPr="00C20F2C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Евразийского экономического союза</w:t>
      </w:r>
      <w:r w:rsidRPr="00C20F2C">
        <w:rPr>
          <w:rFonts w:eastAsia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C20F2C" w:rsidRPr="00C20F2C" w:rsidRDefault="00C20F2C" w:rsidP="00C20F2C">
      <w:pPr>
        <w:spacing w:after="0" w:line="36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C20F2C">
        <w:rPr>
          <w:rFonts w:eastAsia="Calibri" w:cs="Times New Roman"/>
          <w:sz w:val="30"/>
          <w:szCs w:val="30"/>
        </w:rPr>
        <w:t>2. </w:t>
      </w:r>
      <w:r w:rsidRPr="00C20F2C">
        <w:rPr>
          <w:rFonts w:eastAsia="Calibri" w:cs="Times New Roman"/>
          <w:color w:val="000000"/>
          <w:sz w:val="30"/>
          <w:szCs w:val="30"/>
        </w:rPr>
        <w:t xml:space="preserve">Настоящее распоряжение вступает в силу </w:t>
      </w:r>
      <w:proofErr w:type="gramStart"/>
      <w:r w:rsidRPr="00C20F2C">
        <w:rPr>
          <w:rFonts w:eastAsia="Calibri" w:cs="Times New Roman"/>
          <w:color w:val="000000"/>
          <w:sz w:val="30"/>
          <w:szCs w:val="30"/>
        </w:rPr>
        <w:t>с даты</w:t>
      </w:r>
      <w:proofErr w:type="gramEnd"/>
      <w:r w:rsidRPr="00C20F2C">
        <w:rPr>
          <w:rFonts w:eastAsia="Calibri" w:cs="Times New Roman"/>
          <w:color w:val="000000"/>
          <w:sz w:val="30"/>
          <w:szCs w:val="30"/>
        </w:rPr>
        <w:t xml:space="preserve"> его опубликования на официальном сайте Евразийского экономического союза.</w:t>
      </w:r>
    </w:p>
    <w:p w:rsidR="00C20F2C" w:rsidRPr="00C20F2C" w:rsidRDefault="00C20F2C" w:rsidP="00C20F2C">
      <w:pPr>
        <w:widowControl w:val="0"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</w:p>
    <w:p w:rsidR="00C20F2C" w:rsidRPr="00C20F2C" w:rsidRDefault="00C20F2C" w:rsidP="00C20F2C">
      <w:pPr>
        <w:widowControl w:val="0"/>
        <w:spacing w:after="0" w:line="240" w:lineRule="auto"/>
        <w:jc w:val="both"/>
        <w:rPr>
          <w:rFonts w:eastAsia="Calibri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20F2C" w:rsidRPr="00C20F2C" w:rsidTr="000E69EE">
        <w:tc>
          <w:tcPr>
            <w:tcW w:w="5196" w:type="dxa"/>
            <w:shd w:val="clear" w:color="auto" w:fill="auto"/>
            <w:hideMark/>
          </w:tcPr>
          <w:p w:rsidR="00C20F2C" w:rsidRPr="00C20F2C" w:rsidRDefault="00C20F2C" w:rsidP="00C2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Calibri" w:cs="Times New Roman"/>
                <w:color w:val="000000"/>
                <w:sz w:val="30"/>
                <w:szCs w:val="30"/>
                <w:lang w:eastAsia="ru-RU"/>
              </w:rPr>
            </w:pPr>
            <w:r w:rsidRPr="00C20F2C">
              <w:rPr>
                <w:rFonts w:eastAsia="Calibri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20F2C" w:rsidRPr="00C20F2C" w:rsidRDefault="00C20F2C" w:rsidP="00C20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Calibri" w:cs="Times New Roman"/>
                <w:color w:val="000000"/>
                <w:sz w:val="30"/>
                <w:szCs w:val="30"/>
                <w:lang w:eastAsia="ru-RU"/>
              </w:rPr>
            </w:pPr>
            <w:r w:rsidRPr="00C20F2C">
              <w:rPr>
                <w:rFonts w:eastAsia="Calibri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20F2C" w:rsidRPr="00C20F2C" w:rsidRDefault="00C20F2C" w:rsidP="00C20F2C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sz w:val="30"/>
                <w:szCs w:val="30"/>
                <w:lang w:eastAsia="ru-RU"/>
              </w:rPr>
            </w:pPr>
          </w:p>
          <w:p w:rsidR="00C20F2C" w:rsidRPr="00C20F2C" w:rsidRDefault="00C20F2C" w:rsidP="00C20F2C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eastAsia="Calibri" w:cs="Times New Roman"/>
                <w:sz w:val="30"/>
                <w:szCs w:val="30"/>
              </w:rPr>
            </w:pPr>
            <w:r w:rsidRPr="00C20F2C">
              <w:rPr>
                <w:rFonts w:eastAsia="Calibri" w:cs="Times New Roman"/>
                <w:sz w:val="30"/>
                <w:szCs w:val="30"/>
                <w:lang w:eastAsia="ru-RU"/>
              </w:rPr>
              <w:t xml:space="preserve">М. </w:t>
            </w:r>
            <w:proofErr w:type="spellStart"/>
            <w:r w:rsidRPr="00C20F2C">
              <w:rPr>
                <w:rFonts w:eastAsia="Calibri" w:cs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  <w:bookmarkEnd w:id="0"/>
    </w:tbl>
    <w:p w:rsidR="00D20A1F" w:rsidRDefault="00D20A1F"/>
    <w:sectPr w:rsidR="00D20A1F" w:rsidSect="00BF2AA1">
      <w:headerReference w:type="default" r:id="rId6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A1" w:rsidRPr="002C1221" w:rsidRDefault="00D61A52">
    <w:pPr>
      <w:pStyle w:val="a3"/>
      <w:jc w:val="center"/>
      <w:rPr>
        <w:sz w:val="30"/>
        <w:szCs w:val="30"/>
      </w:rPr>
    </w:pPr>
    <w:r w:rsidRPr="00D51C40">
      <w:rPr>
        <w:sz w:val="30"/>
        <w:szCs w:val="30"/>
      </w:rPr>
      <w:fldChar w:fldCharType="begin"/>
    </w:r>
    <w:r w:rsidRPr="00D51C40">
      <w:rPr>
        <w:sz w:val="30"/>
        <w:szCs w:val="30"/>
      </w:rPr>
      <w:instrText>PAGE   \* MERGEFORMAT</w:instrText>
    </w:r>
    <w:r w:rsidRPr="00D51C40">
      <w:rPr>
        <w:sz w:val="30"/>
        <w:szCs w:val="30"/>
      </w:rPr>
      <w:fldChar w:fldCharType="separate"/>
    </w:r>
    <w:r w:rsidR="00C20F2C">
      <w:rPr>
        <w:noProof/>
        <w:sz w:val="30"/>
        <w:szCs w:val="30"/>
      </w:rPr>
      <w:t>2</w:t>
    </w:r>
    <w:r w:rsidRPr="00D51C40">
      <w:rPr>
        <w:sz w:val="30"/>
        <w:szCs w:val="30"/>
      </w:rPr>
      <w:fldChar w:fldCharType="end"/>
    </w:r>
  </w:p>
  <w:p w:rsidR="00BF2AA1" w:rsidRDefault="00D61A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2C"/>
    <w:rsid w:val="001C0824"/>
    <w:rsid w:val="00C20F2C"/>
    <w:rsid w:val="00D20A1F"/>
    <w:rsid w:val="00D6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0F2C"/>
  </w:style>
  <w:style w:type="paragraph" w:styleId="a5">
    <w:name w:val="Balloon Text"/>
    <w:basedOn w:val="a"/>
    <w:link w:val="a6"/>
    <w:uiPriority w:val="99"/>
    <w:semiHidden/>
    <w:unhideWhenUsed/>
    <w:rsid w:val="00C2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0F2C"/>
  </w:style>
  <w:style w:type="paragraph" w:styleId="a5">
    <w:name w:val="Balloon Text"/>
    <w:basedOn w:val="a"/>
    <w:link w:val="a6"/>
    <w:uiPriority w:val="99"/>
    <w:semiHidden/>
    <w:unhideWhenUsed/>
    <w:rsid w:val="00C2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Кульжанов Ерболат Тлешевич</dc:creator>
  <cp:lastModifiedBy>Кульжанов Ерболат Тлешевич</cp:lastModifiedBy>
  <cp:revision>2</cp:revision>
  <dcterms:created xsi:type="dcterms:W3CDTF">2022-08-11T06:50:00Z</dcterms:created>
  <dcterms:modified xsi:type="dcterms:W3CDTF">2022-08-11T06:59:00Z</dcterms:modified>
</cp:coreProperties>
</file>