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B5" w:rsidRDefault="008604B5" w:rsidP="003E40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7E27">
        <w:rPr>
          <w:rFonts w:ascii="Times New Roman" w:hAnsi="Times New Roman" w:cs="Times New Roman"/>
          <w:sz w:val="28"/>
          <w:szCs w:val="28"/>
        </w:rPr>
        <w:t>Приложение</w:t>
      </w:r>
      <w:r w:rsidR="005C33D4">
        <w:rPr>
          <w:rFonts w:ascii="Times New Roman" w:hAnsi="Times New Roman" w:cs="Times New Roman"/>
          <w:sz w:val="28"/>
          <w:szCs w:val="28"/>
        </w:rPr>
        <w:t xml:space="preserve"> </w:t>
      </w:r>
      <w:r w:rsidR="005621F7">
        <w:rPr>
          <w:rFonts w:ascii="Times New Roman" w:hAnsi="Times New Roman" w:cs="Times New Roman"/>
          <w:sz w:val="28"/>
          <w:szCs w:val="28"/>
        </w:rPr>
        <w:t>2</w:t>
      </w:r>
      <w:r w:rsidR="00AF4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84D" w:rsidRDefault="004D784D" w:rsidP="003E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845" w:rsidRPr="00FC4845" w:rsidRDefault="00FC4845" w:rsidP="003E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45">
        <w:rPr>
          <w:rFonts w:ascii="Times New Roman" w:hAnsi="Times New Roman" w:cs="Times New Roman"/>
          <w:b/>
          <w:sz w:val="28"/>
          <w:szCs w:val="28"/>
        </w:rPr>
        <w:t xml:space="preserve">О реализации национальных планов </w:t>
      </w:r>
      <w:r w:rsidR="007C0B5C">
        <w:rPr>
          <w:rFonts w:ascii="Times New Roman" w:hAnsi="Times New Roman" w:cs="Times New Roman"/>
          <w:b/>
          <w:sz w:val="28"/>
          <w:szCs w:val="28"/>
        </w:rPr>
        <w:t xml:space="preserve">государств – членов Евразийского экономического союза </w:t>
      </w:r>
      <w:r w:rsidRPr="00FC4845">
        <w:rPr>
          <w:rFonts w:ascii="Times New Roman" w:hAnsi="Times New Roman" w:cs="Times New Roman"/>
          <w:b/>
          <w:sz w:val="28"/>
          <w:szCs w:val="28"/>
        </w:rPr>
        <w:t>по развитию транспортной инфраструктуры, включая информацию:</w:t>
      </w:r>
    </w:p>
    <w:p w:rsidR="00FC4845" w:rsidRPr="00FC4845" w:rsidRDefault="00FC4845" w:rsidP="003E40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45">
        <w:rPr>
          <w:rFonts w:ascii="Times New Roman" w:hAnsi="Times New Roman" w:cs="Times New Roman"/>
          <w:b/>
          <w:sz w:val="28"/>
          <w:szCs w:val="28"/>
        </w:rPr>
        <w:t>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развития;</w:t>
      </w:r>
    </w:p>
    <w:p w:rsidR="004B7236" w:rsidRPr="004B7236" w:rsidRDefault="00FC4845" w:rsidP="003E4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45">
        <w:rPr>
          <w:rFonts w:ascii="Times New Roman" w:hAnsi="Times New Roman" w:cs="Times New Roman"/>
          <w:b/>
          <w:sz w:val="28"/>
          <w:szCs w:val="28"/>
        </w:rPr>
        <w:t>о разработке предложений по сопряжению проектов, реализуемых в соответствии с национальными планами и китайской инициативой «Один пояс, Один путь»; о подготовке предложений по реализации совместных проектов развития транспортной инфраструктуры на территориях государств – членов Евразийского экономического союза в направлениях «Восток – Запад» и «Север – Юг», в том числе в рамках сопряжения с китайской инициативой «Один пояс</w:t>
      </w:r>
      <w:r w:rsidR="00CF37E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7E5">
        <w:rPr>
          <w:rFonts w:ascii="Times New Roman" w:hAnsi="Times New Roman" w:cs="Times New Roman"/>
          <w:b/>
          <w:sz w:val="28"/>
          <w:szCs w:val="28"/>
        </w:rPr>
        <w:t>о</w:t>
      </w:r>
      <w:r w:rsidRPr="00FC4845">
        <w:rPr>
          <w:rFonts w:ascii="Times New Roman" w:hAnsi="Times New Roman" w:cs="Times New Roman"/>
          <w:b/>
          <w:sz w:val="28"/>
          <w:szCs w:val="28"/>
        </w:rPr>
        <w:t>дин путь»</w:t>
      </w:r>
      <w:r w:rsidR="004B7236" w:rsidRPr="004B7236">
        <w:rPr>
          <w:rFonts w:ascii="Times New Roman" w:hAnsi="Times New Roman" w:cs="Times New Roman"/>
          <w:b/>
          <w:sz w:val="28"/>
          <w:szCs w:val="28"/>
        </w:rPr>
        <w:t>.</w:t>
      </w:r>
    </w:p>
    <w:p w:rsidR="00763E61" w:rsidRDefault="00763E61" w:rsidP="003E407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763E61" w:rsidRDefault="00490D78" w:rsidP="002A2A9C">
      <w:pPr>
        <w:spacing w:after="0" w:line="312" w:lineRule="auto"/>
        <w:ind w:firstLine="709"/>
        <w:jc w:val="both"/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</w:pPr>
      <w:r w:rsidRPr="00490D78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Подготовлен</w:t>
      </w:r>
      <w:r w:rsid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о</w:t>
      </w:r>
      <w:r w:rsidRPr="00490D78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 xml:space="preserve"> на основе информации, предоставленно</w:t>
      </w:r>
      <w:r w:rsidR="003E407D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й государствами – членами ЕАЭС.</w:t>
      </w:r>
    </w:p>
    <w:p w:rsidR="00490D78" w:rsidRPr="009B4B58" w:rsidRDefault="00490D78" w:rsidP="002A2A9C">
      <w:pPr>
        <w:spacing w:after="0" w:line="312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  <w:r w:rsidRPr="009B4B58"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>Республика Армения</w:t>
      </w:r>
    </w:p>
    <w:p w:rsidR="00490D78" w:rsidRPr="00763E61" w:rsidRDefault="00490D78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</w:r>
      <w:r w:rsid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Республики </w:t>
      </w:r>
      <w:r w:rsidR="007C0B5C" w:rsidRPr="00763E61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Армения</w:t>
      </w:r>
    </w:p>
    <w:p w:rsidR="001A0D91" w:rsidRPr="00266E93" w:rsidRDefault="001A0D91" w:rsidP="004D784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E93">
        <w:rPr>
          <w:rFonts w:ascii="Times New Roman" w:hAnsi="Times New Roman" w:cs="Times New Roman"/>
          <w:sz w:val="28"/>
          <w:szCs w:val="28"/>
        </w:rPr>
        <w:t>В рамках обеспечения долгосрочного устойчивого развития Республика Армения сталкивается с масштабными проблемами модернизации и развития базовой инфраструктуры. Учитывая отсутствие прямого выхода к морю, улучшение транспортного сообщения и снижение транспортных расходов являются одними из приоритетов Правительства Р</w:t>
      </w:r>
      <w:r w:rsidR="002A2A9C">
        <w:rPr>
          <w:rFonts w:ascii="Times New Roman" w:hAnsi="Times New Roman" w:cs="Times New Roman"/>
          <w:sz w:val="28"/>
          <w:szCs w:val="28"/>
        </w:rPr>
        <w:t>еспублики Армения</w:t>
      </w:r>
      <w:r w:rsidRPr="00266E93">
        <w:rPr>
          <w:rFonts w:ascii="Times New Roman" w:hAnsi="Times New Roman" w:cs="Times New Roman"/>
          <w:sz w:val="28"/>
          <w:szCs w:val="28"/>
        </w:rPr>
        <w:t xml:space="preserve">. Географическое положение во многом определило особенности развития транспортной инфраструктуры Республики Армения, где преобладающим стал автомобильный транспорт, на долю которого приходится 75% грузоперевозок и 85% </w:t>
      </w:r>
      <w:proofErr w:type="spellStart"/>
      <w:r w:rsidRPr="00266E93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266E93">
        <w:rPr>
          <w:rFonts w:ascii="Times New Roman" w:hAnsi="Times New Roman" w:cs="Times New Roman"/>
          <w:sz w:val="28"/>
          <w:szCs w:val="28"/>
        </w:rPr>
        <w:t xml:space="preserve"> в республике. За последние годы за счет государственного бюджета Р</w:t>
      </w:r>
      <w:r w:rsidR="002A2A9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66E93">
        <w:rPr>
          <w:rFonts w:ascii="Times New Roman" w:hAnsi="Times New Roman" w:cs="Times New Roman"/>
          <w:sz w:val="28"/>
          <w:szCs w:val="28"/>
        </w:rPr>
        <w:t>А</w:t>
      </w:r>
      <w:r w:rsidR="002A2A9C">
        <w:rPr>
          <w:rFonts w:ascii="Times New Roman" w:hAnsi="Times New Roman" w:cs="Times New Roman"/>
          <w:sz w:val="28"/>
          <w:szCs w:val="28"/>
        </w:rPr>
        <w:t>рмения</w:t>
      </w:r>
      <w:r w:rsidRPr="00266E93">
        <w:rPr>
          <w:rFonts w:ascii="Times New Roman" w:hAnsi="Times New Roman" w:cs="Times New Roman"/>
          <w:sz w:val="28"/>
          <w:szCs w:val="28"/>
        </w:rPr>
        <w:t xml:space="preserve"> и кредитных средств международных финансовых организаций значительно выросли объемы ремонта/строительства автодорог.</w:t>
      </w:r>
    </w:p>
    <w:p w:rsidR="001A0D91" w:rsidRPr="00266E93" w:rsidRDefault="001A0D91" w:rsidP="004D784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E93">
        <w:rPr>
          <w:rFonts w:ascii="Times New Roman" w:hAnsi="Times New Roman" w:cs="Times New Roman"/>
          <w:sz w:val="28"/>
          <w:szCs w:val="28"/>
        </w:rPr>
        <w:t>В целях увеличения транспортного сообщения между территориями внутри страны, выхода из относительной транспортной изоляции и реализации транзитного потенциала страны, Правительство Р</w:t>
      </w:r>
      <w:r w:rsidR="002A2A9C">
        <w:rPr>
          <w:rFonts w:ascii="Times New Roman" w:hAnsi="Times New Roman" w:cs="Times New Roman"/>
          <w:sz w:val="28"/>
          <w:szCs w:val="28"/>
        </w:rPr>
        <w:t>еспублики Армения</w:t>
      </w:r>
      <w:r w:rsidRPr="00266E93">
        <w:rPr>
          <w:rFonts w:ascii="Times New Roman" w:hAnsi="Times New Roman" w:cs="Times New Roman"/>
          <w:sz w:val="28"/>
          <w:szCs w:val="28"/>
        </w:rPr>
        <w:t xml:space="preserve"> приняло решение реализовать масштабную национальную программу по строительству дорожного коридора Север-Юг. Строительство этой стратегически важной </w:t>
      </w:r>
      <w:r w:rsidRPr="00266E93">
        <w:rPr>
          <w:rFonts w:ascii="Times New Roman" w:hAnsi="Times New Roman" w:cs="Times New Roman"/>
          <w:sz w:val="28"/>
          <w:szCs w:val="28"/>
        </w:rPr>
        <w:lastRenderedPageBreak/>
        <w:t>дороги обеспечит беспрепятственное сообщение от южной границы Армении (граница с Ираном) до северной границы Армении (граница с Грузией), позволит осуществлять грузовые и пассажирские перевозки, соответствующие европейским стандартам, и предоставит серьезные возможности для развития. В результате реализации программы, в частности, ожидается:</w:t>
      </w:r>
    </w:p>
    <w:p w:rsidR="001A0D91" w:rsidRPr="00266E93" w:rsidRDefault="001A0D91" w:rsidP="004D784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3">
        <w:rPr>
          <w:rFonts w:ascii="Times New Roman" w:hAnsi="Times New Roman" w:cs="Times New Roman"/>
          <w:sz w:val="28"/>
          <w:szCs w:val="28"/>
        </w:rPr>
        <w:t>•</w:t>
      </w:r>
      <w:r w:rsidRPr="00266E93">
        <w:rPr>
          <w:rFonts w:ascii="Times New Roman" w:hAnsi="Times New Roman" w:cs="Times New Roman"/>
          <w:sz w:val="28"/>
          <w:szCs w:val="28"/>
        </w:rPr>
        <w:tab/>
        <w:t>Модернизация дорожного коридора, который будет отвечать международным стандартам;</w:t>
      </w:r>
    </w:p>
    <w:p w:rsidR="001A0D91" w:rsidRPr="00266E93" w:rsidRDefault="001A0D91" w:rsidP="004D784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3">
        <w:rPr>
          <w:rFonts w:ascii="Times New Roman" w:hAnsi="Times New Roman" w:cs="Times New Roman"/>
          <w:sz w:val="28"/>
          <w:szCs w:val="28"/>
        </w:rPr>
        <w:t>•</w:t>
      </w:r>
      <w:r w:rsidRPr="00266E93">
        <w:rPr>
          <w:rFonts w:ascii="Times New Roman" w:hAnsi="Times New Roman" w:cs="Times New Roman"/>
          <w:sz w:val="28"/>
          <w:szCs w:val="28"/>
        </w:rPr>
        <w:tab/>
        <w:t>Эффективное и безопасное дорожное движение;</w:t>
      </w:r>
    </w:p>
    <w:p w:rsidR="001A0D91" w:rsidRPr="00266E93" w:rsidRDefault="001A0D91" w:rsidP="004D784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3">
        <w:rPr>
          <w:rFonts w:ascii="Times New Roman" w:hAnsi="Times New Roman" w:cs="Times New Roman"/>
          <w:sz w:val="28"/>
          <w:szCs w:val="28"/>
        </w:rPr>
        <w:t>•</w:t>
      </w:r>
      <w:r w:rsidRPr="00266E93">
        <w:rPr>
          <w:rFonts w:ascii="Times New Roman" w:hAnsi="Times New Roman" w:cs="Times New Roman"/>
          <w:sz w:val="28"/>
          <w:szCs w:val="28"/>
        </w:rPr>
        <w:tab/>
        <w:t>Выход к Черному морю и далее в страны Европы;</w:t>
      </w:r>
    </w:p>
    <w:p w:rsidR="001A0D91" w:rsidRPr="00266E93" w:rsidRDefault="001A0D91" w:rsidP="004D784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3">
        <w:rPr>
          <w:rFonts w:ascii="Times New Roman" w:hAnsi="Times New Roman" w:cs="Times New Roman"/>
          <w:sz w:val="28"/>
          <w:szCs w:val="28"/>
        </w:rPr>
        <w:t>•</w:t>
      </w:r>
      <w:r w:rsidRPr="00266E93">
        <w:rPr>
          <w:rFonts w:ascii="Times New Roman" w:hAnsi="Times New Roman" w:cs="Times New Roman"/>
          <w:sz w:val="28"/>
          <w:szCs w:val="28"/>
        </w:rPr>
        <w:tab/>
        <w:t>Улучшение дорожного сообщения по маршруту Европа-Кавказ-Азия.</w:t>
      </w:r>
    </w:p>
    <w:p w:rsidR="001A0D91" w:rsidRPr="00266E93" w:rsidRDefault="001A0D91" w:rsidP="004D784D">
      <w:pPr>
        <w:pStyle w:val="a3"/>
        <w:spacing w:after="0" w:line="300" w:lineRule="auto"/>
        <w:ind w:left="0" w:firstLine="708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hAnsi="Times New Roman" w:cs="Times New Roman"/>
          <w:sz w:val="28"/>
          <w:szCs w:val="28"/>
        </w:rPr>
        <w:t>Инвестиционная программа автодорожного коридора Север-Юг реализуется поэтапно:</w:t>
      </w:r>
    </w:p>
    <w:p w:rsidR="009A61F5" w:rsidRPr="00266E93" w:rsidRDefault="009A61F5" w:rsidP="004D784D">
      <w:pPr>
        <w:pStyle w:val="a3"/>
        <w:spacing w:after="0" w:line="300" w:lineRule="auto"/>
        <w:ind w:left="29" w:right="20" w:firstLine="689"/>
        <w:jc w:val="both"/>
        <w:rPr>
          <w:rFonts w:ascii="Times New Roman" w:hAnsi="Times New Roman" w:cs="Times New Roman"/>
          <w:b/>
          <w:lang w:val="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1.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Pr="00266E93">
        <w:rPr>
          <w:rFonts w:ascii="Times New Roman" w:eastAsia="Arial" w:hAnsi="Times New Roman" w:cs="Times New Roman"/>
          <w:b/>
          <w:sz w:val="28"/>
          <w:szCs w:val="28"/>
          <w:u w:val="single"/>
          <w:lang w:val="ru" w:eastAsia="ru-RU"/>
        </w:rPr>
        <w:t>Транш 1 (Ереван – Арташа</w:t>
      </w:r>
      <w:r w:rsidR="00BE7150" w:rsidRPr="00266E93">
        <w:rPr>
          <w:rFonts w:ascii="Times New Roman" w:eastAsia="Arial" w:hAnsi="Times New Roman" w:cs="Times New Roman"/>
          <w:b/>
          <w:sz w:val="28"/>
          <w:szCs w:val="28"/>
          <w:u w:val="single"/>
          <w:lang w:val="ru" w:eastAsia="ru-RU"/>
        </w:rPr>
        <w:t>т</w:t>
      </w:r>
      <w:r w:rsidRPr="00266E93">
        <w:rPr>
          <w:rFonts w:ascii="Times New Roman" w:eastAsia="Arial" w:hAnsi="Times New Roman" w:cs="Times New Roman"/>
          <w:b/>
          <w:sz w:val="28"/>
          <w:szCs w:val="28"/>
          <w:u w:val="single"/>
          <w:lang w:val="ru" w:eastAsia="ru-RU"/>
        </w:rPr>
        <w:t xml:space="preserve"> и Ереван – Аштарак, длина 31 км).</w:t>
      </w:r>
    </w:p>
    <w:p w:rsidR="00BE7150" w:rsidRPr="00266E93" w:rsidRDefault="00BE7150" w:rsidP="004D784D">
      <w:pPr>
        <w:spacing w:after="0" w:line="300" w:lineRule="auto"/>
        <w:ind w:left="29" w:right="20" w:firstLine="68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Завершенный проект.</w:t>
      </w:r>
    </w:p>
    <w:p w:rsidR="009A61F5" w:rsidRPr="00266E93" w:rsidRDefault="009A61F5" w:rsidP="004D784D">
      <w:pPr>
        <w:spacing w:after="0" w:line="300" w:lineRule="auto"/>
        <w:ind w:left="29" w:right="20" w:firstLine="689"/>
        <w:jc w:val="both"/>
        <w:rPr>
          <w:rFonts w:ascii="Times New Roman" w:hAnsi="Times New Roman" w:cs="Times New Roman"/>
          <w:b/>
          <w:lang w:val="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2.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Pr="00266E93">
        <w:rPr>
          <w:rFonts w:ascii="Times New Roman" w:eastAsia="Arial" w:hAnsi="Times New Roman" w:cs="Times New Roman"/>
          <w:b/>
          <w:sz w:val="28"/>
          <w:szCs w:val="28"/>
          <w:u w:val="single"/>
          <w:lang w:val="ru" w:eastAsia="ru-RU"/>
        </w:rPr>
        <w:t>Транш 2 (Аштарак – Талин, длина 41,9 км).</w:t>
      </w:r>
      <w:r w:rsidRPr="00266E93">
        <w:rPr>
          <w:rFonts w:ascii="Times New Roman" w:hAnsi="Times New Roman" w:cs="Times New Roman"/>
          <w:b/>
          <w:lang w:val="ru"/>
        </w:rPr>
        <w:t xml:space="preserve">  </w:t>
      </w:r>
    </w:p>
    <w:p w:rsidR="009A61F5" w:rsidRPr="00266E93" w:rsidRDefault="003614C1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В стадии реализации (стадия </w:t>
      </w:r>
      <w:r w:rsidR="009A61F5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строительства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)</w:t>
      </w:r>
      <w:r w:rsidR="009A61F5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</w:p>
    <w:p w:rsidR="009A61F5" w:rsidRPr="00266E93" w:rsidRDefault="009A61F5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strike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3. </w:t>
      </w:r>
      <w:r w:rsidRPr="00266E93">
        <w:rPr>
          <w:rFonts w:ascii="Times New Roman" w:eastAsia="Arial" w:hAnsi="Times New Roman" w:cs="Times New Roman"/>
          <w:b/>
          <w:sz w:val="28"/>
          <w:szCs w:val="28"/>
          <w:u w:val="single"/>
          <w:lang w:val="ru" w:eastAsia="ru-RU"/>
        </w:rPr>
        <w:t>Транш 3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разделен на два участка: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Талин – </w:t>
      </w:r>
      <w:proofErr w:type="spellStart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Ланджик</w:t>
      </w:r>
      <w:proofErr w:type="spellEnd"/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(длина 18</w:t>
      </w:r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7 км) и </w:t>
      </w:r>
      <w:proofErr w:type="spellStart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Ланджик</w:t>
      </w:r>
      <w:proofErr w:type="spellEnd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– </w:t>
      </w:r>
      <w:proofErr w:type="spellStart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Гюмри</w:t>
      </w:r>
      <w:proofErr w:type="spellEnd"/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(длина 2</w:t>
      </w:r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2,9 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км).</w:t>
      </w:r>
      <w:r w:rsidR="00B209DB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В стадии реализации (стадия строительства).</w:t>
      </w:r>
    </w:p>
    <w:p w:rsidR="009A61F5" w:rsidRPr="00266E93" w:rsidRDefault="009A61F5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4. </w:t>
      </w:r>
      <w:r w:rsidRPr="00266E93">
        <w:rPr>
          <w:rFonts w:ascii="Times New Roman" w:eastAsia="Arial" w:hAnsi="Times New Roman" w:cs="Times New Roman"/>
          <w:b/>
          <w:sz w:val="28"/>
          <w:szCs w:val="28"/>
          <w:u w:val="single"/>
          <w:lang w:val="ru" w:eastAsia="ru-RU"/>
        </w:rPr>
        <w:t>Транш 4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разделен на участки: Арташат – Сисиан, Сисиан – </w:t>
      </w:r>
      <w:proofErr w:type="spellStart"/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Каджаран</w:t>
      </w:r>
      <w:proofErr w:type="spellEnd"/>
      <w:r w:rsidR="003614C1" w:rsidRPr="00266E93">
        <w:rPr>
          <w:rStyle w:val="af1"/>
          <w:rFonts w:ascii="Times New Roman" w:eastAsia="Arial" w:hAnsi="Times New Roman" w:cs="Times New Roman"/>
          <w:sz w:val="28"/>
          <w:szCs w:val="28"/>
          <w:lang w:val="ru" w:eastAsia="ru-RU"/>
        </w:rPr>
        <w:footnoteReference w:id="1"/>
      </w:r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</w:t>
      </w:r>
      <w:proofErr w:type="spellStart"/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Каджаранский</w:t>
      </w:r>
      <w:proofErr w:type="spellEnd"/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туннель и подходы</w:t>
      </w:r>
      <w:r w:rsidR="003614C1" w:rsidRPr="00266E93">
        <w:rPr>
          <w:rStyle w:val="af1"/>
          <w:rFonts w:ascii="Times New Roman" w:eastAsia="Arial" w:hAnsi="Times New Roman" w:cs="Times New Roman"/>
          <w:sz w:val="28"/>
          <w:szCs w:val="28"/>
          <w:lang w:val="ru" w:eastAsia="ru-RU"/>
        </w:rPr>
        <w:footnoteReference w:id="2"/>
      </w:r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</w:t>
      </w:r>
      <w:proofErr w:type="spellStart"/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Каджаран</w:t>
      </w:r>
      <w:proofErr w:type="spellEnd"/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– Агарак</w:t>
      </w:r>
      <w:r w:rsidR="003614C1"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(граница Ирана)</w:t>
      </w: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. </w:t>
      </w:r>
    </w:p>
    <w:p w:rsidR="009A61F5" w:rsidRPr="00266E93" w:rsidRDefault="009A61F5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4.1.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Транш 4 (</w:t>
      </w:r>
      <w:proofErr w:type="spellStart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Арташак</w:t>
      </w:r>
      <w:proofErr w:type="spellEnd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– Сисиан, длина 16</w:t>
      </w:r>
      <w:r w:rsidR="003614C1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1,6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км).</w:t>
      </w:r>
    </w:p>
    <w:p w:rsidR="003614C1" w:rsidRPr="00266E93" w:rsidRDefault="003614C1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Перспективный проект (стадия проектирования).</w:t>
      </w:r>
    </w:p>
    <w:p w:rsidR="009A61F5" w:rsidRPr="00266E93" w:rsidRDefault="009A61F5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4.2.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Транш 4 (Сисиан – </w:t>
      </w:r>
      <w:proofErr w:type="spellStart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Каджаран</w:t>
      </w:r>
      <w:proofErr w:type="spellEnd"/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, длина 60 км).</w:t>
      </w:r>
    </w:p>
    <w:p w:rsidR="00B209DB" w:rsidRPr="00266E93" w:rsidRDefault="00B209DB" w:rsidP="004D784D">
      <w:pPr>
        <w:spacing w:after="0" w:line="30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eastAsia="ru-RU"/>
        </w:rPr>
        <w:t>Перспективный проект (стадия переговоров о финансировании строительства).</w:t>
      </w:r>
    </w:p>
    <w:p w:rsidR="00B209DB" w:rsidRPr="00266E93" w:rsidRDefault="009A61F5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4.3. </w:t>
      </w:r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Транш 4 (</w:t>
      </w:r>
      <w:proofErr w:type="spellStart"/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Каджаранский</w:t>
      </w:r>
      <w:proofErr w:type="spellEnd"/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туннель и подходы, д</w:t>
      </w:r>
      <w:r w:rsidR="00C27147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л</w:t>
      </w:r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ина 10,8 км).</w:t>
      </w:r>
    </w:p>
    <w:p w:rsidR="00B209DB" w:rsidRPr="00266E93" w:rsidRDefault="00B209DB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Перспективный проект (стадия переговоров о финансировании строительства).</w:t>
      </w:r>
    </w:p>
    <w:p w:rsidR="009A61F5" w:rsidRPr="00266E93" w:rsidRDefault="00B209DB" w:rsidP="004D784D">
      <w:pPr>
        <w:spacing w:after="0" w:line="300" w:lineRule="auto"/>
        <w:ind w:left="20" w:right="20" w:firstLine="689"/>
        <w:jc w:val="both"/>
        <w:rPr>
          <w:rFonts w:ascii="Times New Roman" w:eastAsia="Arial" w:hAnsi="Times New Roman" w:cs="Times New Roman"/>
          <w:b/>
          <w:strike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4.4.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Транш 4 (</w:t>
      </w:r>
      <w:proofErr w:type="spellStart"/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Каджаран</w:t>
      </w:r>
      <w:proofErr w:type="spellEnd"/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–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Агарак (</w:t>
      </w:r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граница Ирана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)</w:t>
      </w:r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, длина –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32,1 </w:t>
      </w:r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км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).</w:t>
      </w:r>
      <w:r w:rsidR="009A61F5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</w:p>
    <w:p w:rsidR="00B209DB" w:rsidRPr="00266E93" w:rsidRDefault="00B209DB" w:rsidP="004D784D">
      <w:pPr>
        <w:spacing w:after="0" w:line="300" w:lineRule="auto"/>
        <w:ind w:left="23" w:firstLine="68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>В стадии реализации (стадия строительства).</w:t>
      </w:r>
    </w:p>
    <w:p w:rsidR="002A2F8B" w:rsidRDefault="009A61F5" w:rsidP="004D784D">
      <w:pPr>
        <w:spacing w:after="0" w:line="300" w:lineRule="auto"/>
        <w:ind w:left="20" w:right="20" w:firstLine="689"/>
        <w:jc w:val="both"/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</w:pPr>
      <w:r w:rsidRPr="00266E93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5.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Транш 5 </w:t>
      </w:r>
      <w:r w:rsidR="00BE7150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(О</w:t>
      </w:r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бъезд </w:t>
      </w:r>
      <w:proofErr w:type="spellStart"/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Гюмри</w:t>
      </w:r>
      <w:proofErr w:type="spellEnd"/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и Кэти –</w:t>
      </w:r>
      <w:r w:rsidR="00BE7150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proofErr w:type="spellStart"/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Бавра</w:t>
      </w:r>
      <w:proofErr w:type="spellEnd"/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(граница Грузии), 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длина </w:t>
      </w:r>
      <w:r w:rsidR="00B209DB"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59,1</w:t>
      </w:r>
      <w:r w:rsidRPr="00266E93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 км).</w:t>
      </w:r>
      <w:r w:rsidR="002A2A9C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="00BE7150" w:rsidRPr="00266E93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ab/>
        <w:t>Перспективный проект (стадия проектирования).</w:t>
      </w:r>
    </w:p>
    <w:p w:rsidR="002208D0" w:rsidRPr="00266E93" w:rsidRDefault="002208D0" w:rsidP="002208D0">
      <w:pPr>
        <w:spacing w:after="0" w:line="240" w:lineRule="auto"/>
        <w:ind w:left="23" w:right="23" w:firstLine="692"/>
        <w:jc w:val="both"/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CF37E5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lastRenderedPageBreak/>
        <w:t xml:space="preserve">О разработке предложений по сопряжению проектов, реализуемых в соответствии с национальными планами и китайской инициативой «Один </w:t>
      </w:r>
    </w:p>
    <w:p w:rsidR="007C0B5C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 о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дин путь». О подготовке предложений по реализации совместных проектов развития транспортной инфраструктуры на территориях государств – членов Евразийского экономического союза в направлениях «Восток – Запад» и </w:t>
      </w:r>
    </w:p>
    <w:p w:rsidR="00D22DEA" w:rsidRPr="007C0B5C" w:rsidRDefault="00D22DEA" w:rsidP="003E407D">
      <w:pPr>
        <w:spacing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«Север – Юг», в том числе в рамках сопряжения с китайской инициативой «Один 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дин путь»</w:t>
      </w:r>
    </w:p>
    <w:p w:rsidR="00D22DEA" w:rsidRPr="007C0B5C" w:rsidRDefault="00D22DEA" w:rsidP="003E4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"/>
        </w:rPr>
      </w:pPr>
      <w:r w:rsidRPr="007C0B5C">
        <w:rPr>
          <w:rFonts w:ascii="Times New Roman" w:hAnsi="Times New Roman" w:cs="Times New Roman"/>
          <w:sz w:val="28"/>
          <w:szCs w:val="28"/>
          <w:u w:val="single"/>
          <w:lang w:val="ru"/>
        </w:rPr>
        <w:t>Переход на комплексную электронную технологию перевозки грузов железнодорожным транспортом между ЕАЭС и КНР.</w:t>
      </w:r>
    </w:p>
    <w:p w:rsidR="00D22DEA" w:rsidRDefault="00D22DEA" w:rsidP="003E4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"/>
        </w:rPr>
      </w:pPr>
      <w:r w:rsidRPr="007C0B5C">
        <w:rPr>
          <w:rFonts w:ascii="Times New Roman" w:hAnsi="Times New Roman" w:cs="Times New Roman"/>
          <w:sz w:val="28"/>
          <w:szCs w:val="28"/>
          <w:u w:val="single"/>
          <w:lang w:val="ru"/>
        </w:rPr>
        <w:t>Реализация проекта строительства Южной железной дороги Армении, соединяющей Армению и Иран</w:t>
      </w:r>
      <w:r w:rsidR="009B4B58" w:rsidRPr="007C0B5C">
        <w:rPr>
          <w:rFonts w:ascii="Times New Roman" w:hAnsi="Times New Roman" w:cs="Times New Roman"/>
          <w:sz w:val="28"/>
          <w:szCs w:val="28"/>
          <w:u w:val="single"/>
          <w:lang w:val="ru"/>
        </w:rPr>
        <w:t>.</w:t>
      </w:r>
    </w:p>
    <w:p w:rsidR="00D22DEA" w:rsidRPr="00902502" w:rsidRDefault="00D22DEA" w:rsidP="004D784D">
      <w:pPr>
        <w:tabs>
          <w:tab w:val="left" w:pos="784"/>
        </w:tabs>
        <w:spacing w:after="0" w:line="30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90250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>Республика Армения реализует крупную инвестиционную программу до</w:t>
      </w:r>
      <w:r w:rsidR="004A0E4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>рожного коридора «Север – Юг».</w:t>
      </w:r>
    </w:p>
    <w:p w:rsidR="00D22DEA" w:rsidRPr="00902502" w:rsidRDefault="00D22DEA" w:rsidP="004D784D">
      <w:pPr>
        <w:tabs>
          <w:tab w:val="left" w:pos="784"/>
        </w:tabs>
        <w:spacing w:after="0" w:line="30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90250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 xml:space="preserve">Для реализации программы были подписаны договоры с Азиатским банком развития, Европейским инвестиционным банком, Евразийским банком развития, Европейским банком реконструкции. </w:t>
      </w:r>
    </w:p>
    <w:p w:rsidR="00D22DEA" w:rsidRPr="00902502" w:rsidRDefault="00D22DEA" w:rsidP="004D784D">
      <w:pPr>
        <w:tabs>
          <w:tab w:val="left" w:pos="784"/>
        </w:tabs>
        <w:spacing w:after="0" w:line="30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90250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 xml:space="preserve">Программа состоит из 5 Траншей и реализуется </w:t>
      </w:r>
      <w:proofErr w:type="spellStart"/>
      <w:r w:rsidRPr="0090250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>многотраншевым</w:t>
      </w:r>
      <w:proofErr w:type="spellEnd"/>
      <w:r w:rsidRPr="0090250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 xml:space="preserve"> финансированием.</w:t>
      </w:r>
    </w:p>
    <w:p w:rsidR="00D22DEA" w:rsidRPr="00902502" w:rsidRDefault="00D22DEA" w:rsidP="004D784D">
      <w:pPr>
        <w:pStyle w:val="Style14"/>
        <w:widowControl/>
        <w:shd w:val="clear" w:color="auto" w:fill="auto"/>
        <w:spacing w:after="0" w:line="300" w:lineRule="auto"/>
        <w:ind w:firstLine="709"/>
        <w:jc w:val="both"/>
        <w:rPr>
          <w:rStyle w:val="CharStyle15"/>
          <w:rFonts w:ascii="Times New Roman" w:hAnsi="Times New Roman" w:cs="Times New Roman"/>
          <w:color w:val="000000"/>
          <w:sz w:val="28"/>
          <w:szCs w:val="28"/>
          <w:lang w:val="ru"/>
        </w:rPr>
      </w:pPr>
      <w:r w:rsidRPr="00902502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ru" w:eastAsia="ru-RU"/>
        </w:rPr>
        <w:t>Тендеры, о</w:t>
      </w:r>
      <w:r w:rsidRPr="00902502">
        <w:rPr>
          <w:rStyle w:val="CharStyle15"/>
          <w:rFonts w:ascii="Times New Roman" w:hAnsi="Times New Roman" w:cs="Times New Roman"/>
          <w:color w:val="000000"/>
          <w:sz w:val="28"/>
          <w:szCs w:val="28"/>
          <w:lang w:val="ru"/>
        </w:rPr>
        <w:t xml:space="preserve">бъявленные в рамках программы, проводятся в соответствии с закупочными процедурами финансируемых банков. </w:t>
      </w:r>
    </w:p>
    <w:p w:rsidR="00D22DEA" w:rsidRPr="00902502" w:rsidRDefault="00D22DEA" w:rsidP="004D784D">
      <w:pPr>
        <w:pStyle w:val="Style14"/>
        <w:widowControl/>
        <w:shd w:val="clear" w:color="auto" w:fill="auto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Style w:val="CharStyle15"/>
          <w:rFonts w:ascii="Times New Roman" w:hAnsi="Times New Roman" w:cs="Times New Roman"/>
          <w:color w:val="000000"/>
          <w:sz w:val="28"/>
          <w:szCs w:val="28"/>
          <w:lang w:val="ru"/>
        </w:rPr>
        <w:t>В объявленных тендерах могут участвовать любые, в том числе китайские подрядные организации.</w:t>
      </w:r>
    </w:p>
    <w:p w:rsidR="002A2A9C" w:rsidRDefault="00D22DEA" w:rsidP="004D784D">
      <w:pPr>
        <w:pStyle w:val="Style14"/>
        <w:widowControl/>
        <w:shd w:val="clear" w:color="auto" w:fill="auto"/>
        <w:spacing w:after="0" w:line="300" w:lineRule="auto"/>
        <w:ind w:firstLine="709"/>
        <w:jc w:val="both"/>
        <w:rPr>
          <w:rStyle w:val="CharStyle15"/>
          <w:rFonts w:ascii="Times New Roman" w:hAnsi="Times New Roman" w:cs="Times New Roman"/>
          <w:color w:val="000000"/>
          <w:sz w:val="28"/>
          <w:szCs w:val="28"/>
          <w:lang w:val="ru"/>
        </w:rPr>
      </w:pPr>
      <w:r w:rsidRPr="00902502">
        <w:rPr>
          <w:rStyle w:val="CharStyle15"/>
          <w:rFonts w:ascii="Times New Roman" w:hAnsi="Times New Roman" w:cs="Times New Roman"/>
          <w:color w:val="000000"/>
          <w:sz w:val="28"/>
          <w:szCs w:val="28"/>
          <w:lang w:val="ru"/>
        </w:rPr>
        <w:t xml:space="preserve">Объявления о проведении тендеров и дополнительная информация доступны на следующих веб-страницах: </w:t>
      </w:r>
    </w:p>
    <w:p w:rsidR="00763E61" w:rsidRPr="004A0E4E" w:rsidRDefault="00D634BE" w:rsidP="004D784D">
      <w:pPr>
        <w:pStyle w:val="Style14"/>
        <w:widowControl/>
        <w:shd w:val="clear" w:color="auto" w:fill="auto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history="1"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gnumner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am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, 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armeps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am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, 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armroad</w:t>
        </w:r>
        <w:proofErr w:type="spellEnd"/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D22DEA" w:rsidRPr="007C0B5C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am</w:t>
        </w:r>
      </w:hyperlink>
      <w:r w:rsidR="00D22DEA" w:rsidRPr="007C0B5C">
        <w:rPr>
          <w:rStyle w:val="CharStyle15"/>
          <w:rFonts w:ascii="Times New Roman" w:hAnsi="Times New Roman" w:cs="Times New Roman"/>
          <w:sz w:val="28"/>
          <w:szCs w:val="28"/>
        </w:rPr>
        <w:t>.</w:t>
      </w:r>
    </w:p>
    <w:p w:rsidR="002208D0" w:rsidRDefault="002208D0" w:rsidP="003E407D">
      <w:pPr>
        <w:spacing w:after="120" w:line="312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</w:p>
    <w:p w:rsidR="00490D78" w:rsidRPr="009B4B58" w:rsidRDefault="00490D78" w:rsidP="003E407D">
      <w:pPr>
        <w:spacing w:after="120" w:line="312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  <w:r w:rsidRPr="009B4B58"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>Республика Беларусь</w:t>
      </w:r>
    </w:p>
    <w:p w:rsidR="00490D78" w:rsidRPr="00763E61" w:rsidRDefault="00490D78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</w:r>
      <w:r w:rsid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Республики </w:t>
      </w:r>
      <w:r w:rsidR="007C0B5C" w:rsidRPr="00763E61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Беларусь</w:t>
      </w:r>
    </w:p>
    <w:p w:rsidR="006720CE" w:rsidRPr="0076728E" w:rsidRDefault="006720CE" w:rsidP="006720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728E">
        <w:rPr>
          <w:rFonts w:ascii="Times New Roman" w:hAnsi="Times New Roman" w:cs="Times New Roman"/>
          <w:sz w:val="28"/>
          <w:szCs w:val="28"/>
          <w:u w:val="single"/>
        </w:rPr>
        <w:t>Железнодорожная инфраструктура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Белорусские участки транспортных коридоров обеспечены инфраструктурными, техническими, технологическими возможностями для реализации текущих и перспективных задач обеспечения перевозок на трансконтинентальных маршрутах.</w:t>
      </w:r>
    </w:p>
    <w:p w:rsidR="006720CE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Белорусская железная дорога обладает необходимыми резервами пропускной и провозной способности для организации перевозок </w:t>
      </w:r>
      <w:r w:rsidRPr="00AC23C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 перспективных объемов экспортно-импортных и транзитных грузов по направлениям «Восток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Запад» и «Север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Юг», в том числе в рамках сопряжения с китайской инициативой «Один пояс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один путь».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Инфраструктура и технические возможности терминальных комплексов Белорусской железной дороги позволяют обеспечить своевременную и качественную обработку различных грузов и имеют достаточный резерв перерабатывающей способности.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Совместно с участниками рынка транспортных услуг Белорусской железной дорогой обеспечивается создание необходимых условий для организации и увеличения объемов перевозок экспортно-импортных и транзитных грузов по международным транспортным коридорам,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23CF">
        <w:rPr>
          <w:rFonts w:ascii="Times New Roman" w:hAnsi="Times New Roman" w:cs="Times New Roman"/>
          <w:sz w:val="28"/>
          <w:szCs w:val="28"/>
        </w:rPr>
        <w:t xml:space="preserve">по направлениям «Восток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Запад» и «Север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Юг».</w:t>
      </w:r>
    </w:p>
    <w:p w:rsidR="006720CE" w:rsidRPr="0076728E" w:rsidRDefault="006720CE" w:rsidP="006720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bookmark2"/>
      <w:r w:rsidRPr="0076728E">
        <w:rPr>
          <w:rFonts w:ascii="Times New Roman" w:hAnsi="Times New Roman" w:cs="Times New Roman"/>
          <w:sz w:val="28"/>
          <w:szCs w:val="28"/>
          <w:u w:val="single"/>
        </w:rPr>
        <w:t>Автодорожная инфраструктура</w:t>
      </w:r>
      <w:bookmarkEnd w:id="0"/>
    </w:p>
    <w:p w:rsidR="006720CE" w:rsidRPr="00AC23CF" w:rsidRDefault="006720CE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3CF">
        <w:rPr>
          <w:rFonts w:ascii="Times New Roman" w:hAnsi="Times New Roman" w:cs="Times New Roman"/>
          <w:sz w:val="28"/>
          <w:szCs w:val="28"/>
          <w:u w:val="single"/>
        </w:rPr>
        <w:t>Реконструкция автомобильной дороги М-1/Е 30 Брест (</w:t>
      </w:r>
      <w:proofErr w:type="spellStart"/>
      <w:r w:rsidRPr="00AC23CF">
        <w:rPr>
          <w:rFonts w:ascii="Times New Roman" w:hAnsi="Times New Roman" w:cs="Times New Roman"/>
          <w:sz w:val="28"/>
          <w:szCs w:val="28"/>
          <w:u w:val="single"/>
        </w:rPr>
        <w:t>Козловичи</w:t>
      </w:r>
      <w:proofErr w:type="spellEnd"/>
      <w:r w:rsidRPr="00AC23CF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C23CF">
        <w:rPr>
          <w:rFonts w:ascii="Times New Roman" w:hAnsi="Times New Roman" w:cs="Times New Roman"/>
          <w:sz w:val="28"/>
          <w:szCs w:val="28"/>
          <w:u w:val="single"/>
        </w:rPr>
        <w:t xml:space="preserve"> Минск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C23CF">
        <w:rPr>
          <w:rFonts w:ascii="Times New Roman" w:hAnsi="Times New Roman" w:cs="Times New Roman"/>
          <w:sz w:val="28"/>
          <w:szCs w:val="28"/>
          <w:u w:val="single"/>
        </w:rPr>
        <w:t xml:space="preserve"> граница Российской Федерации (Редьки).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В соответствии с Концепцией реализации проекта, согласованной Главой государства, разработана </w:t>
      </w:r>
      <w:proofErr w:type="spellStart"/>
      <w:r w:rsidRPr="00AC23CF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AC23CF">
        <w:rPr>
          <w:rFonts w:ascii="Times New Roman" w:hAnsi="Times New Roman" w:cs="Times New Roman"/>
          <w:sz w:val="28"/>
          <w:szCs w:val="28"/>
        </w:rPr>
        <w:t xml:space="preserve"> документация по реконструкции автодороги М-1/Е 30 по Брестской области.</w:t>
      </w:r>
    </w:p>
    <w:p w:rsidR="006720CE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Автомобильная дорога М-1/Е30 Брест (</w:t>
      </w:r>
      <w:proofErr w:type="spellStart"/>
      <w:r w:rsidRPr="00AC23CF"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AC23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Минск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граница Российской Федерации (Редьки) протяженностью 610 километров пересекает территорию республики с запада на восток, является важнейшим маршрутом перевозки транзитных грузов, по которому ежегодно проезжает около 940 тысяч грузовых и более 2 миллионов легковых автотранспортных средств, из них транзитом до 280 тысяч грузовых и до 120 тысяч легковых автотранспортных средств. Маршрут является основным связующим звеном между странами Евросоюза, Беларусью и Российской Федерацией.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Общая протяженность участка автомобильной дороги М-1/Е30 по территории Брестской области составляет 252 км. Дорога соответствует параметрам 1-й категории, имеет 4 полосы движения с разделительной полосой, 59 пересечений и примыканий в одном уровне, в том числе 6 со светофорным регулированием, 30 существующих наземных пешеходных переходов,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AC23CF">
        <w:rPr>
          <w:rFonts w:ascii="Times New Roman" w:hAnsi="Times New Roman" w:cs="Times New Roman"/>
          <w:sz w:val="28"/>
          <w:szCs w:val="28"/>
        </w:rPr>
        <w:t>43 остановочных пункта, 104 существующих мостовых сооружения.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В составе движения легковой транспорт составляет 60-80% общего потока, 18-38% составляет грузовое движение (из них движение тяжеловесных автопоездов 37,9-62,0%).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lastRenderedPageBreak/>
        <w:t>В связи с необходимостью привлечения значительного объема финансовых средств и ограниченной возможностью привлечения иностранных заимствований на модернизацию автомобильной дороги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3CF">
        <w:rPr>
          <w:rFonts w:ascii="Times New Roman" w:hAnsi="Times New Roman" w:cs="Times New Roman"/>
          <w:sz w:val="28"/>
          <w:szCs w:val="28"/>
        </w:rPr>
        <w:t xml:space="preserve"> разработка </w:t>
      </w:r>
      <w:proofErr w:type="spellStart"/>
      <w:r w:rsidRPr="00AC23CF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AC23CF">
        <w:rPr>
          <w:rFonts w:ascii="Times New Roman" w:hAnsi="Times New Roman" w:cs="Times New Roman"/>
          <w:sz w:val="28"/>
          <w:szCs w:val="28"/>
        </w:rPr>
        <w:t xml:space="preserve"> документации по Витебской и Минской областям приостановлена.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23CF">
        <w:rPr>
          <w:rFonts w:ascii="Times New Roman" w:hAnsi="Times New Roman" w:cs="Times New Roman"/>
          <w:sz w:val="28"/>
          <w:szCs w:val="28"/>
        </w:rPr>
        <w:t xml:space="preserve">2023 годах выполнены работы по ремонту покрытия протяженностью 238,6 км, реконструкции моста через Днепра-Бугский канал на км 64,2, капитальному ремонту моста через р. </w:t>
      </w:r>
      <w:proofErr w:type="spellStart"/>
      <w:r w:rsidRPr="00AC23CF">
        <w:rPr>
          <w:rFonts w:ascii="Times New Roman" w:hAnsi="Times New Roman" w:cs="Times New Roman"/>
          <w:sz w:val="28"/>
          <w:szCs w:val="28"/>
        </w:rPr>
        <w:t>Мухавец</w:t>
      </w:r>
      <w:proofErr w:type="spellEnd"/>
      <w:r w:rsidRPr="00AC23CF">
        <w:rPr>
          <w:rFonts w:ascii="Times New Roman" w:hAnsi="Times New Roman" w:cs="Times New Roman"/>
          <w:sz w:val="28"/>
          <w:szCs w:val="28"/>
        </w:rPr>
        <w:t xml:space="preserve"> на км 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3CF">
        <w:rPr>
          <w:rFonts w:ascii="Times New Roman" w:hAnsi="Times New Roman" w:cs="Times New Roman"/>
          <w:sz w:val="28"/>
          <w:szCs w:val="28"/>
        </w:rPr>
        <w:t>5 (право), путепровода на км 555,8, установлено удерживающее дорожное ограждение - 17,5 тыс. погонных метров, освещение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CF">
        <w:rPr>
          <w:rFonts w:ascii="Times New Roman" w:hAnsi="Times New Roman" w:cs="Times New Roman"/>
          <w:sz w:val="28"/>
          <w:szCs w:val="28"/>
        </w:rPr>
        <w:t>173 погонных метра.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В 2024 году планируется выполнить текущий ремонт на 151 км.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С учетом проведения ремонтных мероприятий автомобильная дорога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23CF">
        <w:rPr>
          <w:rFonts w:ascii="Times New Roman" w:hAnsi="Times New Roman" w:cs="Times New Roman"/>
          <w:sz w:val="28"/>
          <w:szCs w:val="28"/>
        </w:rPr>
        <w:t>М-1/Е 30 Брест (</w:t>
      </w:r>
      <w:proofErr w:type="spellStart"/>
      <w:r w:rsidRPr="00AC23CF"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AC23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Минск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граница Российской Федерации приведена в надлежащее транспортно-эксплуатационное состояние, обеспечивающее безопасность участников дорожного движения, и не требует проведения срочных мероприятий по ее реконструкции.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Вопрос реконструкции автомобильной дороги М-1/Е 30, с учетом необходимости модернизации более напряженных транспортных маршрутов республики, будет рассмотрен при формировании Государственной программы «Дороги Беларуси» на 2026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2030 годы.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3CF">
        <w:rPr>
          <w:rFonts w:ascii="Times New Roman" w:hAnsi="Times New Roman" w:cs="Times New Roman"/>
          <w:sz w:val="28"/>
          <w:szCs w:val="28"/>
          <w:u w:val="single"/>
        </w:rPr>
        <w:t xml:space="preserve">Реконструкция автомобильной дороги М-10 граница Российской Федерации (Селище) </w:t>
      </w:r>
      <w:r w:rsidR="002208D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C23CF">
        <w:rPr>
          <w:rFonts w:ascii="Times New Roman" w:hAnsi="Times New Roman" w:cs="Times New Roman"/>
          <w:sz w:val="28"/>
          <w:szCs w:val="28"/>
          <w:u w:val="single"/>
        </w:rPr>
        <w:t xml:space="preserve"> Гомель </w:t>
      </w:r>
      <w:r w:rsidR="002208D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C23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C23CF">
        <w:rPr>
          <w:rFonts w:ascii="Times New Roman" w:hAnsi="Times New Roman" w:cs="Times New Roman"/>
          <w:sz w:val="28"/>
          <w:szCs w:val="28"/>
          <w:u w:val="single"/>
        </w:rPr>
        <w:t>Кобрин</w:t>
      </w:r>
      <w:proofErr w:type="spellEnd"/>
      <w:r w:rsidRPr="00AC23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Автомобильная дорога М-10 проходит по территории Гомельской и Брестской областей. Маршрут является одним из значимых международных транспортных маршрутов, его протяженность составляет 543 км.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разработана проектная документация по реконструкции участка республиканской автомобильной дороги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23CF">
        <w:rPr>
          <w:rFonts w:ascii="Times New Roman" w:hAnsi="Times New Roman" w:cs="Times New Roman"/>
          <w:sz w:val="28"/>
          <w:szCs w:val="28"/>
        </w:rPr>
        <w:t>М-10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CF">
        <w:rPr>
          <w:rFonts w:ascii="Times New Roman" w:hAnsi="Times New Roman" w:cs="Times New Roman"/>
          <w:sz w:val="28"/>
          <w:szCs w:val="28"/>
        </w:rPr>
        <w:t xml:space="preserve">граница Российской Федерации (Селище)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Гомель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3CF"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 w:rsidRPr="00AC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C23CF">
        <w:rPr>
          <w:rFonts w:ascii="Times New Roman" w:hAnsi="Times New Roman" w:cs="Times New Roman"/>
          <w:sz w:val="28"/>
          <w:szCs w:val="28"/>
        </w:rPr>
        <w:t>км 109,9 - км 195,19.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Учитывая, что меры по привлечению заемных финансовых средств для реконструкции автодороги М-10 на указанном участке не 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C23CF">
        <w:rPr>
          <w:rFonts w:ascii="Times New Roman" w:hAnsi="Times New Roman" w:cs="Times New Roman"/>
          <w:sz w:val="28"/>
          <w:szCs w:val="28"/>
        </w:rPr>
        <w:t xml:space="preserve">и результатов,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AC23CF">
        <w:rPr>
          <w:rFonts w:ascii="Times New Roman" w:hAnsi="Times New Roman" w:cs="Times New Roman"/>
          <w:sz w:val="28"/>
          <w:szCs w:val="28"/>
        </w:rPr>
        <w:t>а ее транспортно-эксплуатационное состояние требует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CF">
        <w:rPr>
          <w:rFonts w:ascii="Times New Roman" w:hAnsi="Times New Roman" w:cs="Times New Roman"/>
          <w:sz w:val="28"/>
          <w:szCs w:val="28"/>
        </w:rPr>
        <w:t>незамедлительных работ, в 2024 году начаты работы по ее реконструкции за счет средств республиканского бюджета на участке км 109,9 - км 126,0.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lastRenderedPageBreak/>
        <w:t>На участке км 0,0 - км 109,9 и км 126,0 - км 540,9 в 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23CF">
        <w:rPr>
          <w:rFonts w:ascii="Times New Roman" w:hAnsi="Times New Roman" w:cs="Times New Roman"/>
          <w:sz w:val="28"/>
          <w:szCs w:val="28"/>
        </w:rPr>
        <w:t>2023 годах выполнен текущий ремонт на 160,3 км дороги.</w:t>
      </w:r>
    </w:p>
    <w:p w:rsidR="006720CE" w:rsidRPr="00AC23CF" w:rsidRDefault="006720CE" w:rsidP="006720C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F">
        <w:rPr>
          <w:rFonts w:ascii="Times New Roman" w:hAnsi="Times New Roman" w:cs="Times New Roman"/>
          <w:sz w:val="28"/>
          <w:szCs w:val="28"/>
        </w:rPr>
        <w:t>До конца 2024 года планир</w:t>
      </w:r>
      <w:r>
        <w:rPr>
          <w:rFonts w:ascii="Times New Roman" w:hAnsi="Times New Roman" w:cs="Times New Roman"/>
          <w:sz w:val="28"/>
          <w:szCs w:val="28"/>
        </w:rPr>
        <w:t>овалось</w:t>
      </w:r>
      <w:r w:rsidRPr="00AC23CF">
        <w:rPr>
          <w:rFonts w:ascii="Times New Roman" w:hAnsi="Times New Roman" w:cs="Times New Roman"/>
          <w:sz w:val="28"/>
          <w:szCs w:val="28"/>
        </w:rPr>
        <w:t xml:space="preserve"> выполнить текущий ремонт 101,6 км.</w:t>
      </w:r>
    </w:p>
    <w:p w:rsidR="002A2F8B" w:rsidRDefault="002A2F8B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</w:p>
    <w:p w:rsidR="00CF37E5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63E61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О разработке предложений по сопряжению проектов, реализуемых в соответствии с 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национальными планами и китайской инициативой «Один </w:t>
      </w:r>
    </w:p>
    <w:p w:rsidR="007C0B5C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 о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дин путь». О подготовке предложений по реализации совместных проектов развития транспортной инфраструктуры на территориях государств – членов Евразийского экономического союза в направлениях «Восток – Запад» и </w:t>
      </w:r>
    </w:p>
    <w:p w:rsidR="00D22DEA" w:rsidRPr="007C0B5C" w:rsidRDefault="00D22DEA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«Север – Юг», в том числе в рамках сопряжения с китайской инициативой «Один 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дин путь»</w:t>
      </w:r>
    </w:p>
    <w:p w:rsidR="00D22DEA" w:rsidRPr="004C16AE" w:rsidRDefault="00D22DEA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A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сопряжения с китайской инициативой «Один пояс</w:t>
      </w:r>
      <w:r w:rsidR="00CF3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4C1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7E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C16AE">
        <w:rPr>
          <w:rFonts w:ascii="Times New Roman" w:hAnsi="Times New Roman" w:cs="Times New Roman"/>
          <w:sz w:val="28"/>
          <w:szCs w:val="28"/>
          <w:shd w:val="clear" w:color="auto" w:fill="FFFFFF"/>
        </w:rPr>
        <w:t>дин путь», реализуется инвестиционный проект по модернизации контейнерного терминала станции Брест-Северный. В ходе реализации проекта проведены работы по переустройству железнодорожных путей, увеличению фронтов перегруза и хранения контейнеров, приобретены современные высокопроизводительные грузоподъемные машины, включая крановое оборудование, что позволило повысить среднесуточную перерабатывающую способность станции Брест-Северный по переработке контейнеров в 1,5 раза, расширить площади хранения контейнеров в 2 раза и, как следствие, сократить время на обработку транзитных контейнерных поездов в Брестском железнодорожном узле.</w:t>
      </w:r>
    </w:p>
    <w:p w:rsidR="00D22DEA" w:rsidRDefault="00D22DEA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6A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проект развития терминальной инфраструктуры Белорусской железной дороги, наряду с факторами скорости, а также сохранности и надежности железнодорожного транзита через Республику Беларусь – ключевые составляющие конкурентоспособности сервисов Белорусской железной дороги и перспектив развития грузовых (в первую очередь контейнерных) перевозок в сообщении «Восток – Запад – Восток».</w:t>
      </w:r>
    </w:p>
    <w:p w:rsidR="00FF5B36" w:rsidRDefault="00FF5B36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0D78" w:rsidRPr="009B4B58" w:rsidRDefault="00490D78" w:rsidP="003E407D">
      <w:pPr>
        <w:spacing w:after="120" w:line="312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  <w:r w:rsidRPr="009B4B58"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>Республика Казахстан</w:t>
      </w:r>
    </w:p>
    <w:p w:rsidR="00490D78" w:rsidRPr="007C0B5C" w:rsidRDefault="00490D78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sz w:val="28"/>
          <w:szCs w:val="28"/>
          <w:u w:val="single"/>
        </w:rPr>
      </w:pPr>
      <w:r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</w:r>
      <w:r w:rsidR="007C0B5C" w:rsidRPr="007C0B5C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Республики Казахстан</w:t>
      </w:r>
    </w:p>
    <w:p w:rsidR="00E558ED" w:rsidRPr="00EC7013" w:rsidRDefault="00E558ED" w:rsidP="00FF5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EC7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Казахстаном проводится совместная работа по развитию транспортной инфраструктуры</w:t>
      </w:r>
      <w:r w:rsidR="00C15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. Т</w:t>
      </w:r>
      <w:r w:rsidRPr="00EC7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 xml:space="preserve">ак, в </w:t>
      </w:r>
      <w:r w:rsidRPr="00EC7013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>апреле 2023 года между Министерством транспорта Российской Федерации и Министерством индустрии и инфраструктурного развития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 xml:space="preserve"> </w:t>
      </w:r>
      <w:r w:rsidR="00DD5ED6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>(в настоящее время</w:t>
      </w:r>
      <w:r w:rsidRPr="00C15DF7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 xml:space="preserve"> Министерство транспорта РК)</w:t>
      </w:r>
      <w:r w:rsidRPr="00EC7013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 xml:space="preserve"> Республики Казахстан подписаны </w:t>
      </w:r>
      <w:r w:rsidRPr="00EC7013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lastRenderedPageBreak/>
        <w:t>новые детализированные Планы мероприятий («Дорожные карты») по развитию автомобильных и железнодорожных пунктов пропуска через государственную границу Российской Федерации со сроком реализации до 2027 года</w:t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.</w:t>
      </w:r>
    </w:p>
    <w:p w:rsidR="00E558ED" w:rsidRDefault="00E558ED" w:rsidP="00FF5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Особое внимание уделяется реализации Плана мероприятий по повышению эффективности работы межгосударственных стыковых пунктов, разработанному по результатам комплексного аудита стыковых пунктов и утвержденному АО «НК «КТЖ» и ОАО «РЖД». Результаты этой работы </w:t>
      </w:r>
      <w:r w:rsidR="00FF5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br/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в 2023 году зафиксированы в положительной динамике обмена поездами на МГСП и в росте объемов перевозок грузов железнодорожным транспортом между Россией и Казахстаном. На встрече членов Правлений ОАО «РЖД» и АО «НК «КТЖ» в декабре 2023 года утвержден план мероприятий на 2</w:t>
      </w:r>
      <w:r w:rsidR="00DD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024 год и на перспективу до </w:t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2027 года. </w:t>
      </w:r>
    </w:p>
    <w:p w:rsidR="00E558ED" w:rsidRPr="00DE3417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В </w:t>
      </w:r>
      <w:r w:rsidR="00DD5E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направлении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«Восток – Запад» в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ноябре 2023 года началось строительство вторых путей на железнодорожном участке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Достык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Мойынты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в рамках Национального проекта «Сильные регионы — драйвер развития страны».</w:t>
      </w:r>
    </w:p>
    <w:p w:rsidR="00E558ED" w:rsidRPr="00DE3417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Запуск новой ж/д линии протяженностью 836 км будет способствовать бесперебойному экспорту отечественной продукции и росту транзитного потенциала страны. В ходе строительства планируется возвести 419 искусственных сооружений (5 больших мостов, 87 малых и средних мостов, 288 водопропускных труб, 14 автодорожных путепроводов), а также объекты энергетики и связи. Строительство должно завершиться в 4 квартале 2025 года.</w:t>
      </w:r>
    </w:p>
    <w:p w:rsidR="00E558ED" w:rsidRDefault="00E558ED" w:rsidP="00FF5B3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Также,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направлении «Север – Юг» в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ноябре 2023 года началось строительство новой железнодорожной линии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Дарбаза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Мактаарал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протяженностью 152 км. </w:t>
      </w:r>
    </w:p>
    <w:p w:rsidR="00E558ED" w:rsidRPr="00DE3417" w:rsidRDefault="00E558ED" w:rsidP="00FF5B3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рамках него будет открыт новый пункт пропуска через казахстанско-узбекскую государственную границу.</w:t>
      </w:r>
    </w:p>
    <w:p w:rsidR="00E558ED" w:rsidRDefault="00E558ED" w:rsidP="00FF5B3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Строительство новой ж/д линии позволит переориентировать грузы с существующего участка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Сарыагаш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Ташкент на новую ветку, разгрузить станцию «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Сарыагаш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» и увеличить экспортные перевозки в направлении Узбекистана в целом.</w:t>
      </w:r>
    </w:p>
    <w:p w:rsidR="00E558ED" w:rsidRDefault="00E558ED" w:rsidP="00FF5B3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Кроме того, в направлении «Восток – Запад», </w:t>
      </w:r>
      <w:r w:rsidRPr="0036284F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в том числе в рамках сопряжения с китайской инициативой «Один 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 xml:space="preserve"> –</w:t>
      </w:r>
      <w:r w:rsidRPr="0036284F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о</w:t>
      </w:r>
      <w:r w:rsidRPr="0036284F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дин путь»</w:t>
      </w:r>
      <w:r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,</w:t>
      </w:r>
      <w:r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в ноябре </w:t>
      </w:r>
      <w:r w:rsidR="00CF37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2023 года 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началось строительство</w:t>
      </w:r>
      <w:r w:rsidRPr="00F05EF4">
        <w:rPr>
          <w:rFonts w:ascii="Georgia" w:hAnsi="Georg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F05E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новой железной дороги в обход станции Алматы 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протяженностью 1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30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км</w:t>
      </w:r>
      <w:r w:rsidRPr="00F05E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, что позволит сократить срок доставки грузов минимум на 1,5-2 дня.</w:t>
      </w:r>
    </w:p>
    <w:p w:rsidR="00E558ED" w:rsidRDefault="00CF37E5" w:rsidP="00FF5B3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lastRenderedPageBreak/>
        <w:t>Т</w:t>
      </w:r>
      <w:r w:rsidR="00E558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акже, в направлении «Восток – Запад» в декабре 2023 года </w:t>
      </w:r>
      <w:r w:rsidR="00E558ED"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началось строительство новой железнодорожной линии </w:t>
      </w:r>
      <w:proofErr w:type="spellStart"/>
      <w:r w:rsidR="00E558ED"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Бахты</w:t>
      </w:r>
      <w:proofErr w:type="spellEnd"/>
      <w:r w:rsidR="00E558ED"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="00E558ED"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Аягоз</w:t>
      </w:r>
      <w:proofErr w:type="spellEnd"/>
      <w:r w:rsidR="00E558ED"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протяженностью 272 км.</w:t>
      </w:r>
    </w:p>
    <w:p w:rsidR="00E558ED" w:rsidRDefault="00E558ED" w:rsidP="00FF5B3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В целом ж/д линия </w:t>
      </w:r>
      <w:proofErr w:type="spellStart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Бахты</w:t>
      </w:r>
      <w:proofErr w:type="spellEnd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Аягоз</w:t>
      </w:r>
      <w:proofErr w:type="spellEnd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позволит увеличить пропускную способность между Казахстаном и Китаем с 28 до порядка 48 млн тонн, разгрузить южные пункты пропуска и привлечь дополнительные объемы транзита. Планируется, что двухпутная железная дорога будет введена в эксплуатацию в 2027 году.</w:t>
      </w:r>
    </w:p>
    <w:p w:rsidR="00E558ED" w:rsidRDefault="00E558ED" w:rsidP="00FF5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процессе строительства воз</w:t>
      </w:r>
      <w:r w:rsidR="00DD5E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ведут 11 станций, 47 мостов, 23 </w:t>
      </w: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железнодорожных и 8 автодорожных путепроводов, 5 пешеходных мостов, 16 смотровых сооружений.</w:t>
      </w:r>
    </w:p>
    <w:p w:rsidR="004D784D" w:rsidRDefault="004D784D" w:rsidP="00FF5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</w:p>
    <w:p w:rsidR="004D7548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О разработке предложений по сопряжению проектов, реализуемых в соответствии с национальными планами и китайской инициативой «Один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br/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дин путь». О подготовке предложений по реализации совместных проектов развития транспортной инфраструктуры на территориях государств – членов Евразийского экономического союза в направлениях «Восток – Запад» и </w:t>
      </w:r>
    </w:p>
    <w:p w:rsidR="00D22DEA" w:rsidRDefault="00D22DEA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«Север – Юг», в том числе в рамках сопряжения с китайской инициативой «Один 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дин путь»</w:t>
      </w:r>
    </w:p>
    <w:p w:rsidR="00E558ED" w:rsidRPr="00EC7013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EC7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Казахстаном проводится совместная работа по развитию транспортной инфраструктуры</w:t>
      </w:r>
      <w:r w:rsidR="00CF3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. Т</w:t>
      </w:r>
      <w:r w:rsidRPr="00EC7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 xml:space="preserve">ак, в </w:t>
      </w:r>
      <w:r w:rsidRPr="00EC7013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>апреле 2023 года между Министерством транспорта Российской Федерации и Министерством индустрии и инфраструктурного развития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 xml:space="preserve"> </w:t>
      </w:r>
      <w:r w:rsidR="00DD5ED6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>(в </w:t>
      </w:r>
      <w:r w:rsidRPr="00C15DF7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>н</w:t>
      </w:r>
      <w:r w:rsidR="00CF37E5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>астоящее время</w:t>
      </w:r>
      <w:r w:rsidRPr="00C15DF7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 xml:space="preserve"> Министерство транспорта РК)</w:t>
      </w:r>
      <w:r w:rsidRPr="00EC7013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val="ru" w:eastAsia="ru-RU"/>
        </w:rPr>
        <w:t xml:space="preserve"> Республики Казахстан подписаны новые детализированные Планы мероприятий («Дорожные карты») по развитию автомобильных и железнодорожных пунктов пропуска через государственную границу Российской Федерации со сроком реализации до 2027 года</w:t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.</w:t>
      </w:r>
    </w:p>
    <w:p w:rsidR="00E558ED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Особое внимание уделяется </w:t>
      </w:r>
      <w:r w:rsidR="00DD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реализации Плана мероприятий по </w:t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повышению эффективности работы межгосударственных стыковых пунктов, разработанному по результатам комплексного аудита стыковых пунктов и утвержденному АО «НК «КТЖ» и ОАО «РЖД»</w:t>
      </w:r>
      <w:r w:rsidR="00DD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. Результаты этой работы в 2023 </w:t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году зафиксированы в положительной динамике обмена поездами на МГСП и в росте объемов перевозок грузов железнодорожным транспортом между Россией и Казахстаном. На встрече членов Правлений ОАО «РЖД» и АО «НК «КТЖ» в декабре 2023 года утвержден план мероприятий на 2</w:t>
      </w:r>
      <w:r w:rsidR="00DD5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024 год и на </w:t>
      </w:r>
      <w:r w:rsidRPr="00EC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перспективу до 2027 года. </w:t>
      </w:r>
    </w:p>
    <w:p w:rsidR="00E558ED" w:rsidRPr="00DE3417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lastRenderedPageBreak/>
        <w:t>В направлении «Восток – Запад» в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ноябре 2023 года началось строительство вторых путей на железнодорожном участке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Достык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Мойынты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в рамках Национального проекта «Сильные регионы — драйвер развития страны».</w:t>
      </w:r>
    </w:p>
    <w:p w:rsidR="00E558ED" w:rsidRPr="00DE3417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Запуск новой ж/д линии протяженностью 836 км будет способствовать бесперебойному экспорту отечественной продукции и росту транзитного потенциала страны. В ходе строите</w:t>
      </w:r>
      <w:r w:rsidR="00DD5E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льства планируется возвести 419 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искусственных сооружений (5 больших мостов, 87 малых и средних мостов, 288 водопропускных труб, 14 автодорожных путепроводов), а также объекты энергетики и связи. Строительство должно завершиться в 4 квартале 2025 года.</w:t>
      </w:r>
    </w:p>
    <w:p w:rsidR="00E558ED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Также,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направлении «Север – Юг» в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ноябре 2023 года началось строительство новой железнодорожной линии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Дарбаза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Мактаарал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протяженностью 152 км. </w:t>
      </w:r>
    </w:p>
    <w:p w:rsidR="00E558ED" w:rsidRPr="00DE3417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рамках него будет открыт новый пункт пропуска через казахстанско-узбекскую государственную границу.</w:t>
      </w:r>
    </w:p>
    <w:p w:rsidR="00E558ED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Строительство новой ж/д линии позволит переориентировать грузы с существующего участка 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Сарыагаш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Ташкент на новую ветку, разгрузить станцию «</w:t>
      </w:r>
      <w:proofErr w:type="spellStart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Сарыагаш</w:t>
      </w:r>
      <w:proofErr w:type="spellEnd"/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» и увеличить экспортные перевозки в направлении Узбекистана в целом.</w:t>
      </w:r>
    </w:p>
    <w:p w:rsidR="00E558ED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Кроме того, в направлении «Восток – Запад» </w:t>
      </w:r>
      <w:r w:rsidRPr="0036284F">
        <w:rPr>
          <w:rStyle w:val="ab"/>
          <w:rFonts w:ascii="Times New Roman" w:hAnsi="Times New Roman" w:cs="Times New Roman"/>
          <w:noProof/>
          <w:color w:val="auto"/>
          <w:sz w:val="28"/>
          <w:szCs w:val="28"/>
        </w:rPr>
        <w:t>в том числе в рамках сопряжения с китайской инициативой «Один пояс, Один путь»</w:t>
      </w:r>
      <w:r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 </w:t>
      </w:r>
      <w:r w:rsidR="00DD5E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ноябре 2023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года 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началось строительство</w:t>
      </w:r>
      <w:r w:rsidRPr="00F05EF4">
        <w:rPr>
          <w:rFonts w:ascii="Georgia" w:hAnsi="Georg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F05E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новой железной дороги в обход станции Алматы 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протяженностью 1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30</w:t>
      </w:r>
      <w:r w:rsidRPr="00DE34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км</w:t>
      </w:r>
      <w:r w:rsidRPr="00F05E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, что позволит сократить срок доставки грузов минимум на 1,5-2 дня.</w:t>
      </w:r>
    </w:p>
    <w:p w:rsidR="00E558ED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А также, в направлении «Восток – Запад» в декабре 2023 года </w:t>
      </w: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началось строительство новой железнодорожной линии </w:t>
      </w:r>
      <w:proofErr w:type="spellStart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Бахты</w:t>
      </w:r>
      <w:proofErr w:type="spellEnd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Аягоз</w:t>
      </w:r>
      <w:proofErr w:type="spellEnd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протяженностью 272 км.</w:t>
      </w:r>
    </w:p>
    <w:p w:rsidR="00E558ED" w:rsidRDefault="00E558ED" w:rsidP="00FF5B36">
      <w:pPr>
        <w:spacing w:after="0" w:line="312" w:lineRule="auto"/>
        <w:ind w:firstLine="71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В целом ж/д линия </w:t>
      </w:r>
      <w:proofErr w:type="spellStart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Бахты</w:t>
      </w:r>
      <w:proofErr w:type="spellEnd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– </w:t>
      </w:r>
      <w:proofErr w:type="spellStart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Аягоз</w:t>
      </w:r>
      <w:proofErr w:type="spellEnd"/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позволит увеличить пропускную способность между Казахстаном и Китаем с 28 до порядка 48 млн тонн, разгрузить южные пункты пропуска и привлечь дополнительные объемы транзита. Планируется, что двухпутная железная дорога будет введена в эксплуатацию в 2027 году.</w:t>
      </w:r>
    </w:p>
    <w:p w:rsidR="00E558ED" w:rsidRDefault="00E558ED" w:rsidP="00FF5B3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</w:pP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 процессе строительства воз</w:t>
      </w:r>
      <w:r w:rsidR="00DD5E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ведут 11 станций, 47 мостов, 23 </w:t>
      </w:r>
      <w:r w:rsidRPr="003628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>железнодорожных и 8 автодорожных путепроводов, 5 пешеходных мостов, 16 смотровых сооружений.</w:t>
      </w:r>
    </w:p>
    <w:p w:rsidR="00FF5B36" w:rsidRPr="00D634BE" w:rsidRDefault="00AD6425" w:rsidP="00AD642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В отношении </w:t>
      </w:r>
      <w:r w:rsidR="0002148E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предложений</w:t>
      </w: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r w:rsidR="00C60BDD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2148E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указанных</w:t>
      </w: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2148E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                   странице </w:t>
      </w:r>
      <w:r w:rsidR="00321EC4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19</w:t>
      </w: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Приложения 2 к Докладу, </w:t>
      </w:r>
      <w:r w:rsidR="00321EC4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</w:t>
      </w: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азахстан</w:t>
      </w:r>
      <w:bookmarkStart w:id="1" w:name="_GoBack"/>
      <w:bookmarkEnd w:id="1"/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ская сторона исходит из того, что развитие транзитного потенциала Союза и евразийских транспортных коридоров </w:t>
      </w:r>
      <w:r w:rsidR="00C60BDD"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маршрутов </w:t>
      </w:r>
      <w:r w:rsidRPr="00D634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осуществляется в соответствии с действующим правом ЕАЭС и национальным законодательством каждого государства-члена.</w:t>
      </w:r>
    </w:p>
    <w:p w:rsidR="00AD6425" w:rsidRPr="00AD6425" w:rsidRDefault="00AD6425" w:rsidP="00AD6425">
      <w:pPr>
        <w:spacing w:after="0" w:line="312" w:lineRule="auto"/>
        <w:ind w:firstLine="720"/>
        <w:jc w:val="both"/>
        <w:rPr>
          <w:rStyle w:val="ab"/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</w:pPr>
    </w:p>
    <w:p w:rsidR="003C0555" w:rsidRPr="009B4B58" w:rsidRDefault="003C0555" w:rsidP="003E407D">
      <w:pPr>
        <w:spacing w:after="120" w:line="312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  <w:r w:rsidRPr="009B4B58"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>Кыргызская Республика</w:t>
      </w:r>
    </w:p>
    <w:p w:rsidR="00490D78" w:rsidRPr="004D7548" w:rsidRDefault="00490D78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sz w:val="28"/>
          <w:szCs w:val="28"/>
          <w:u w:val="single"/>
        </w:rPr>
      </w:pP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</w:r>
      <w:r w:rsid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Кыргызской Республики</w:t>
      </w:r>
    </w:p>
    <w:p w:rsidR="009A61F5" w:rsidRPr="004C16AE" w:rsidRDefault="009A61F5" w:rsidP="00FF5B36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дорожного и транспортного секторов в Кыргызской Республике, которые реализуются с помощью Азиатского Банка Развития, Всемирного Банка, Европейского Банка Развития и Реконструкции, Евросоюза, Исламского Банка Развития с Арабской Координационной Группой, Японского Агентства по международному сотрудничеству (JICA) и других партнеров по развитию, способствуют реализаци</w:t>
      </w:r>
      <w:r w:rsidR="0030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по реабилитации транспортных коридоров. В силу сложности рельефа территории страны, система международных автотранспортных коридоров является единственным инструментом образования единого экономического пространства внутри республики. Для восстановления и строительства данной категории дорог привлечено более 60% внешнего долга республики. Развитие международных автотранспортных коридоров является естественным приоритетом экономики Кыргызской Республики.</w:t>
      </w:r>
    </w:p>
    <w:p w:rsidR="003E407D" w:rsidRPr="004C16AE" w:rsidRDefault="009A61F5" w:rsidP="00FF5B36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Завершены </w:t>
      </w:r>
      <w:r w:rsidR="0030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реабилитации транспортных транзитных коридоров: 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«Бишкек – Ош», «Ош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Сарыташ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Иркештам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«Сары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Карамык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«Бишкек – Нарын – </w:t>
      </w:r>
      <w:proofErr w:type="spellStart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Торугарт</w:t>
      </w:r>
      <w:proofErr w:type="spellEnd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альтернативной дороги «</w:t>
      </w:r>
      <w:proofErr w:type="spellStart"/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Джалалабад</w:t>
      </w:r>
      <w:proofErr w:type="spellEnd"/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Балыкчы</w:t>
      </w:r>
      <w:proofErr w:type="spellEnd"/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(Север-Юг),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реализуются </w:t>
      </w:r>
      <w:r w:rsidR="003039C9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автомобильных дорог: участки автодорог Ош – Баткен – </w:t>
      </w:r>
      <w:proofErr w:type="spellStart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Исфана</w:t>
      </w:r>
      <w:proofErr w:type="spellEnd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Талас-</w:t>
      </w:r>
      <w:proofErr w:type="spellStart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Суусамыр</w:t>
      </w:r>
      <w:proofErr w:type="spellEnd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Иссык – </w:t>
      </w:r>
      <w:proofErr w:type="spellStart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кольцо, Тюп – </w:t>
      </w:r>
      <w:proofErr w:type="spellStart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Кеген</w:t>
      </w:r>
      <w:proofErr w:type="spellEnd"/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(Казахстан)</w:t>
      </w:r>
      <w:r w:rsidR="003039C9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 – Бишкек – Ташкент (230,7-255,0 км), Бишкек – Нарын – </w:t>
      </w:r>
      <w:proofErr w:type="spellStart"/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Торугарт</w:t>
      </w:r>
      <w:proofErr w:type="spellEnd"/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(0-9,1 км),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обеспечивают надежную автотранспортную 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между  Кыргызстаном, Казахстаном, Россией, Узбекистаном, Туркменистаном, Россией, Таджикистаном  и другими странами СНГ. Ремонт и содержание международных автотранспортных коридоров будет осуществляться по высоким техническим стандартам. При строгом соблюдении межремонтных 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сроков капитального и среднего ремонтов объемы работ по ремонту международных автотранспортных коридоров после завершения строительных и реабилитационных работ на всем протяжении, равной 2675 км (с учетом альтернативной автодороги Север – Юг – 433 км), ежегодно должны составлять: капитальный ремонт асфальтобетонных покрытий - не менее 147 км, средний ремонт асфальтобетонных покрытий – не менее 535 км. </w:t>
      </w:r>
    </w:p>
    <w:p w:rsidR="009A61F5" w:rsidRPr="004C16AE" w:rsidRDefault="009A61F5" w:rsidP="00FF5B36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евразийские транспортные коридоры включены в перечень и утверждены транспортные коридоры и маршруты, которые соединяют все сети транспортных коридоров на территории Кыргызской Республики:</w:t>
      </w:r>
    </w:p>
    <w:p w:rsidR="009A61F5" w:rsidRPr="004C16AE" w:rsidRDefault="009A61F5" w:rsidP="00FF5B36">
      <w:pPr>
        <w:spacing w:after="0" w:line="31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ЭМ-01 Бишкек – Луговое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Кордай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(Республика Казахстан) соединяющие с автомобильными дорогами участок ЭМ-02 Алматы – Бишкек – Ташкент, участок ЭМ-04 Бишкек – Ош, ЭМ-03 Кара – Балта – Чалдовар – граница с Республикой Казахстан;</w:t>
      </w:r>
    </w:p>
    <w:p w:rsidR="009A61F5" w:rsidRPr="004C16AE" w:rsidRDefault="009A61F5" w:rsidP="00FF5B36">
      <w:pPr>
        <w:spacing w:after="0" w:line="312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ЭМ-04 Бишкек – Ош, соединяющие с автомобильными дорогами 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ЭМ-05 Ош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Сарыташ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Иркештам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(граница с КНР), ЭМ-06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Сарыташ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Карамык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(граница с Республикой Таджикистан), ЭМ-16 ОШ – Баткен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Исфана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Кайрагач (граница с Республикой Таджикистан), ЭМ – 17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Суусамыр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Талас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Тараз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(Республика Казахстан);</w:t>
      </w:r>
    </w:p>
    <w:p w:rsidR="009A61F5" w:rsidRPr="004C16AE" w:rsidRDefault="009A61F5" w:rsidP="00FF5B36">
      <w:pPr>
        <w:spacing w:after="0" w:line="312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ЭМ–11 Бишкек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Балыкчы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Нарын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Торугарт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граница с Китайской Народной Республикой.</w:t>
      </w:r>
    </w:p>
    <w:p w:rsidR="009A61F5" w:rsidRPr="00766495" w:rsidRDefault="009A61F5" w:rsidP="00FF5B36">
      <w:pPr>
        <w:spacing w:after="0" w:line="312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длина автомобильных дорог Кыргызской Республики, включенных в Перечень евразийских транспортных коридоров и маршрутов, составляет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293,5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км, из которых 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2140,7</w:t>
      </w:r>
      <w:r w:rsidRPr="00766495">
        <w:rPr>
          <w:rFonts w:ascii="Times New Roman" w:hAnsi="Times New Roman" w:cs="Times New Roman"/>
          <w:sz w:val="28"/>
          <w:szCs w:val="28"/>
        </w:rPr>
        <w:t xml:space="preserve"> км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495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допустимую осевую нагрузку на ось до 10 тонн и 1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52,8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</w:t>
      </w:r>
      <w:r w:rsidRPr="00766495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допустимую осевую нагрузку на ось - 11,5 тонн, из них: </w:t>
      </w:r>
    </w:p>
    <w:p w:rsidR="009A61F5" w:rsidRPr="004C16AE" w:rsidRDefault="009A61F5" w:rsidP="00FF5B36">
      <w:pPr>
        <w:spacing w:after="0" w:line="312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«Бишкек – Кара – Балта» 5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861"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A61F5" w:rsidRPr="004C16AE" w:rsidRDefault="009A61F5" w:rsidP="00FF5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«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Маданият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</w:t>
      </w:r>
      <w:r w:rsidR="0087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Абад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67 км; </w:t>
      </w:r>
    </w:p>
    <w:p w:rsidR="009A61F5" w:rsidRDefault="009A61F5" w:rsidP="00FF5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«Ош – Баткен – </w:t>
      </w:r>
      <w:proofErr w:type="spellStart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Исфана</w:t>
      </w:r>
      <w:proofErr w:type="spellEnd"/>
      <w:r w:rsidRPr="004C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участок км 75-108, протяженностью 33</w:t>
      </w:r>
      <w:r w:rsidR="003E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 км.</w:t>
      </w:r>
    </w:p>
    <w:p w:rsidR="009A61F5" w:rsidRDefault="009A61F5" w:rsidP="00FF5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AE">
        <w:rPr>
          <w:rFonts w:ascii="Times New Roman" w:hAnsi="Times New Roman" w:cs="Times New Roman"/>
          <w:sz w:val="28"/>
          <w:szCs w:val="28"/>
        </w:rPr>
        <w:t xml:space="preserve">На </w:t>
      </w:r>
      <w:r w:rsidRPr="00DD5ED6">
        <w:rPr>
          <w:rFonts w:ascii="Times New Roman" w:hAnsi="Times New Roman" w:cs="Times New Roman"/>
          <w:sz w:val="28"/>
          <w:szCs w:val="28"/>
        </w:rPr>
        <w:t xml:space="preserve">сегодня, в Кыргызской Республике категории дорог, в </w:t>
      </w:r>
      <w:r w:rsidRP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основном,</w:t>
      </w:r>
      <w:r w:rsidR="003E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3E4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4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3E40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категории, из них: </w:t>
      </w:r>
      <w:r w:rsid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III категории </w:t>
      </w:r>
      <w:proofErr w:type="spellStart"/>
      <w:r w:rsid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двухполосные</w:t>
      </w:r>
      <w:proofErr w:type="spellEnd"/>
      <w:r w:rsidR="00DD5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FE" w:rsidRPr="00766495" w:rsidRDefault="00CB41FE" w:rsidP="00FF5B36">
      <w:pPr>
        <w:pStyle w:val="1"/>
        <w:spacing w:line="312" w:lineRule="auto"/>
        <w:ind w:firstLine="708"/>
        <w:jc w:val="both"/>
        <w:rPr>
          <w:sz w:val="28"/>
          <w:szCs w:val="28"/>
        </w:rPr>
      </w:pPr>
      <w:r w:rsidRPr="00766495">
        <w:rPr>
          <w:sz w:val="28"/>
          <w:szCs w:val="28"/>
          <w:lang w:eastAsia="ru-RU" w:bidi="ru-RU"/>
        </w:rPr>
        <w:t>В соответствии с постановлением Правительства Кыргызской Республики от 19 ноября 2007 года № 556 на таможенной границе ЕАЭС территории в Кыргызской Республике всего установлено 28 пунктов пропуска.</w:t>
      </w:r>
    </w:p>
    <w:p w:rsidR="00CB41FE" w:rsidRDefault="00CB41FE" w:rsidP="00FF5B36">
      <w:pPr>
        <w:pStyle w:val="1"/>
        <w:spacing w:line="312" w:lineRule="auto"/>
        <w:ind w:firstLine="708"/>
        <w:jc w:val="both"/>
        <w:rPr>
          <w:sz w:val="28"/>
          <w:szCs w:val="28"/>
          <w:lang w:eastAsia="ru-RU" w:bidi="ru-RU"/>
        </w:rPr>
      </w:pPr>
      <w:r w:rsidRPr="00766495">
        <w:rPr>
          <w:sz w:val="28"/>
          <w:szCs w:val="28"/>
          <w:lang w:eastAsia="ru-RU" w:bidi="ru-RU"/>
        </w:rPr>
        <w:t>При этом, в местах, где осуществляется таможенное администрирование являются 17 пунктов пропуска (Таблица</w:t>
      </w:r>
      <w:r w:rsidR="002A33F8">
        <w:rPr>
          <w:sz w:val="28"/>
          <w:szCs w:val="28"/>
          <w:lang w:eastAsia="ru-RU" w:bidi="ru-RU"/>
        </w:rPr>
        <w:t xml:space="preserve"> 1</w:t>
      </w:r>
      <w:r w:rsidRPr="00766495">
        <w:rPr>
          <w:sz w:val="28"/>
          <w:szCs w:val="28"/>
          <w:lang w:eastAsia="ru-RU" w:bidi="ru-RU"/>
        </w:rPr>
        <w:t xml:space="preserve">), из них: автомобильных - 10, </w:t>
      </w:r>
      <w:r w:rsidRPr="00766495">
        <w:rPr>
          <w:sz w:val="28"/>
          <w:szCs w:val="28"/>
          <w:lang w:eastAsia="ru-RU" w:bidi="ru-RU"/>
        </w:rPr>
        <w:lastRenderedPageBreak/>
        <w:t>железнодорожных - 4, воздушных - 3.</w:t>
      </w:r>
    </w:p>
    <w:p w:rsidR="00CB41FE" w:rsidRPr="00766495" w:rsidRDefault="002A33F8" w:rsidP="00B62B52">
      <w:pPr>
        <w:pStyle w:val="1"/>
        <w:spacing w:line="276" w:lineRule="auto"/>
        <w:ind w:firstLineChars="709" w:firstLine="19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B41FE" w:rsidRPr="0076649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843"/>
        <w:gridCol w:w="1985"/>
        <w:gridCol w:w="1848"/>
      </w:tblGrid>
      <w:tr w:rsidR="008124BE" w:rsidRPr="00A6204F" w:rsidTr="00F1342A">
        <w:trPr>
          <w:trHeight w:hRule="exact" w:val="7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124BE" w:rsidRPr="00D461CD" w:rsidRDefault="00D461C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пункта пропуска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Режим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8124BE" w:rsidRPr="00A6204F" w:rsidTr="00F1342A">
        <w:trPr>
          <w:trHeight w:hRule="exact" w:val="563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24BE" w:rsidRPr="00D461CD" w:rsidRDefault="008124BE" w:rsidP="008968A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FF5B36" w:rsidP="008968A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Пункты пропуска н</w:t>
            </w:r>
            <w:r w:rsidR="008124BE"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 кыргызско-узбекской </w:t>
            </w:r>
            <w:r w:rsid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</w:t>
            </w:r>
            <w:r w:rsidR="008124BE"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осударственной границе</w:t>
            </w:r>
          </w:p>
        </w:tc>
      </w:tr>
      <w:tr w:rsidR="008124BE" w:rsidRPr="00A6204F" w:rsidTr="00F1342A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Достук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Функционируют в штатном режиме</w:t>
            </w:r>
          </w:p>
        </w:tc>
      </w:tr>
      <w:tr w:rsidR="008124BE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«Кызыл-К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ия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вусторонний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Кенсай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Шамалды-Сай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железнодорожный»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«Кара-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Суу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железнодорожный»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«Джалал-Абад железнодорожный»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5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«Кызыл-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Кыя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железнодорожный»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68AD" w:rsidRPr="00A6204F" w:rsidTr="00F1342A">
        <w:trPr>
          <w:trHeight w:hRule="exact" w:val="56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Пункты пропуска на кыргызско-китайской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</w:t>
            </w: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осударственной границе</w:t>
            </w:r>
          </w:p>
        </w:tc>
      </w:tr>
      <w:tr w:rsidR="00F1342A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Торугарт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8968A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Функционируют в штатном режиме</w:t>
            </w:r>
          </w:p>
        </w:tc>
      </w:tr>
      <w:tr w:rsidR="00F1342A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F13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Иркештам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42A" w:rsidRPr="00D461CD" w:rsidRDefault="00F1342A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2A" w:rsidRPr="00D461CD" w:rsidRDefault="00F1342A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784D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Бедель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4D" w:rsidRPr="00D461CD" w:rsidRDefault="008F7447" w:rsidP="008968A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Временно 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ф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ункционирует</w:t>
            </w:r>
          </w:p>
        </w:tc>
      </w:tr>
      <w:tr w:rsidR="008968AD" w:rsidRPr="00A6204F" w:rsidTr="00F1342A">
        <w:trPr>
          <w:trHeight w:hRule="exact" w:val="573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AD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Пункты пропуска на кыргызско-таджикской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</w:t>
            </w: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осударственной границе</w:t>
            </w:r>
          </w:p>
        </w:tc>
      </w:tr>
      <w:tr w:rsidR="008124BE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«Кызыл-Бель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Согласно Распоряжению Кабинета Министров КР от 21</w:t>
            </w:r>
            <w:r w:rsid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.05.</w:t>
            </w: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2021</w:t>
            </w:r>
            <w:r w:rsid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 </w:t>
            </w: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12-р временно не функционируют</w:t>
            </w:r>
          </w:p>
        </w:tc>
      </w:tr>
      <w:tr w:rsidR="008124BE" w:rsidRPr="00A6204F" w:rsidTr="00F1342A">
        <w:trPr>
          <w:trHeight w:hRule="exact"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Карамык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вусторонний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светлое время суток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«Бор-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Добо</w:t>
            </w:r>
            <w:proofErr w:type="spellEnd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4BE" w:rsidRPr="00A6204F" w:rsidTr="00F1342A">
        <w:trPr>
          <w:trHeight w:hRule="exact" w:val="7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«Кайрагач автодорожный»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8124BE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вусторонний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4BE" w:rsidRPr="00D461CD" w:rsidRDefault="008124BE" w:rsidP="008968AD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68AD" w:rsidRPr="00A6204F" w:rsidTr="00F1342A">
        <w:trPr>
          <w:trHeight w:hRule="exact" w:val="613"/>
        </w:trPr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AD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Воздушные пункты пропуска</w:t>
            </w:r>
          </w:p>
        </w:tc>
      </w:tr>
      <w:tr w:rsidR="008968AD" w:rsidRPr="008968AD" w:rsidTr="00F1342A">
        <w:trPr>
          <w:trHeight w:hRule="exact"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D461CD" w:rsidRDefault="008968AD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D461CD" w:rsidRDefault="008968AD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Аэропорт </w:t>
            </w:r>
            <w:proofErr w:type="spellStart"/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Манас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AD" w:rsidRDefault="008968AD" w:rsidP="008968A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Функционируют</w:t>
            </w:r>
          </w:p>
          <w:p w:rsidR="008968AD" w:rsidRPr="00D461CD" w:rsidRDefault="00F1342A" w:rsidP="00F1342A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8968AD" w:rsidRPr="00D4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штатном режиме</w:t>
            </w:r>
          </w:p>
        </w:tc>
      </w:tr>
      <w:tr w:rsidR="008968AD" w:rsidRPr="008968AD" w:rsidTr="00F1342A">
        <w:trPr>
          <w:trHeight w:hRule="exact" w:val="56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Аэропорт Ош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AD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968AD" w:rsidRPr="008968AD" w:rsidTr="00F1342A">
        <w:trPr>
          <w:trHeight w:hRule="exact"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F1342A">
            <w:pPr>
              <w:widowControl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="00F13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Аэропорт </w:t>
            </w:r>
            <w:proofErr w:type="spellStart"/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Ыссык</w:t>
            </w:r>
            <w:proofErr w:type="spellEnd"/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-Куль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многосторонний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8AD" w:rsidRPr="008968A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AD" w:rsidRPr="00D461CD" w:rsidRDefault="008968AD" w:rsidP="00896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B41FE" w:rsidRPr="008968AD" w:rsidRDefault="00CB41FE" w:rsidP="008968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 xml:space="preserve">Следует отметить, из вышеприведенного списка пунктов пропусков, </w:t>
      </w:r>
      <w:r w:rsidR="00FF5B36">
        <w:rPr>
          <w:rFonts w:ascii="Times New Roman" w:hAnsi="Times New Roman"/>
          <w:sz w:val="28"/>
          <w:szCs w:val="28"/>
        </w:rPr>
        <w:br/>
      </w:r>
      <w:r w:rsidRPr="00766495">
        <w:rPr>
          <w:rFonts w:ascii="Times New Roman" w:hAnsi="Times New Roman"/>
          <w:sz w:val="28"/>
          <w:szCs w:val="28"/>
        </w:rPr>
        <w:t>в 2023 году: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lastRenderedPageBreak/>
        <w:t>-</w:t>
      </w:r>
      <w:r w:rsidR="00F1342A">
        <w:rPr>
          <w:rFonts w:ascii="Times New Roman" w:hAnsi="Times New Roman"/>
          <w:sz w:val="28"/>
          <w:szCs w:val="28"/>
        </w:rPr>
        <w:t> </w:t>
      </w:r>
      <w:r w:rsidRPr="00766495">
        <w:rPr>
          <w:rFonts w:ascii="Times New Roman" w:hAnsi="Times New Roman"/>
          <w:sz w:val="28"/>
          <w:szCs w:val="28"/>
        </w:rPr>
        <w:t>на кыргызско-китайском участке границы установлен новый международный пункт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>-автодорожный»;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-</w:t>
      </w:r>
      <w:r w:rsidR="00F1342A">
        <w:rPr>
          <w:rFonts w:ascii="Times New Roman" w:hAnsi="Times New Roman"/>
          <w:sz w:val="28"/>
          <w:szCs w:val="28"/>
        </w:rPr>
        <w:t> </w:t>
      </w:r>
      <w:r w:rsidRPr="00766495">
        <w:rPr>
          <w:rFonts w:ascii="Times New Roman" w:hAnsi="Times New Roman"/>
          <w:sz w:val="28"/>
          <w:szCs w:val="28"/>
        </w:rPr>
        <w:t>на кыргызско-узбекском участке границе возобновлено функционирование международного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Кенсай</w:t>
      </w:r>
      <w:proofErr w:type="spellEnd"/>
      <w:r w:rsidRPr="00766495">
        <w:rPr>
          <w:rFonts w:ascii="Times New Roman" w:hAnsi="Times New Roman"/>
          <w:sz w:val="28"/>
          <w:szCs w:val="28"/>
        </w:rPr>
        <w:t>-автодорожный».</w:t>
      </w:r>
    </w:p>
    <w:p w:rsidR="00B62B52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Относительно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-автодорожный», в сентябре 2024 года на кыргызско-китайском участке Государственной границы с созданием временной инфраструктуры состоялось открытие нового автомобильного пункта пропуска 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>. Учитывая отсутствие должной инфраструктуры для пропуска товаров и грузовых транспортных средств, сторонами было принято решение, что до реализации мероприятий по строительству полноценного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» в рамках требований ЕАЭС, перемещение осуществлять в упрощенном порядке, т.е. только для лиц и товаров для личного пользования. </w:t>
      </w:r>
    </w:p>
    <w:p w:rsidR="00B62B52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С учетом особенностей природно-климатических условий местности, по мере готовности проектной документации практическую реализацию мероприятия по строительству полноценного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>», планируется начать во втором квартале 2025 года и завершить к концу 2027 год</w:t>
      </w:r>
      <w:r w:rsidR="00B62B52" w:rsidRPr="00766495">
        <w:rPr>
          <w:rFonts w:ascii="Times New Roman" w:hAnsi="Times New Roman"/>
          <w:sz w:val="28"/>
          <w:szCs w:val="28"/>
        </w:rPr>
        <w:t>а</w:t>
      </w:r>
      <w:r w:rsidRPr="00766495">
        <w:rPr>
          <w:rFonts w:ascii="Times New Roman" w:hAnsi="Times New Roman"/>
          <w:sz w:val="28"/>
          <w:szCs w:val="28"/>
        </w:rPr>
        <w:t>. Проект по строительству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» является неотъемлемой частью проекта строительства международной автодороги по маршруту </w:t>
      </w:r>
      <w:proofErr w:type="spellStart"/>
      <w:r w:rsidRPr="00766495">
        <w:rPr>
          <w:rFonts w:ascii="Times New Roman" w:hAnsi="Times New Roman"/>
          <w:sz w:val="28"/>
          <w:szCs w:val="28"/>
        </w:rPr>
        <w:t>Барскоон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 (Кыргызстан) - пункт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» (Кыргызстан) - </w:t>
      </w:r>
      <w:proofErr w:type="spellStart"/>
      <w:r w:rsidRPr="00766495">
        <w:rPr>
          <w:rFonts w:ascii="Times New Roman" w:hAnsi="Times New Roman"/>
          <w:sz w:val="28"/>
          <w:szCs w:val="28"/>
        </w:rPr>
        <w:t>Учтурфан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 (Китай) - Аксу (Китай). </w:t>
      </w:r>
    </w:p>
    <w:p w:rsidR="00B62B52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 xml:space="preserve">Реализация данного проекта окажет положительный эффект на создание и развитие торгово-логистической инфраструктуры, путем сокращения срока доставки товаров из СУАР КНР в </w:t>
      </w:r>
      <w:proofErr w:type="spellStart"/>
      <w:r w:rsidRPr="00766495">
        <w:rPr>
          <w:rFonts w:ascii="Times New Roman" w:hAnsi="Times New Roman"/>
          <w:sz w:val="28"/>
          <w:szCs w:val="28"/>
        </w:rPr>
        <w:t>Кыргызскую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 Республику по сравнению с действующим транспортным коридором Кашгар-</w:t>
      </w:r>
      <w:proofErr w:type="spellStart"/>
      <w:r w:rsidRPr="00766495">
        <w:rPr>
          <w:rFonts w:ascii="Times New Roman" w:hAnsi="Times New Roman"/>
          <w:sz w:val="28"/>
          <w:szCs w:val="28"/>
        </w:rPr>
        <w:t>Торугарт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-Нарын-Бишкек. 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 xml:space="preserve">Также, </w:t>
      </w:r>
      <w:r w:rsidR="00CF37E5">
        <w:rPr>
          <w:rFonts w:ascii="Times New Roman" w:hAnsi="Times New Roman"/>
          <w:sz w:val="28"/>
          <w:szCs w:val="28"/>
        </w:rPr>
        <w:t xml:space="preserve">данный проект </w:t>
      </w:r>
      <w:r w:rsidRPr="00766495">
        <w:rPr>
          <w:rFonts w:ascii="Times New Roman" w:hAnsi="Times New Roman"/>
          <w:sz w:val="28"/>
          <w:szCs w:val="28"/>
        </w:rPr>
        <w:t>окажет положительное влияние на увеличение товарооборота и развитие торговых отношений между двумя странами в том числе, в рамках участия Кы</w:t>
      </w:r>
      <w:r w:rsidR="00B62B52" w:rsidRPr="00766495">
        <w:rPr>
          <w:rFonts w:ascii="Times New Roman" w:hAnsi="Times New Roman"/>
          <w:sz w:val="28"/>
          <w:szCs w:val="28"/>
        </w:rPr>
        <w:t>ргызской Республики в проекте «О</w:t>
      </w:r>
      <w:r w:rsidRPr="00766495">
        <w:rPr>
          <w:rFonts w:ascii="Times New Roman" w:hAnsi="Times New Roman"/>
          <w:sz w:val="28"/>
          <w:szCs w:val="28"/>
        </w:rPr>
        <w:t>дин пояс</w:t>
      </w:r>
      <w:r w:rsidR="00CF37E5">
        <w:rPr>
          <w:rFonts w:ascii="Times New Roman" w:hAnsi="Times New Roman"/>
          <w:sz w:val="28"/>
          <w:szCs w:val="28"/>
        </w:rPr>
        <w:t xml:space="preserve"> – о</w:t>
      </w:r>
      <w:r w:rsidRPr="00766495">
        <w:rPr>
          <w:rFonts w:ascii="Times New Roman" w:hAnsi="Times New Roman"/>
          <w:sz w:val="28"/>
          <w:szCs w:val="28"/>
        </w:rPr>
        <w:t>дин путь». На сегодняшний день, в связи с проводимыми строительными работами новой автомобильной дороги участка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Бедель</w:t>
      </w:r>
      <w:proofErr w:type="spellEnd"/>
      <w:r w:rsidR="00CF37E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6495">
        <w:rPr>
          <w:rFonts w:ascii="Times New Roman" w:hAnsi="Times New Roman"/>
          <w:sz w:val="28"/>
          <w:szCs w:val="28"/>
        </w:rPr>
        <w:t>Учтурфан</w:t>
      </w:r>
      <w:proofErr w:type="spellEnd"/>
      <w:r w:rsidR="00CF37E5">
        <w:rPr>
          <w:rFonts w:ascii="Times New Roman" w:hAnsi="Times New Roman"/>
          <w:sz w:val="28"/>
          <w:szCs w:val="28"/>
        </w:rPr>
        <w:t xml:space="preserve"> – </w:t>
      </w:r>
      <w:r w:rsidRPr="00766495">
        <w:rPr>
          <w:rFonts w:ascii="Times New Roman" w:hAnsi="Times New Roman"/>
          <w:sz w:val="28"/>
          <w:szCs w:val="28"/>
        </w:rPr>
        <w:t>Аксу», а также с наступлением зимнего периода - данный переход временно не функционирует.</w:t>
      </w:r>
    </w:p>
    <w:p w:rsidR="00B62B52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Относительно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Кенсай</w:t>
      </w:r>
      <w:proofErr w:type="spellEnd"/>
      <w:r w:rsidRPr="00766495">
        <w:rPr>
          <w:rFonts w:ascii="Times New Roman" w:hAnsi="Times New Roman"/>
          <w:sz w:val="28"/>
          <w:szCs w:val="28"/>
        </w:rPr>
        <w:t>-автодорожный», с 12 сентября 2024 года на кыргызско-узбекском участке Государственной границы, с создание</w:t>
      </w:r>
      <w:r w:rsidR="00CF37E5">
        <w:rPr>
          <w:rFonts w:ascii="Times New Roman" w:hAnsi="Times New Roman"/>
          <w:sz w:val="28"/>
          <w:szCs w:val="28"/>
        </w:rPr>
        <w:t>м</w:t>
      </w:r>
      <w:r w:rsidRPr="00766495">
        <w:rPr>
          <w:rFonts w:ascii="Times New Roman" w:hAnsi="Times New Roman"/>
          <w:sz w:val="28"/>
          <w:szCs w:val="28"/>
        </w:rPr>
        <w:t xml:space="preserve"> новой инфраструктуры в круглосуточном режиме со статусом </w:t>
      </w:r>
      <w:r w:rsidR="00CF37E5">
        <w:rPr>
          <w:rFonts w:ascii="Times New Roman" w:hAnsi="Times New Roman"/>
          <w:sz w:val="28"/>
          <w:szCs w:val="28"/>
        </w:rPr>
        <w:t>«</w:t>
      </w:r>
      <w:r w:rsidRPr="00766495">
        <w:rPr>
          <w:rFonts w:ascii="Times New Roman" w:hAnsi="Times New Roman"/>
          <w:sz w:val="28"/>
          <w:szCs w:val="28"/>
        </w:rPr>
        <w:t>международный</w:t>
      </w:r>
      <w:r w:rsidR="00CF37E5">
        <w:rPr>
          <w:rFonts w:ascii="Times New Roman" w:hAnsi="Times New Roman"/>
          <w:sz w:val="28"/>
          <w:szCs w:val="28"/>
        </w:rPr>
        <w:t>»</w:t>
      </w:r>
      <w:r w:rsidRPr="00766495">
        <w:rPr>
          <w:rFonts w:ascii="Times New Roman" w:hAnsi="Times New Roman"/>
          <w:sz w:val="28"/>
          <w:szCs w:val="28"/>
        </w:rPr>
        <w:t xml:space="preserve"> возобновлено функционирование автомобильного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Кенсай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». 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lastRenderedPageBreak/>
        <w:t xml:space="preserve">Следует отметить, </w:t>
      </w:r>
      <w:r w:rsidR="00CF37E5">
        <w:rPr>
          <w:rFonts w:ascii="Times New Roman" w:hAnsi="Times New Roman"/>
          <w:sz w:val="28"/>
          <w:szCs w:val="28"/>
        </w:rPr>
        <w:t xml:space="preserve">что </w:t>
      </w:r>
      <w:r w:rsidRPr="00766495">
        <w:rPr>
          <w:rFonts w:ascii="Times New Roman" w:hAnsi="Times New Roman"/>
          <w:sz w:val="28"/>
          <w:szCs w:val="28"/>
        </w:rPr>
        <w:t>строительство пункта пропуска проводилось за счет технической помощи со стороны Республики Узбекистан.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Пункт пропуска оснащен необходимым оборудовани</w:t>
      </w:r>
      <w:r w:rsidR="00B62B52" w:rsidRPr="00766495">
        <w:rPr>
          <w:rFonts w:ascii="Times New Roman" w:hAnsi="Times New Roman"/>
          <w:sz w:val="28"/>
          <w:szCs w:val="28"/>
        </w:rPr>
        <w:t>е</w:t>
      </w:r>
      <w:r w:rsidRPr="00766495">
        <w:rPr>
          <w:rFonts w:ascii="Times New Roman" w:hAnsi="Times New Roman"/>
          <w:sz w:val="28"/>
          <w:szCs w:val="28"/>
        </w:rPr>
        <w:t>м и техническими средствами для проведения государственного контроля, вместе с этим ГТС проводятся соответствующие мероприятия по дооснащению пункта пропуска дополнительными средствами контроля.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 xml:space="preserve">На сегодняшний день, учитывая тенденцию роста транзитного потока из КНР, в целях создания дополнительных транспортных коридоров, </w:t>
      </w:r>
      <w:proofErr w:type="spellStart"/>
      <w:r w:rsidRPr="0076649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766495">
        <w:rPr>
          <w:rFonts w:ascii="Times New Roman" w:hAnsi="Times New Roman"/>
          <w:sz w:val="28"/>
          <w:szCs w:val="28"/>
        </w:rPr>
        <w:t xml:space="preserve"> стороной прорабатываются вопросы возобновления/открытия дополнительных пунктов пропуска с Республикой Узбекистан</w:t>
      </w:r>
      <w:r w:rsidR="00B62B52" w:rsidRPr="00766495">
        <w:rPr>
          <w:rFonts w:ascii="Times New Roman" w:hAnsi="Times New Roman"/>
          <w:sz w:val="28"/>
          <w:szCs w:val="28"/>
        </w:rPr>
        <w:t>,</w:t>
      </w:r>
      <w:r w:rsidRPr="00766495">
        <w:rPr>
          <w:rFonts w:ascii="Times New Roman" w:hAnsi="Times New Roman"/>
          <w:sz w:val="28"/>
          <w:szCs w:val="28"/>
        </w:rPr>
        <w:t xml:space="preserve"> предусматривающих пропуск товаров и транспортных средств, которые значительно повлияли бы на снижение грузового и пассажирского потока действующего международного пункта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Достук</w:t>
      </w:r>
      <w:proofErr w:type="spellEnd"/>
      <w:r w:rsidRPr="00766495">
        <w:rPr>
          <w:rFonts w:ascii="Times New Roman" w:hAnsi="Times New Roman"/>
          <w:sz w:val="28"/>
          <w:szCs w:val="28"/>
        </w:rPr>
        <w:t>-автодорожный».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Между тем, в рамках национального развития транспортных коридоров в направлении «Восток</w:t>
      </w:r>
      <w:r w:rsidR="00CF37E5">
        <w:rPr>
          <w:rFonts w:ascii="Times New Roman" w:hAnsi="Times New Roman"/>
          <w:sz w:val="28"/>
          <w:szCs w:val="28"/>
        </w:rPr>
        <w:t xml:space="preserve"> – </w:t>
      </w:r>
      <w:r w:rsidRPr="00766495">
        <w:rPr>
          <w:rFonts w:ascii="Times New Roman" w:hAnsi="Times New Roman"/>
          <w:sz w:val="28"/>
          <w:szCs w:val="28"/>
        </w:rPr>
        <w:t>Запад» из Китайской Народной Республики в Республик</w:t>
      </w:r>
      <w:r w:rsidR="00B62B52" w:rsidRPr="00766495">
        <w:rPr>
          <w:rFonts w:ascii="Times New Roman" w:hAnsi="Times New Roman"/>
          <w:sz w:val="28"/>
          <w:szCs w:val="28"/>
        </w:rPr>
        <w:t>у</w:t>
      </w:r>
      <w:r w:rsidRPr="00766495">
        <w:rPr>
          <w:rFonts w:ascii="Times New Roman" w:hAnsi="Times New Roman"/>
          <w:sz w:val="28"/>
          <w:szCs w:val="28"/>
        </w:rPr>
        <w:t xml:space="preserve"> Узбекистан и далее, в целях увеличения пропускной способности пунктов пропуска, в процессе</w:t>
      </w:r>
      <w:r w:rsidR="00CF37E5">
        <w:rPr>
          <w:rFonts w:ascii="Times New Roman" w:hAnsi="Times New Roman"/>
          <w:sz w:val="28"/>
          <w:szCs w:val="28"/>
        </w:rPr>
        <w:t xml:space="preserve"> реализации находятся</w:t>
      </w:r>
      <w:r w:rsidRPr="00766495">
        <w:rPr>
          <w:rFonts w:ascii="Times New Roman" w:hAnsi="Times New Roman"/>
          <w:sz w:val="28"/>
          <w:szCs w:val="28"/>
        </w:rPr>
        <w:t xml:space="preserve"> мероприяти</w:t>
      </w:r>
      <w:r w:rsidR="00B62B52" w:rsidRPr="00766495">
        <w:rPr>
          <w:rFonts w:ascii="Times New Roman" w:hAnsi="Times New Roman"/>
          <w:sz w:val="28"/>
          <w:szCs w:val="28"/>
        </w:rPr>
        <w:t>я</w:t>
      </w:r>
      <w:r w:rsidRPr="00766495">
        <w:rPr>
          <w:rFonts w:ascii="Times New Roman" w:hAnsi="Times New Roman"/>
          <w:sz w:val="28"/>
          <w:szCs w:val="28"/>
        </w:rPr>
        <w:t xml:space="preserve"> по дальнейшей модернизации пунктов пропуска «</w:t>
      </w:r>
      <w:proofErr w:type="spellStart"/>
      <w:r w:rsidRPr="00766495">
        <w:rPr>
          <w:rFonts w:ascii="Times New Roman" w:hAnsi="Times New Roman"/>
          <w:sz w:val="28"/>
          <w:szCs w:val="28"/>
        </w:rPr>
        <w:t>Торугарт</w:t>
      </w:r>
      <w:proofErr w:type="spellEnd"/>
      <w:r w:rsidRPr="00766495">
        <w:rPr>
          <w:rFonts w:ascii="Times New Roman" w:hAnsi="Times New Roman"/>
          <w:sz w:val="28"/>
          <w:szCs w:val="28"/>
        </w:rPr>
        <w:t>» и «</w:t>
      </w:r>
      <w:proofErr w:type="spellStart"/>
      <w:r w:rsidRPr="00766495">
        <w:rPr>
          <w:rFonts w:ascii="Times New Roman" w:hAnsi="Times New Roman"/>
          <w:sz w:val="28"/>
          <w:szCs w:val="28"/>
        </w:rPr>
        <w:t>Иркештам</w:t>
      </w:r>
      <w:proofErr w:type="spellEnd"/>
      <w:r w:rsidRPr="00766495">
        <w:rPr>
          <w:rFonts w:ascii="Times New Roman" w:hAnsi="Times New Roman"/>
          <w:sz w:val="28"/>
          <w:szCs w:val="28"/>
        </w:rPr>
        <w:t>»</w:t>
      </w:r>
      <w:r w:rsidR="00CF37E5">
        <w:rPr>
          <w:rFonts w:ascii="Times New Roman" w:hAnsi="Times New Roman"/>
          <w:sz w:val="28"/>
          <w:szCs w:val="28"/>
        </w:rPr>
        <w:t>,</w:t>
      </w:r>
      <w:r w:rsidRPr="00766495">
        <w:rPr>
          <w:rFonts w:ascii="Times New Roman" w:hAnsi="Times New Roman"/>
          <w:sz w:val="28"/>
          <w:szCs w:val="28"/>
        </w:rPr>
        <w:t xml:space="preserve"> расположенных на кыргызско-китайском участке Государственной границы.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На текущем этапе в завершающей стадии</w:t>
      </w:r>
      <w:r w:rsidR="00CF37E5">
        <w:rPr>
          <w:rFonts w:ascii="Times New Roman" w:hAnsi="Times New Roman"/>
          <w:sz w:val="28"/>
          <w:szCs w:val="28"/>
        </w:rPr>
        <w:t xml:space="preserve"> находятся</w:t>
      </w:r>
      <w:r w:rsidRPr="00766495">
        <w:rPr>
          <w:rFonts w:ascii="Times New Roman" w:hAnsi="Times New Roman"/>
          <w:sz w:val="28"/>
          <w:szCs w:val="28"/>
        </w:rPr>
        <w:t xml:space="preserve"> проектные работы, по мере готовности которых планируется начать их практическую реализацию. </w:t>
      </w:r>
      <w:r w:rsidR="00CF37E5">
        <w:rPr>
          <w:rFonts w:ascii="Times New Roman" w:hAnsi="Times New Roman"/>
          <w:sz w:val="28"/>
          <w:szCs w:val="28"/>
        </w:rPr>
        <w:br/>
      </w:r>
      <w:r w:rsidRPr="00766495">
        <w:rPr>
          <w:rFonts w:ascii="Times New Roman" w:hAnsi="Times New Roman"/>
          <w:sz w:val="28"/>
          <w:szCs w:val="28"/>
        </w:rPr>
        <w:t>В рамках проводимых мероприятий предусматривается: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-</w:t>
      </w:r>
      <w:r w:rsidRPr="00766495">
        <w:rPr>
          <w:rFonts w:ascii="Times New Roman" w:hAnsi="Times New Roman"/>
          <w:sz w:val="28"/>
          <w:szCs w:val="28"/>
        </w:rPr>
        <w:tab/>
        <w:t>расширение (увеличение площади) территории пунктов пропуска;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-</w:t>
      </w:r>
      <w:r w:rsidRPr="00766495">
        <w:rPr>
          <w:rFonts w:ascii="Times New Roman" w:hAnsi="Times New Roman"/>
          <w:sz w:val="28"/>
          <w:szCs w:val="28"/>
        </w:rPr>
        <w:tab/>
        <w:t>увеличение дополнительных полос движения транспортных средств;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-</w:t>
      </w:r>
      <w:r w:rsidRPr="00766495">
        <w:rPr>
          <w:rFonts w:ascii="Times New Roman" w:hAnsi="Times New Roman"/>
          <w:sz w:val="28"/>
          <w:szCs w:val="28"/>
        </w:rPr>
        <w:tab/>
        <w:t>строительство дополнительных зданий и сооружений для контролирующих органов;</w:t>
      </w:r>
    </w:p>
    <w:p w:rsidR="00CB41FE" w:rsidRPr="00766495" w:rsidRDefault="00CB41FE" w:rsidP="00FF5B36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495">
        <w:rPr>
          <w:rFonts w:ascii="Times New Roman" w:hAnsi="Times New Roman"/>
          <w:sz w:val="28"/>
          <w:szCs w:val="28"/>
        </w:rPr>
        <w:t>-</w:t>
      </w:r>
      <w:r w:rsidRPr="00766495">
        <w:rPr>
          <w:rFonts w:ascii="Times New Roman" w:hAnsi="Times New Roman"/>
          <w:sz w:val="28"/>
          <w:szCs w:val="28"/>
        </w:rPr>
        <w:tab/>
        <w:t>установка современных средств контроля, в том числе системы портального ИДК.</w:t>
      </w:r>
    </w:p>
    <w:p w:rsidR="00F1342A" w:rsidRDefault="00F1342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37E5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lastRenderedPageBreak/>
        <w:t xml:space="preserve">О разработке предложений по сопряжению проектов, реализуемых в соответствии с национальными планами и китайской инициативой «Один </w:t>
      </w:r>
    </w:p>
    <w:p w:rsidR="004D7548" w:rsidRPr="00DD5ED6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 о</w:t>
      </w: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дин путь». О подготовке предложений по реализации совместных проектов развития транспортной инфраструктуры на территориях государств – членов Евразийского экономического союза в направлениях «Восток – Запад» и </w:t>
      </w:r>
    </w:p>
    <w:p w:rsidR="00D22DEA" w:rsidRPr="00DD5ED6" w:rsidRDefault="00D22DEA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«Север – Юг», в том числе в рамках сопряжения с китайской инициативой «Один пояс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CF37E5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дин путь»</w:t>
      </w:r>
    </w:p>
    <w:p w:rsidR="00875861" w:rsidRPr="00766495" w:rsidRDefault="00875861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</w:pPr>
      <w:r w:rsidRPr="0076649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t xml:space="preserve">В рамках Основных направлений развития дорожной отрасли </w:t>
      </w:r>
      <w:r w:rsidR="00CF37E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br/>
      </w:r>
      <w:r w:rsidRPr="0076649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t>на 2023</w:t>
      </w:r>
      <w:r w:rsidR="00CF37E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t xml:space="preserve"> – </w:t>
      </w:r>
      <w:r w:rsidRPr="0076649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t xml:space="preserve">2030 годы планируется реализовать 8 проектов протяженностью </w:t>
      </w:r>
      <w:r w:rsidR="00CF37E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br/>
      </w:r>
      <w:r w:rsidRPr="00766495">
        <w:rPr>
          <w:rStyle w:val="CharStyle26"/>
          <w:rFonts w:ascii="Times New Roman" w:eastAsia="Times New Roman" w:hAnsi="Times New Roman" w:cs="Times New Roman"/>
          <w:sz w:val="28"/>
          <w:szCs w:val="28"/>
          <w:lang w:val="ru"/>
        </w:rPr>
        <w:t xml:space="preserve">445 км. 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Успешная реализация инвестиционных проектов в дорожной отрасли позволит сохранить и развить сеть международных транспортных коридоров, что окажет прямое влияние на качество жизни населения. Дополнительные инвестиции в предстоящее десятилетие позволят завершить создание инфраструктурной сети и начать процесс развития транспортных коридоров в логистические и, в конечном итоге, в экономические коридоры.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Коридор:</w:t>
      </w: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Европа – Восточная Азия (КНР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Торугарт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Бишкек – Чу – </w:t>
      </w: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br/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Нур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-Султан – граница Российской Федерации).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Общая протяженность автодороги Бишкек – Нарын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Торугарт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через перевал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Кувакы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составляет 479 км. В настоящее время данный коридор полностью завершен и обеспечивает безопасное и беспрепятственное движение транспортных средств.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Коридор:</w:t>
      </w: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Средиземноморье – Восточная Азия (КНР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Иркештам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Ош – Андижан – Ташкент – Самарканд – Бухара – порты Каспия).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Общая протяженность автодороги Ош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Иркештам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составляет 258 км. В настоящее время данный коридор полностью завершен и обеспечивает безопасное и беспрепятственное движение транспортных средств.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Коридор:</w:t>
      </w: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Российская Федерация – Ближний Восток и Южная Азия (Российская Федерация – Семей – Алматы – Бишкек – Ош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r w:rsidR="003039C9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br/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Карамык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Таджикистан – Афганистан – Иран – порты Персидского залива).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Общая протяженность автодороги Бишкек – Ош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Карамык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составляет 981 км (Бишкек – Ош 655 км, Ош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190 км и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Карамык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136 км). В настоящее время данный коридор практически обеспечивает безопасное и беспрепятственное движение транспортных средств. 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/>
        </w:rPr>
        <w:t>Коридор:</w:t>
      </w: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Восточная Азия – Ближний Восток и Южная Азия (КНР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Иркештам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Карамык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Таджикистан – Афганистан – Пакистан).</w:t>
      </w:r>
    </w:p>
    <w:p w:rsidR="00D22DEA" w:rsidRPr="004C16AE" w:rsidRDefault="00D22DEA" w:rsidP="00FF5B36">
      <w:pPr>
        <w:pStyle w:val="Style6"/>
        <w:widowControl/>
        <w:shd w:val="clear" w:color="auto" w:fill="auto"/>
        <w:spacing w:after="0" w:line="312" w:lineRule="auto"/>
        <w:ind w:firstLine="709"/>
        <w:jc w:val="both"/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lastRenderedPageBreak/>
        <w:t xml:space="preserve">Общая протяженность автодороги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Иркештам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Карамык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составляет 204 км (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Иркештам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68 км и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Сарыташ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– </w:t>
      </w:r>
      <w:proofErr w:type="spellStart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Карамык</w:t>
      </w:r>
      <w:proofErr w:type="spellEnd"/>
      <w:r w:rsidRPr="004C16AE">
        <w:rPr>
          <w:rStyle w:val="CharStyle26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136 км). В настоящее время данный коридор полностью завершен и обеспечивает безопасное и беспрепятственное движение транспортных средств.</w:t>
      </w:r>
    </w:p>
    <w:p w:rsidR="00FF5B36" w:rsidRDefault="00FF5B36" w:rsidP="003E407D">
      <w:pPr>
        <w:spacing w:after="120" w:line="336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</w:p>
    <w:p w:rsidR="003C0555" w:rsidRPr="00DD5ED6" w:rsidRDefault="003C0555" w:rsidP="003E407D">
      <w:pPr>
        <w:spacing w:after="120" w:line="336" w:lineRule="auto"/>
        <w:jc w:val="center"/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</w:pPr>
      <w:r w:rsidRPr="00DD5ED6">
        <w:rPr>
          <w:rStyle w:val="ab"/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w:t>Российская Федерация</w:t>
      </w:r>
    </w:p>
    <w:p w:rsidR="00490D78" w:rsidRPr="00DD5ED6" w:rsidRDefault="00490D78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 реализации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</w:r>
      <w:r w:rsidR="004D7548" w:rsidRPr="00DD5ED6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Российской Федерации</w:t>
      </w:r>
    </w:p>
    <w:p w:rsidR="009A61F5" w:rsidRPr="00902502" w:rsidRDefault="009A61F5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5ED6">
        <w:rPr>
          <w:rFonts w:ascii="Times New Roman" w:hAnsi="Times New Roman" w:cs="Times New Roman"/>
          <w:sz w:val="28"/>
        </w:rPr>
        <w:t xml:space="preserve">Основными документами стратегического планирования Российской Федерации, определяющими важнейшие </w:t>
      </w:r>
      <w:r w:rsidRPr="00902502">
        <w:rPr>
          <w:rFonts w:ascii="Times New Roman" w:hAnsi="Times New Roman" w:cs="Times New Roman"/>
          <w:color w:val="000000"/>
          <w:sz w:val="28"/>
        </w:rPr>
        <w:t>направления развития транспортной инфраструктуры на территории России, являются Транспортная стратегия Российской Федерации до 2030 года с прогнозом на период до 2035 года (утверждена распоряжением Правительства Российской Федерации от 27.11.2021 № 3363-р), Долгосрочная программа развития ОАО «РЖД» до 2025 года (утверждена распоряжением Правительства Российской Федерации от 19.03.2019 № 466-р), Комплексный план модернизации и расширения магистральной инфраструктуры на период до 2024 года (утверждён распоряжением Правительства Российской Федерации 30.09.2018 № 2101-р).</w:t>
      </w:r>
    </w:p>
    <w:p w:rsidR="00193805" w:rsidRPr="00766495" w:rsidRDefault="00193805" w:rsidP="00FF5B36">
      <w:pPr>
        <w:spacing w:after="0" w:line="312" w:lineRule="auto"/>
        <w:ind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t xml:space="preserve">Указом Президента Российской Федерации от 7 мая 2024 года № 309 </w:t>
      </w:r>
      <w:r w:rsidR="00CF37E5">
        <w:rPr>
          <w:rFonts w:ascii="Times New Roman" w:hAnsi="Times New Roman"/>
          <w:sz w:val="28"/>
        </w:rPr>
        <w:br/>
      </w:r>
      <w:r w:rsidRPr="00766495">
        <w:rPr>
          <w:rFonts w:ascii="Times New Roman" w:hAnsi="Times New Roman"/>
          <w:sz w:val="28"/>
        </w:rPr>
        <w:t>«О национальных целях развития Российской Федерации» на период до 2030 года и на перспективу до 2036 года» установлены целевые показатели и задачи развития грузовых перевозок по МТК. Их достижение направлено на обеспечение устойчивой и динамичной экономики Российской Федерации:</w:t>
      </w:r>
    </w:p>
    <w:p w:rsidR="00193805" w:rsidRPr="00766495" w:rsidRDefault="00193805" w:rsidP="00FF5B36">
      <w:pPr>
        <w:numPr>
          <w:ilvl w:val="0"/>
          <w:numId w:val="2"/>
        </w:numPr>
        <w:spacing w:after="0" w:line="312" w:lineRule="auto"/>
        <w:ind w:left="0"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t>увеличение к 2030 году объема перевозок по международным транспортным коридорам не менее чем в 1,5 раза по сравнению с уровнем 2021 года за счет повышения глобальной конкурентоспособности маршрутов;</w:t>
      </w:r>
    </w:p>
    <w:p w:rsidR="00193805" w:rsidRPr="00766495" w:rsidRDefault="00193805" w:rsidP="00FF5B36">
      <w:pPr>
        <w:numPr>
          <w:ilvl w:val="0"/>
          <w:numId w:val="2"/>
        </w:numPr>
        <w:spacing w:after="0" w:line="312" w:lineRule="auto"/>
        <w:ind w:left="0"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t xml:space="preserve">обеспечение к 2030 году прироста объема экспорта </w:t>
      </w:r>
      <w:proofErr w:type="spellStart"/>
      <w:r w:rsidRPr="00766495">
        <w:rPr>
          <w:rFonts w:ascii="Times New Roman" w:hAnsi="Times New Roman"/>
          <w:sz w:val="28"/>
        </w:rPr>
        <w:t>несырьевых</w:t>
      </w:r>
      <w:proofErr w:type="spellEnd"/>
      <w:r w:rsidRPr="00766495">
        <w:rPr>
          <w:rFonts w:ascii="Times New Roman" w:hAnsi="Times New Roman"/>
          <w:sz w:val="28"/>
        </w:rPr>
        <w:t xml:space="preserve"> неэнергетических товаров не менее чем на две трети по сравнению с показателем 2023 года;</w:t>
      </w:r>
    </w:p>
    <w:p w:rsidR="00193805" w:rsidRPr="00766495" w:rsidRDefault="00193805" w:rsidP="00FF5B36">
      <w:pPr>
        <w:numPr>
          <w:ilvl w:val="0"/>
          <w:numId w:val="2"/>
        </w:numPr>
        <w:spacing w:after="0" w:line="312" w:lineRule="auto"/>
        <w:ind w:left="0"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t>увеличение к 2030 году экспорта продукции агропромышленного комплекса не менее чем в 1,5 раза по сравнению с уровнем 2021 года.</w:t>
      </w:r>
    </w:p>
    <w:p w:rsidR="00193805" w:rsidRPr="00766495" w:rsidRDefault="00193805" w:rsidP="00FF5B36">
      <w:pPr>
        <w:spacing w:after="0" w:line="312" w:lineRule="auto"/>
        <w:ind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t xml:space="preserve">Для достижения целевых параметров развития транспортно-логистических маршрутов с участием Российской Федерации согласно </w:t>
      </w:r>
      <w:r w:rsidRPr="00766495">
        <w:rPr>
          <w:rFonts w:ascii="Times New Roman" w:hAnsi="Times New Roman"/>
          <w:sz w:val="28"/>
        </w:rPr>
        <w:lastRenderedPageBreak/>
        <w:t>национальным стратегическим документам развития железных дорог Правительством Российской Федерации  утверждены Планы мероприятий «дорожные карты» по развитию международного транспортного коридора «Север – Юг» и транспортно-логистических коридоров в Азово-Черноморском и Восточном направлениях (утверждены распоряжением Правительства Российской Федерации от 15 декабря 2022 года № 3928-р).</w:t>
      </w:r>
    </w:p>
    <w:p w:rsidR="009A61F5" w:rsidRPr="00902502" w:rsidRDefault="009A61F5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>Российская Федерация проводит последовательную работу, направленную на повышение потенциала евразийских транспортных коридоров.</w:t>
      </w:r>
    </w:p>
    <w:p w:rsidR="00536C52" w:rsidRDefault="009A61F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</w:rPr>
        <w:t>Для освоения прогнозируемых объемов перевозок по российской части МТК «</w:t>
      </w:r>
      <w:r w:rsidR="00536C52">
        <w:rPr>
          <w:rFonts w:ascii="Times New Roman" w:hAnsi="Times New Roman" w:cs="Times New Roman"/>
          <w:color w:val="000000"/>
          <w:sz w:val="28"/>
        </w:rPr>
        <w:t>Восток</w:t>
      </w:r>
      <w:r w:rsidR="003039C9">
        <w:rPr>
          <w:rFonts w:ascii="Times New Roman" w:hAnsi="Times New Roman" w:cs="Times New Roman"/>
          <w:color w:val="000000"/>
          <w:sz w:val="28"/>
        </w:rPr>
        <w:t xml:space="preserve"> –</w:t>
      </w:r>
      <w:r w:rsidRPr="00902502">
        <w:rPr>
          <w:rFonts w:ascii="Times New Roman" w:hAnsi="Times New Roman" w:cs="Times New Roman"/>
          <w:color w:val="000000"/>
          <w:sz w:val="28"/>
        </w:rPr>
        <w:t xml:space="preserve"> </w:t>
      </w:r>
      <w:r w:rsidR="00536C52">
        <w:rPr>
          <w:rFonts w:ascii="Times New Roman" w:hAnsi="Times New Roman" w:cs="Times New Roman"/>
          <w:color w:val="000000"/>
          <w:sz w:val="28"/>
        </w:rPr>
        <w:t>Запад</w:t>
      </w:r>
      <w:r w:rsidRPr="00902502">
        <w:rPr>
          <w:rFonts w:ascii="Times New Roman" w:hAnsi="Times New Roman" w:cs="Times New Roman"/>
          <w:color w:val="000000"/>
          <w:sz w:val="28"/>
        </w:rPr>
        <w:t xml:space="preserve">» </w:t>
      </w:r>
      <w:r w:rsidR="00536C52">
        <w:rPr>
          <w:rFonts w:ascii="Times New Roman" w:hAnsi="Times New Roman" w:cs="Times New Roman"/>
          <w:color w:val="000000"/>
          <w:sz w:val="28"/>
        </w:rPr>
        <w:t>предусматривается:</w:t>
      </w:r>
    </w:p>
    <w:p w:rsidR="0077551D" w:rsidRDefault="0077551D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</w:t>
      </w:r>
      <w:r w:rsidR="00536C52">
        <w:rPr>
          <w:rFonts w:ascii="Times New Roman" w:hAnsi="Times New Roman" w:cs="Times New Roman"/>
          <w:color w:val="000000"/>
          <w:sz w:val="28"/>
        </w:rPr>
        <w:t>еализация мероприятий в рамках комплексного проекта «</w:t>
      </w:r>
      <w:r>
        <w:rPr>
          <w:rFonts w:ascii="Times New Roman" w:hAnsi="Times New Roman" w:cs="Times New Roman"/>
          <w:color w:val="000000"/>
          <w:sz w:val="28"/>
        </w:rPr>
        <w:t>Р</w:t>
      </w:r>
      <w:r w:rsidR="00536C52">
        <w:rPr>
          <w:rFonts w:ascii="Times New Roman" w:hAnsi="Times New Roman" w:cs="Times New Roman"/>
          <w:color w:val="000000"/>
          <w:sz w:val="28"/>
        </w:rPr>
        <w:t>азвитие железнодорожных подходов</w:t>
      </w:r>
      <w:r>
        <w:rPr>
          <w:rFonts w:ascii="Times New Roman" w:hAnsi="Times New Roman" w:cs="Times New Roman"/>
          <w:color w:val="000000"/>
          <w:sz w:val="28"/>
        </w:rPr>
        <w:t xml:space="preserve"> к морским портам Северо-Западного бассейна</w:t>
      </w:r>
      <w:r w:rsidR="00536C52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(развитие направления Мга – Вологда –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Лянгасово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- Чепца);</w:t>
      </w:r>
    </w:p>
    <w:p w:rsidR="0077551D" w:rsidRDefault="0077551D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развитие Пермского железнодорожного узла со строительством мостового перехода;</w:t>
      </w:r>
    </w:p>
    <w:p w:rsidR="00AA4B16" w:rsidRPr="002A33F8" w:rsidRDefault="0077551D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развитие железнодорожной инфраструктуры Транссибирской железнодорожной магистрали (в рамках проектов «Мероприятия по увеличению пропускной и провозной способности инфраструктуры для увеличения транзитного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контейнеропотока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в 4 раза, в т</w:t>
      </w:r>
      <w:r w:rsidR="002A33F8">
        <w:rPr>
          <w:rFonts w:ascii="Times New Roman" w:hAnsi="Times New Roman" w:cs="Times New Roman"/>
          <w:color w:val="000000"/>
          <w:sz w:val="28"/>
        </w:rPr>
        <w:t>ом числе</w:t>
      </w:r>
      <w:r>
        <w:rPr>
          <w:rFonts w:ascii="Times New Roman" w:hAnsi="Times New Roman" w:cs="Times New Roman"/>
          <w:color w:val="000000"/>
          <w:sz w:val="28"/>
        </w:rPr>
        <w:t xml:space="preserve"> Транссиб за 7 суток»; «модернизация БАМа и Транссиба (</w:t>
      </w:r>
      <w:r w:rsidRPr="00193805">
        <w:rPr>
          <w:rFonts w:ascii="Times New Roman" w:hAnsi="Times New Roman" w:cs="Times New Roman"/>
          <w:color w:val="000000"/>
          <w:sz w:val="28"/>
        </w:rPr>
        <w:t>II</w:t>
      </w:r>
      <w:r w:rsidRPr="0077551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этап)»</w:t>
      </w:r>
      <w:r w:rsidR="00193805">
        <w:rPr>
          <w:rFonts w:ascii="Times New Roman" w:hAnsi="Times New Roman" w:cs="Times New Roman"/>
          <w:color w:val="000000"/>
          <w:sz w:val="28"/>
        </w:rPr>
        <w:t xml:space="preserve">, </w:t>
      </w:r>
      <w:r w:rsidR="00193805" w:rsidRPr="00AA4B16">
        <w:rPr>
          <w:rFonts w:ascii="Times New Roman" w:hAnsi="Times New Roman" w:cs="Times New Roman"/>
          <w:color w:val="000000"/>
          <w:sz w:val="28"/>
        </w:rPr>
        <w:t>развитие железнодорожной инфраструктуры Восточного полигона (3 этап)).</w:t>
      </w:r>
      <w:r w:rsidR="00AA4B16" w:rsidRPr="00AA4B16">
        <w:rPr>
          <w:rFonts w:ascii="Times New Roman" w:hAnsi="Times New Roman" w:cs="Times New Roman"/>
          <w:color w:val="000000"/>
          <w:sz w:val="28"/>
        </w:rPr>
        <w:t xml:space="preserve"> </w:t>
      </w:r>
      <w:r w:rsidR="00AA4B16" w:rsidRPr="002A33F8">
        <w:rPr>
          <w:rFonts w:ascii="Times New Roman" w:hAnsi="Times New Roman" w:cs="Times New Roman"/>
          <w:sz w:val="28"/>
        </w:rPr>
        <w:t>По итогам 2024 года обеспечена провозная способность Байкало-Амурской и Транссибирской магистралей в объеме 180 млн тонн в год. На всех объектах развития Восточного полигона развернуты строительно-монтажные работы.</w:t>
      </w:r>
    </w:p>
    <w:p w:rsidR="00193805" w:rsidRPr="00766495" w:rsidRDefault="0019380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 w:cs="Times New Roman"/>
          <w:sz w:val="28"/>
        </w:rPr>
        <w:t>Для освоения прогнозируемых объемов перевозок (20 млн тонн в направлении ЖДПП Дербент и 4,9 млн</w:t>
      </w:r>
      <w:r w:rsidRPr="00766495">
        <w:rPr>
          <w:rFonts w:ascii="Times New Roman" w:hAnsi="Times New Roman"/>
          <w:sz w:val="28"/>
        </w:rPr>
        <w:t xml:space="preserve"> тонн в сообщении с портом Махачкала) по российской части МТК «Север – Юг» предусматривается реализация мероприятий в рамках следующих инвестиционных проектов:</w:t>
      </w:r>
    </w:p>
    <w:p w:rsidR="00193805" w:rsidRPr="00766495" w:rsidRDefault="00193805" w:rsidP="00FF5B36">
      <w:pPr>
        <w:pStyle w:val="Style11"/>
        <w:widowControl/>
        <w:numPr>
          <w:ilvl w:val="0"/>
          <w:numId w:val="3"/>
        </w:numPr>
        <w:shd w:val="clear" w:color="auto" w:fill="auto"/>
        <w:spacing w:before="0" w:line="312" w:lineRule="auto"/>
        <w:ind w:left="0"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t xml:space="preserve">«Развитие и обновление железнодорожной инфраструктуры на подходах к портам Азово-Черноморского бассейна» (реконструкция им. М. Горький, Капустин Яр, Аксарайская II и Махачкала, строительство дополнительных главных путей на участке Аксарайская II – Малый Арал, строительство двухпутных вставок и реконструкция разъезда на участке </w:t>
      </w:r>
      <w:proofErr w:type="spellStart"/>
      <w:r w:rsidRPr="00766495">
        <w:rPr>
          <w:rFonts w:ascii="Times New Roman" w:hAnsi="Times New Roman"/>
          <w:sz w:val="28"/>
        </w:rPr>
        <w:t>Олейниково</w:t>
      </w:r>
      <w:proofErr w:type="spellEnd"/>
      <w:r w:rsidRPr="00766495">
        <w:rPr>
          <w:rFonts w:ascii="Times New Roman" w:hAnsi="Times New Roman"/>
          <w:sz w:val="28"/>
        </w:rPr>
        <w:t xml:space="preserve"> – Кизляр, оборудование устройствами автоблокировки участка Кизляр – Сулак);</w:t>
      </w:r>
    </w:p>
    <w:p w:rsidR="00193805" w:rsidRPr="00766495" w:rsidRDefault="00193805" w:rsidP="00FF5B36">
      <w:pPr>
        <w:pStyle w:val="Style11"/>
        <w:widowControl/>
        <w:numPr>
          <w:ilvl w:val="0"/>
          <w:numId w:val="3"/>
        </w:numPr>
        <w:shd w:val="clear" w:color="auto" w:fill="auto"/>
        <w:spacing w:before="0" w:line="312" w:lineRule="auto"/>
        <w:ind w:left="0" w:firstLine="765"/>
        <w:jc w:val="both"/>
        <w:rPr>
          <w:rFonts w:ascii="Times New Roman" w:hAnsi="Times New Roman"/>
          <w:sz w:val="28"/>
        </w:rPr>
      </w:pPr>
      <w:r w:rsidRPr="00766495">
        <w:rPr>
          <w:rFonts w:ascii="Times New Roman" w:hAnsi="Times New Roman"/>
          <w:sz w:val="28"/>
        </w:rPr>
        <w:lastRenderedPageBreak/>
        <w:t xml:space="preserve">Строительство западного обхода Саратовского железнодорожного узла Приволжской железной дороги с усилением железнодорожной линии </w:t>
      </w:r>
      <w:proofErr w:type="spellStart"/>
      <w:r w:rsidRPr="00766495">
        <w:rPr>
          <w:rFonts w:ascii="Times New Roman" w:hAnsi="Times New Roman"/>
          <w:sz w:val="28"/>
        </w:rPr>
        <w:t>Липовский</w:t>
      </w:r>
      <w:proofErr w:type="spellEnd"/>
      <w:r w:rsidRPr="00766495">
        <w:rPr>
          <w:rFonts w:ascii="Times New Roman" w:hAnsi="Times New Roman"/>
          <w:sz w:val="28"/>
        </w:rPr>
        <w:t xml:space="preserve"> – </w:t>
      </w:r>
      <w:proofErr w:type="spellStart"/>
      <w:r w:rsidRPr="00766495">
        <w:rPr>
          <w:rFonts w:ascii="Times New Roman" w:hAnsi="Times New Roman"/>
          <w:sz w:val="28"/>
        </w:rPr>
        <w:t>Курдюм</w:t>
      </w:r>
      <w:proofErr w:type="spellEnd"/>
      <w:r w:rsidRPr="00766495">
        <w:rPr>
          <w:rFonts w:ascii="Times New Roman" w:hAnsi="Times New Roman"/>
          <w:sz w:val="28"/>
        </w:rPr>
        <w:t>»;</w:t>
      </w:r>
    </w:p>
    <w:p w:rsidR="0077551D" w:rsidRPr="00766495" w:rsidRDefault="00193805" w:rsidP="00FF5B36">
      <w:pPr>
        <w:pStyle w:val="Style11"/>
        <w:widowControl/>
        <w:numPr>
          <w:ilvl w:val="0"/>
          <w:numId w:val="3"/>
        </w:numPr>
        <w:shd w:val="clear" w:color="auto" w:fill="auto"/>
        <w:spacing w:before="0" w:line="312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6495">
        <w:rPr>
          <w:rFonts w:ascii="Times New Roman" w:hAnsi="Times New Roman"/>
          <w:sz w:val="28"/>
        </w:rPr>
        <w:t>«Электрификация участка Ртищево-Кочетовка».</w:t>
      </w:r>
    </w:p>
    <w:p w:rsidR="009A61F5" w:rsidRPr="00902502" w:rsidRDefault="009A61F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</w:rPr>
        <w:t xml:space="preserve">Также ведется проработка </w:t>
      </w:r>
      <w:r w:rsidRPr="00766495">
        <w:rPr>
          <w:rFonts w:ascii="Times New Roman" w:hAnsi="Times New Roman" w:cs="Times New Roman"/>
          <w:sz w:val="28"/>
        </w:rPr>
        <w:t xml:space="preserve">проекта развития железнодорожного пункта пропуска Дербент, </w:t>
      </w:r>
      <w:r w:rsidR="00193805" w:rsidRPr="00766495">
        <w:rPr>
          <w:rFonts w:ascii="Times New Roman" w:hAnsi="Times New Roman"/>
          <w:sz w:val="28"/>
        </w:rPr>
        <w:t xml:space="preserve">со строительством новой железнодорожной станции Самур II </w:t>
      </w:r>
      <w:proofErr w:type="spellStart"/>
      <w:r w:rsidR="00193805" w:rsidRPr="00766495">
        <w:rPr>
          <w:rFonts w:ascii="Times New Roman" w:hAnsi="Times New Roman"/>
          <w:sz w:val="28"/>
        </w:rPr>
        <w:t>Cеверо</w:t>
      </w:r>
      <w:proofErr w:type="spellEnd"/>
      <w:r w:rsidR="00193805" w:rsidRPr="00766495">
        <w:rPr>
          <w:rFonts w:ascii="Times New Roman" w:hAnsi="Times New Roman"/>
          <w:sz w:val="28"/>
        </w:rPr>
        <w:t>-Кавказской железной дороги. В увязке с проектом «Самур-II» планируется реализация проекта «Перевод участка Дербент-Самур (до государственной границы) на</w:t>
      </w:r>
      <w:r w:rsidR="00766495" w:rsidRPr="00766495">
        <w:rPr>
          <w:rFonts w:ascii="Times New Roman" w:hAnsi="Times New Roman"/>
          <w:sz w:val="28"/>
        </w:rPr>
        <w:t xml:space="preserve"> систему тяги переменного тока»</w:t>
      </w:r>
      <w:r w:rsidRPr="00766495">
        <w:rPr>
          <w:rFonts w:ascii="Times New Roman" w:hAnsi="Times New Roman" w:cs="Times New Roman"/>
          <w:sz w:val="28"/>
        </w:rPr>
        <w:t>.</w:t>
      </w:r>
    </w:p>
    <w:p w:rsidR="009A61F5" w:rsidRPr="00902502" w:rsidRDefault="009A61F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</w:rPr>
        <w:t>Проектом предусмотрено строительство новой железнодорожной станции Самур-II за счет инвестиционной программы ОАО «РЖД»</w:t>
      </w:r>
      <w:r w:rsidR="0077551D">
        <w:rPr>
          <w:rFonts w:ascii="Times New Roman" w:hAnsi="Times New Roman" w:cs="Times New Roman"/>
          <w:color w:val="000000"/>
          <w:sz w:val="28"/>
        </w:rPr>
        <w:t>, строительство и оснащение железнодорожного пункта пропуска «Дербент»</w:t>
      </w:r>
      <w:r w:rsidRPr="00902502">
        <w:rPr>
          <w:rFonts w:ascii="Times New Roman" w:hAnsi="Times New Roman" w:cs="Times New Roman"/>
          <w:color w:val="000000"/>
          <w:sz w:val="28"/>
        </w:rPr>
        <w:t xml:space="preserve"> </w:t>
      </w:r>
      <w:r w:rsidR="0077551D">
        <w:rPr>
          <w:rFonts w:ascii="Times New Roman" w:hAnsi="Times New Roman" w:cs="Times New Roman"/>
          <w:color w:val="000000"/>
          <w:sz w:val="28"/>
        </w:rPr>
        <w:t>на</w:t>
      </w:r>
      <w:r w:rsidRPr="00902502">
        <w:rPr>
          <w:rFonts w:ascii="Times New Roman" w:hAnsi="Times New Roman" w:cs="Times New Roman"/>
          <w:color w:val="000000"/>
          <w:sz w:val="28"/>
        </w:rPr>
        <w:t xml:space="preserve"> железнодорожной станции Самур-II </w:t>
      </w:r>
      <w:r w:rsidR="00AF6CD9">
        <w:rPr>
          <w:rFonts w:ascii="Times New Roman" w:hAnsi="Times New Roman" w:cs="Times New Roman"/>
          <w:color w:val="000000"/>
          <w:sz w:val="28"/>
        </w:rPr>
        <w:t xml:space="preserve">Минтрансом России </w:t>
      </w:r>
      <w:r w:rsidRPr="00902502">
        <w:rPr>
          <w:rFonts w:ascii="Times New Roman" w:hAnsi="Times New Roman" w:cs="Times New Roman"/>
          <w:color w:val="000000"/>
          <w:sz w:val="28"/>
        </w:rPr>
        <w:t>с обустройством необходимой инфраструктуры и в непосредственной близости от государственной границы Российской Федерации, что позволит сократить время обработки поездов и увеличить пропускную способность пограничного перехода.</w:t>
      </w:r>
    </w:p>
    <w:p w:rsidR="009A61F5" w:rsidRPr="00902502" w:rsidRDefault="009A61F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>Продолжается работа по развитию портовой инфраструктуры. В частности: в морском порту Махачкала планируется строительство зернового терминала мощностью 1,5 млн тонн, на те</w:t>
      </w:r>
      <w:r w:rsidR="003E407D">
        <w:rPr>
          <w:rFonts w:ascii="Times New Roman" w:hAnsi="Times New Roman" w:cs="Times New Roman"/>
          <w:color w:val="000000"/>
          <w:sz w:val="28"/>
          <w:highlight w:val="white"/>
        </w:rPr>
        <w:t>рритории морского порта «Оля» к 2026 </w:t>
      </w: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>году завершится строительство контейне</w:t>
      </w:r>
      <w:r w:rsidR="003E407D">
        <w:rPr>
          <w:rFonts w:ascii="Times New Roman" w:hAnsi="Times New Roman" w:cs="Times New Roman"/>
          <w:color w:val="000000"/>
          <w:sz w:val="28"/>
          <w:highlight w:val="white"/>
        </w:rPr>
        <w:t>рного терминала с грузооборотом до</w:t>
      </w:r>
      <w:r w:rsidR="00A26D59">
        <w:rPr>
          <w:rFonts w:ascii="Times New Roman" w:hAnsi="Times New Roman" w:cs="Times New Roman"/>
          <w:color w:val="000000"/>
          <w:sz w:val="28"/>
          <w:highlight w:val="white"/>
        </w:rPr>
        <w:t xml:space="preserve"> 3,3</w:t>
      </w: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 xml:space="preserve"> млн тонн.</w:t>
      </w:r>
    </w:p>
    <w:p w:rsidR="009A61F5" w:rsidRPr="00902502" w:rsidRDefault="009A61F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</w:rPr>
        <w:t>В рамках развития инфраструктуры западного маршрута МТК «Север – Юг» ОАО «РЖД» осуществляет проект по переводу российского участка коридора Дербент – Самур (государственная граница Азербайджанской Республики) на систему тяги переменного тока.</w:t>
      </w:r>
      <w:r w:rsidRPr="00902502">
        <w:rPr>
          <w:rFonts w:ascii="Times New Roman" w:hAnsi="Times New Roman" w:cs="Times New Roman"/>
          <w:sz w:val="28"/>
        </w:rPr>
        <w:t xml:space="preserve"> </w:t>
      </w:r>
    </w:p>
    <w:p w:rsidR="009A61F5" w:rsidRDefault="009A61F5" w:rsidP="00FF5B36">
      <w:pPr>
        <w:pStyle w:val="Style11"/>
        <w:widowControl/>
        <w:spacing w:before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 xml:space="preserve">В рамках международного транспортного маршрута «Европа – Западный Китай» на территории Российской Федерации </w:t>
      </w:r>
      <w:r w:rsidR="00AF6CD9">
        <w:rPr>
          <w:rFonts w:ascii="Times New Roman" w:hAnsi="Times New Roman" w:cs="Times New Roman"/>
          <w:color w:val="000000"/>
          <w:sz w:val="28"/>
          <w:highlight w:val="white"/>
        </w:rPr>
        <w:t xml:space="preserve">завершено </w:t>
      </w: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>строительство автомобильной дороги М-</w:t>
      </w:r>
      <w:r w:rsidRPr="00766495">
        <w:rPr>
          <w:rFonts w:ascii="Times New Roman" w:hAnsi="Times New Roman" w:cs="Times New Roman"/>
          <w:sz w:val="28"/>
          <w:highlight w:val="white"/>
        </w:rPr>
        <w:t>12</w:t>
      </w:r>
      <w:r w:rsidR="00193805" w:rsidRPr="00766495">
        <w:rPr>
          <w:rFonts w:ascii="Times New Roman" w:hAnsi="Times New Roman" w:cs="Times New Roman"/>
          <w:sz w:val="28"/>
          <w:highlight w:val="white"/>
        </w:rPr>
        <w:t xml:space="preserve"> «Восток» </w:t>
      </w:r>
      <w:r w:rsidRPr="00766495">
        <w:rPr>
          <w:rFonts w:ascii="Times New Roman" w:hAnsi="Times New Roman" w:cs="Times New Roman"/>
          <w:sz w:val="28"/>
          <w:highlight w:val="white"/>
        </w:rPr>
        <w:t xml:space="preserve">Москва – Казань </w:t>
      </w:r>
      <w:r w:rsidR="00193805" w:rsidRPr="00766495">
        <w:rPr>
          <w:rFonts w:ascii="Times New Roman" w:hAnsi="Times New Roman" w:cs="Times New Roman"/>
          <w:sz w:val="28"/>
          <w:highlight w:val="white"/>
        </w:rPr>
        <w:t xml:space="preserve">– Екатеринбург – Тюмень </w:t>
      </w:r>
      <w:r w:rsidRPr="00766495">
        <w:rPr>
          <w:rFonts w:ascii="Times New Roman" w:hAnsi="Times New Roman" w:cs="Times New Roman"/>
          <w:sz w:val="28"/>
          <w:highlight w:val="white"/>
        </w:rPr>
        <w:t>(</w:t>
      </w:r>
      <w:r w:rsidR="00AF6CD9" w:rsidRPr="00766495">
        <w:rPr>
          <w:rFonts w:ascii="Times New Roman" w:hAnsi="Times New Roman" w:cs="Times New Roman"/>
          <w:sz w:val="28"/>
          <w:highlight w:val="white"/>
        </w:rPr>
        <w:t>в 2023 году с учетом опережающего финансирования открыто движение на всем протяжении трассы</w:t>
      </w:r>
      <w:r w:rsidRPr="00766495">
        <w:rPr>
          <w:rFonts w:ascii="Times New Roman" w:hAnsi="Times New Roman" w:cs="Times New Roman"/>
          <w:sz w:val="28"/>
          <w:highlight w:val="white"/>
        </w:rPr>
        <w:t xml:space="preserve">), </w:t>
      </w:r>
      <w:r w:rsidR="00193805" w:rsidRPr="00766495">
        <w:rPr>
          <w:rFonts w:ascii="Times New Roman" w:hAnsi="Times New Roman" w:cs="Times New Roman"/>
          <w:sz w:val="28"/>
          <w:highlight w:val="white"/>
        </w:rPr>
        <w:t xml:space="preserve">завершено </w:t>
      </w:r>
      <w:r w:rsidRPr="00766495">
        <w:rPr>
          <w:rFonts w:ascii="Times New Roman" w:hAnsi="Times New Roman" w:cs="Times New Roman"/>
          <w:sz w:val="28"/>
          <w:highlight w:val="white"/>
        </w:rPr>
        <w:t xml:space="preserve">строительство обхода г. Тольятти с мостовым переходом через р. Волгу, </w:t>
      </w:r>
      <w:r w:rsidR="00193805" w:rsidRPr="00766495">
        <w:rPr>
          <w:rFonts w:ascii="Times New Roman" w:hAnsi="Times New Roman" w:cs="Times New Roman"/>
          <w:sz w:val="28"/>
          <w:highlight w:val="white"/>
        </w:rPr>
        <w:t xml:space="preserve">продолжается </w:t>
      </w: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 xml:space="preserve">развитие существующей дорожной сети федерального значения (автомобильные дороги А-151 Цивильск – Ульяновск, М-5 «Урал», Р-239 Казань – Оренбург – </w:t>
      </w:r>
      <w:r w:rsidR="00321773">
        <w:rPr>
          <w:rFonts w:ascii="Times New Roman" w:hAnsi="Times New Roman" w:cs="Times New Roman"/>
          <w:color w:val="000000"/>
          <w:sz w:val="28"/>
          <w:highlight w:val="white"/>
        </w:rPr>
        <w:br/>
      </w:r>
      <w:r w:rsidRPr="00902502">
        <w:rPr>
          <w:rFonts w:ascii="Times New Roman" w:hAnsi="Times New Roman" w:cs="Times New Roman"/>
          <w:color w:val="000000"/>
          <w:sz w:val="28"/>
          <w:highlight w:val="white"/>
        </w:rPr>
        <w:t>Акбулак – граница с Республикой Казахстан).</w:t>
      </w:r>
    </w:p>
    <w:p w:rsidR="00AF6CD9" w:rsidRDefault="00AF6CD9" w:rsidP="00FF5B36">
      <w:pPr>
        <w:pStyle w:val="Style11"/>
        <w:widowControl/>
        <w:spacing w:before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Автомобильная дорога М-</w:t>
      </w:r>
      <w:r w:rsidRPr="00766495">
        <w:rPr>
          <w:rFonts w:ascii="Times New Roman" w:hAnsi="Times New Roman" w:cs="Times New Roman"/>
          <w:sz w:val="28"/>
        </w:rPr>
        <w:t xml:space="preserve">12 </w:t>
      </w:r>
      <w:r w:rsidR="00193805" w:rsidRPr="00766495">
        <w:rPr>
          <w:rFonts w:ascii="Times New Roman" w:hAnsi="Times New Roman" w:cs="Times New Roman"/>
          <w:sz w:val="28"/>
        </w:rPr>
        <w:t xml:space="preserve">«Восток» </w:t>
      </w:r>
      <w:r w:rsidRPr="00766495">
        <w:rPr>
          <w:rFonts w:ascii="Times New Roman" w:hAnsi="Times New Roman" w:cs="Times New Roman"/>
          <w:sz w:val="28"/>
        </w:rPr>
        <w:t xml:space="preserve">общей </w:t>
      </w:r>
      <w:r>
        <w:rPr>
          <w:rFonts w:ascii="Times New Roman" w:hAnsi="Times New Roman" w:cs="Times New Roman"/>
          <w:color w:val="000000"/>
          <w:sz w:val="28"/>
        </w:rPr>
        <w:t>протяженностью 810 км реализована в рамках федерального проекта «Строительство автомобильных дорог международного транспортного коридора Европа – Западный Китай» транспортной части комплексного плана модернизации и расширения магистральной инфраструктуры.</w:t>
      </w:r>
    </w:p>
    <w:p w:rsidR="00C223B5" w:rsidRDefault="00A70BC2" w:rsidP="00FF5B36">
      <w:pPr>
        <w:pStyle w:val="Style11"/>
        <w:widowControl/>
        <w:spacing w:before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77E">
        <w:rPr>
          <w:rFonts w:ascii="Times New Roman" w:hAnsi="Times New Roman" w:cs="Times New Roman"/>
          <w:sz w:val="28"/>
          <w:szCs w:val="28"/>
        </w:rPr>
        <w:t>Проект обеспечит разгрузку одного из самых загруженных направлений</w:t>
      </w:r>
      <w:r w:rsidR="00A26D59">
        <w:rPr>
          <w:rFonts w:ascii="Times New Roman" w:hAnsi="Times New Roman" w:cs="Times New Roman"/>
          <w:sz w:val="28"/>
          <w:szCs w:val="28"/>
        </w:rPr>
        <w:t>.</w:t>
      </w:r>
      <w:r w:rsidRPr="00E9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64" w:rsidRPr="00321EC4" w:rsidRDefault="00890F64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1EC4">
        <w:rPr>
          <w:rFonts w:ascii="Times New Roman" w:hAnsi="Times New Roman" w:cs="Times New Roman"/>
          <w:sz w:val="28"/>
        </w:rPr>
        <w:t>В целях наиболее полной реализации интеграционных проектов, направленных на развитие транзитного потенциала Союза и повышение конкурентоспособности евразийских транспортных коридоров и маршрутов целесообразно и в дальнейшем:</w:t>
      </w:r>
    </w:p>
    <w:p w:rsidR="00890F64" w:rsidRPr="00321EC4" w:rsidRDefault="00890F64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1EC4">
        <w:rPr>
          <w:rFonts w:ascii="Times New Roman" w:hAnsi="Times New Roman" w:cs="Times New Roman"/>
          <w:sz w:val="28"/>
        </w:rPr>
        <w:t>в рамках программных документов в области обустройства пунктов пропуска через государственную границу Российской Федерации проводить реконструкцию автомобильных и железнодорожных пунктов пропуска</w:t>
      </w:r>
      <w:r w:rsidRPr="00321EC4">
        <w:rPr>
          <w:rFonts w:ascii="Times New Roman" w:hAnsi="Times New Roman" w:cs="Times New Roman"/>
          <w:b/>
          <w:i/>
          <w:sz w:val="28"/>
        </w:rPr>
        <w:t xml:space="preserve"> </w:t>
      </w:r>
      <w:r w:rsidRPr="00321EC4">
        <w:rPr>
          <w:rFonts w:ascii="Times New Roman" w:hAnsi="Times New Roman" w:cs="Times New Roman"/>
          <w:sz w:val="28"/>
        </w:rPr>
        <w:t>задействованных в международных транспортных коридорах и подъездных дорог к автомобильным пунктам пропуска с целью увеличения объемов перевозок внутри ЕАЭС и сокращения времени на прохождение пункта пропуска;</w:t>
      </w:r>
    </w:p>
    <w:p w:rsidR="00890F64" w:rsidRPr="00321EC4" w:rsidRDefault="00890F64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321EC4">
        <w:rPr>
          <w:rFonts w:ascii="Times New Roman" w:hAnsi="Times New Roman" w:cs="Times New Roman"/>
          <w:sz w:val="28"/>
        </w:rPr>
        <w:t>создавать развитую инфраструктурную сеть придорожного сервиса;</w:t>
      </w:r>
    </w:p>
    <w:p w:rsidR="009A61F5" w:rsidRPr="00321EC4" w:rsidRDefault="009A61F5" w:rsidP="00FF5B3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1EC4">
        <w:rPr>
          <w:rFonts w:ascii="Times New Roman" w:hAnsi="Times New Roman" w:cs="Times New Roman"/>
          <w:sz w:val="28"/>
        </w:rPr>
        <w:t>принимать меры по ликвидации «узких мест» на участках железнодорожной инфраструктуры, расположенных на международных транспортных коридорах, посредством развития путевой инфраструктуры, электрификации участков, модернизации железнодорожных станций;</w:t>
      </w:r>
    </w:p>
    <w:p w:rsidR="00382EE5" w:rsidRPr="00321EC4" w:rsidRDefault="009A61F5" w:rsidP="00321E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1EC4">
        <w:rPr>
          <w:rFonts w:ascii="Times New Roman" w:hAnsi="Times New Roman" w:cs="Times New Roman"/>
          <w:sz w:val="28"/>
        </w:rPr>
        <w:t>использовать возможности финансирования Евразийского банка развития для модернизации пунктов пропуска.</w:t>
      </w:r>
      <w:r w:rsidR="00382EE5" w:rsidRPr="00321EC4">
        <w:rPr>
          <w:rFonts w:ascii="Times New Roman" w:hAnsi="Times New Roman" w:cs="Times New Roman"/>
          <w:sz w:val="28"/>
        </w:rPr>
        <w:t xml:space="preserve"> </w:t>
      </w:r>
    </w:p>
    <w:p w:rsidR="00140882" w:rsidRPr="00140882" w:rsidRDefault="00140882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</w:p>
    <w:p w:rsidR="007103C0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О разработке предложений по сопряжению проектов, реализуемых в соответствии с национальными планами и китайской инициативой «Один </w:t>
      </w:r>
    </w:p>
    <w:p w:rsidR="004D7548" w:rsidRDefault="00D22DEA" w:rsidP="003E407D">
      <w:pPr>
        <w:spacing w:after="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пояс</w:t>
      </w:r>
      <w:r w:rsidR="007103C0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7103C0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дин путь». О подготовке предложений по реализации совместных проектов развития транспортной инфраструктуры на территориях государств – членов Евразийского экономического союза в направлениях «Восток – Запад» и </w:t>
      </w:r>
    </w:p>
    <w:p w:rsidR="00D22DEA" w:rsidRPr="004D7548" w:rsidRDefault="00D22DEA" w:rsidP="003E407D">
      <w:pPr>
        <w:spacing w:after="240" w:line="240" w:lineRule="auto"/>
        <w:jc w:val="center"/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</w:pP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«Север – Юг», в том числе в рамках сопряжения с китайской инициативой «Один пояс</w:t>
      </w:r>
      <w:r w:rsidR="007103C0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–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 xml:space="preserve"> </w:t>
      </w:r>
      <w:r w:rsidR="007103C0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о</w:t>
      </w:r>
      <w:r w:rsidRPr="004D7548">
        <w:rPr>
          <w:rStyle w:val="ab"/>
          <w:rFonts w:ascii="Times New Roman" w:hAnsi="Times New Roman" w:cs="Times New Roman"/>
          <w:noProof/>
          <w:color w:val="auto"/>
          <w:sz w:val="28"/>
          <w:szCs w:val="28"/>
          <w:u w:val="single"/>
        </w:rPr>
        <w:t>дин путь»</w:t>
      </w:r>
    </w:p>
    <w:p w:rsidR="009B4B58" w:rsidRPr="00193805" w:rsidRDefault="009B4B58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3805">
        <w:rPr>
          <w:rFonts w:ascii="Times New Roman" w:hAnsi="Times New Roman" w:cs="Times New Roman"/>
          <w:sz w:val="28"/>
        </w:rPr>
        <w:t>Формирование и развитие международного транспортного маршрута «Европа – Западный Китай», который позволит обеспечить транзит по направлению Европа</w:t>
      </w:r>
      <w:r w:rsidR="00193805">
        <w:rPr>
          <w:rFonts w:ascii="Times New Roman" w:hAnsi="Times New Roman" w:cs="Times New Roman"/>
          <w:sz w:val="28"/>
        </w:rPr>
        <w:t xml:space="preserve"> </w:t>
      </w:r>
      <w:r w:rsidR="00193805" w:rsidRPr="00902502">
        <w:rPr>
          <w:rFonts w:ascii="Times New Roman" w:hAnsi="Times New Roman" w:cs="Times New Roman"/>
          <w:color w:val="000000"/>
          <w:sz w:val="28"/>
          <w:highlight w:val="white"/>
        </w:rPr>
        <w:t>–</w:t>
      </w:r>
      <w:r w:rsidR="00193805">
        <w:rPr>
          <w:rFonts w:ascii="Times New Roman" w:hAnsi="Times New Roman" w:cs="Times New Roman"/>
          <w:color w:val="000000"/>
          <w:sz w:val="28"/>
        </w:rPr>
        <w:t xml:space="preserve"> </w:t>
      </w:r>
      <w:r w:rsidRPr="00193805">
        <w:rPr>
          <w:rFonts w:ascii="Times New Roman" w:hAnsi="Times New Roman" w:cs="Times New Roman"/>
          <w:sz w:val="28"/>
        </w:rPr>
        <w:t xml:space="preserve">Китай, привлекая грузопотоки с территории России, Казахстана и Китая с минимальным количеством стран-участниц, пограничных </w:t>
      </w:r>
      <w:r w:rsidRPr="00193805">
        <w:rPr>
          <w:rFonts w:ascii="Times New Roman" w:hAnsi="Times New Roman" w:cs="Times New Roman"/>
          <w:sz w:val="28"/>
        </w:rPr>
        <w:lastRenderedPageBreak/>
        <w:t>и таможенных барьеров, а также сокращением сроков и условий транспортировки грузов.</w:t>
      </w:r>
    </w:p>
    <w:p w:rsidR="00D22DEA" w:rsidRPr="004C16AE" w:rsidRDefault="00D22DEA" w:rsidP="009A1377">
      <w:pPr>
        <w:tabs>
          <w:tab w:val="left" w:pos="784"/>
        </w:tabs>
        <w:spacing w:after="0" w:line="312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</w:pPr>
      <w:r w:rsidRPr="004C16A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>Распоряжением Евразийского межправительственного совета от 26 августа 2022 г. № 19 сформирован и утвержден перечень приоритетных интеграционных проектов в сфере транспорта государств – членов ЕАЭС, в который в части транспорта включены следующие проекты Российской Федерации:</w:t>
      </w:r>
    </w:p>
    <w:p w:rsidR="00D22DEA" w:rsidRPr="004C16AE" w:rsidRDefault="00D22DEA" w:rsidP="009A1377">
      <w:pPr>
        <w:tabs>
          <w:tab w:val="left" w:pos="784"/>
        </w:tabs>
        <w:spacing w:after="0" w:line="312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4C16AE">
        <w:rPr>
          <w:rFonts w:ascii="Times New Roman" w:eastAsia="MS Mincho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Строительство и модернизация российских участков автомобильных дорог, относящихся к международному транспортному маршруту «Европа – Западный Китай» (далее – МТК ЕЗК)</w:t>
      </w:r>
    </w:p>
    <w:p w:rsidR="00D22DEA" w:rsidRPr="004C16AE" w:rsidRDefault="00D22DEA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C16AE">
        <w:rPr>
          <w:rFonts w:ascii="Times New Roman" w:hAnsi="Times New Roman" w:cs="Times New Roman"/>
          <w:spacing w:val="-4"/>
          <w:sz w:val="28"/>
        </w:rPr>
        <w:t>Проект МТК ЕЗК реализуется в рамках федерального проекта «Строительство автомобильных дорог международного транспортного коридора «Европа – Западный Китай».</w:t>
      </w:r>
    </w:p>
    <w:p w:rsidR="00D22DEA" w:rsidRPr="004C16AE" w:rsidRDefault="00D22DEA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C16AE">
        <w:rPr>
          <w:rFonts w:ascii="Times New Roman" w:hAnsi="Times New Roman" w:cs="Times New Roman"/>
          <w:spacing w:val="-4"/>
          <w:sz w:val="28"/>
        </w:rPr>
        <w:t xml:space="preserve">МТК ЕЗК проходит по территориям России, Казахстана и Китая. Общая </w:t>
      </w:r>
      <w:r w:rsidRPr="004C16AE">
        <w:rPr>
          <w:rFonts w:ascii="Times New Roman" w:hAnsi="Times New Roman" w:cs="Times New Roman"/>
          <w:spacing w:val="-4"/>
          <w:sz w:val="28"/>
        </w:rPr>
        <w:br/>
        <w:t xml:space="preserve">его протяженность составляет свыше 8 тыс. км, из которых около 2,4 тыс. км </w:t>
      </w:r>
      <w:r w:rsidRPr="004C16AE">
        <w:rPr>
          <w:rFonts w:ascii="Times New Roman" w:hAnsi="Times New Roman" w:cs="Times New Roman"/>
          <w:spacing w:val="-4"/>
          <w:sz w:val="28"/>
        </w:rPr>
        <w:br/>
        <w:t>на территории России.</w:t>
      </w:r>
    </w:p>
    <w:p w:rsidR="00D22DEA" w:rsidRPr="004C16AE" w:rsidRDefault="00D22DEA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C16AE">
        <w:rPr>
          <w:rFonts w:ascii="Times New Roman" w:hAnsi="Times New Roman" w:cs="Times New Roman"/>
          <w:spacing w:val="-4"/>
          <w:sz w:val="28"/>
        </w:rPr>
        <w:t xml:space="preserve">Проект МТК ЕЗК направлен на строительство новой скоростной автодороги </w:t>
      </w:r>
      <w:r w:rsidRPr="004C16AE">
        <w:rPr>
          <w:rFonts w:ascii="Times New Roman" w:hAnsi="Times New Roman" w:cs="Times New Roman"/>
          <w:spacing w:val="-4"/>
          <w:sz w:val="28"/>
        </w:rPr>
        <w:br/>
        <w:t>и крупномасштабную реконструкцию существующей автодороги с целью улучшения транспортных связей между Европой и Азией и упрощения международной торговли с Китаем.</w:t>
      </w:r>
    </w:p>
    <w:p w:rsidR="00D22DEA" w:rsidRPr="004C16AE" w:rsidRDefault="00D22DEA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C16AE">
        <w:rPr>
          <w:rFonts w:ascii="Times New Roman" w:hAnsi="Times New Roman" w:cs="Times New Roman"/>
          <w:spacing w:val="-4"/>
          <w:sz w:val="28"/>
        </w:rPr>
        <w:t>Реализация проекта МТК ЕЗК будет способствовать повышению использования транзитного потенциала стран, участвующих в его реализации, развитие экспорта транспортных услуг, повышение доступности транспортных услуг для населения и хозяйствующих субъектов, а также улучшение транспортной безопасности и надежности автомобильных дорог.</w:t>
      </w:r>
    </w:p>
    <w:p w:rsidR="00D22DEA" w:rsidRPr="004C16AE" w:rsidRDefault="00D22DEA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  <w:u w:val="single"/>
        </w:rPr>
      </w:pPr>
      <w:r w:rsidRPr="004C16AE">
        <w:rPr>
          <w:rFonts w:ascii="Times New Roman" w:hAnsi="Times New Roman" w:cs="Times New Roman"/>
          <w:spacing w:val="-4"/>
          <w:sz w:val="28"/>
          <w:u w:val="single"/>
        </w:rPr>
        <w:t>Строительство российского участка частной автомагистрали «Меридиан»</w:t>
      </w:r>
    </w:p>
    <w:p w:rsidR="00D22DEA" w:rsidRPr="004C16AE" w:rsidRDefault="00D22DEA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C16AE">
        <w:rPr>
          <w:rFonts w:ascii="Times New Roman" w:hAnsi="Times New Roman" w:cs="Times New Roman"/>
          <w:spacing w:val="-4"/>
          <w:sz w:val="28"/>
        </w:rPr>
        <w:t>Проект направлен на строительство автомагистрали от многостороннего автомобильного пункта пропуска «Озинки»</w:t>
      </w:r>
      <w:r w:rsidR="00AF6CD9" w:rsidRPr="004C16AE">
        <w:rPr>
          <w:rFonts w:ascii="Times New Roman" w:hAnsi="Times New Roman" w:cs="Times New Roman"/>
          <w:spacing w:val="-4"/>
          <w:sz w:val="28"/>
        </w:rPr>
        <w:t xml:space="preserve"> на границе с Республикой Казахстан </w:t>
      </w:r>
      <w:r w:rsidRPr="004C16AE">
        <w:rPr>
          <w:rFonts w:ascii="Times New Roman" w:hAnsi="Times New Roman" w:cs="Times New Roman"/>
          <w:spacing w:val="-4"/>
          <w:sz w:val="28"/>
        </w:rPr>
        <w:t xml:space="preserve">до границы с Республикой Беларусь в целях устранения административных барьеров и обеспечения бесшовного прохождения грузов. </w:t>
      </w:r>
    </w:p>
    <w:p w:rsidR="00AF6CD9" w:rsidRDefault="00AF6CD9" w:rsidP="009A1377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C16AE">
        <w:rPr>
          <w:rFonts w:ascii="Times New Roman" w:hAnsi="Times New Roman" w:cs="Times New Roman"/>
          <w:spacing w:val="-4"/>
          <w:sz w:val="28"/>
        </w:rPr>
        <w:t>В 2022 году обеспечена разработка технико</w:t>
      </w:r>
      <w:r w:rsidR="002208D0">
        <w:rPr>
          <w:rFonts w:ascii="Times New Roman" w:hAnsi="Times New Roman" w:cs="Times New Roman"/>
          <w:spacing w:val="-4"/>
          <w:sz w:val="28"/>
        </w:rPr>
        <w:t>-</w:t>
      </w:r>
      <w:r w:rsidRPr="004C16AE">
        <w:rPr>
          <w:rFonts w:ascii="Times New Roman" w:hAnsi="Times New Roman" w:cs="Times New Roman"/>
          <w:spacing w:val="-4"/>
          <w:sz w:val="28"/>
        </w:rPr>
        <w:t xml:space="preserve">экономического обоснования проекта. С учетом значительной капиталоемкости проекта </w:t>
      </w:r>
      <w:r w:rsidR="00D83097" w:rsidRPr="004C16AE">
        <w:rPr>
          <w:rFonts w:ascii="Times New Roman" w:hAnsi="Times New Roman" w:cs="Times New Roman"/>
          <w:spacing w:val="-4"/>
          <w:sz w:val="28"/>
        </w:rPr>
        <w:t xml:space="preserve">и </w:t>
      </w:r>
      <w:proofErr w:type="spellStart"/>
      <w:r w:rsidR="00D83097" w:rsidRPr="004C16AE">
        <w:rPr>
          <w:rFonts w:ascii="Times New Roman" w:hAnsi="Times New Roman" w:cs="Times New Roman"/>
          <w:spacing w:val="-4"/>
          <w:sz w:val="28"/>
        </w:rPr>
        <w:t>приоритизации</w:t>
      </w:r>
      <w:proofErr w:type="spellEnd"/>
      <w:r w:rsidR="00D83097" w:rsidRPr="004C16AE">
        <w:rPr>
          <w:rFonts w:ascii="Times New Roman" w:hAnsi="Times New Roman" w:cs="Times New Roman"/>
          <w:spacing w:val="-4"/>
          <w:sz w:val="28"/>
        </w:rPr>
        <w:t>, рассмотрение вопросов поэтапной реализации автомобильной дороги «Меридиан» возможно после 2028 года.</w:t>
      </w:r>
    </w:p>
    <w:p w:rsidR="002A2F8B" w:rsidRDefault="002A2F8B" w:rsidP="003E4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A2F8B" w:rsidSect="003E407D">
      <w:headerReference w:type="default" r:id="rId8"/>
      <w:pgSz w:w="11906" w:h="16838"/>
      <w:pgMar w:top="113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2F" w:rsidRDefault="004A622F" w:rsidP="008D68E8">
      <w:pPr>
        <w:spacing w:after="0" w:line="240" w:lineRule="auto"/>
      </w:pPr>
      <w:r>
        <w:separator/>
      </w:r>
    </w:p>
  </w:endnote>
  <w:endnote w:type="continuationSeparator" w:id="0">
    <w:p w:rsidR="004A622F" w:rsidRDefault="004A622F" w:rsidP="008D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2F" w:rsidRDefault="004A622F" w:rsidP="008D68E8">
      <w:pPr>
        <w:spacing w:after="0" w:line="240" w:lineRule="auto"/>
      </w:pPr>
      <w:r>
        <w:separator/>
      </w:r>
    </w:p>
  </w:footnote>
  <w:footnote w:type="continuationSeparator" w:id="0">
    <w:p w:rsidR="004A622F" w:rsidRDefault="004A622F" w:rsidP="008D68E8">
      <w:pPr>
        <w:spacing w:after="0" w:line="240" w:lineRule="auto"/>
      </w:pPr>
      <w:r>
        <w:continuationSeparator/>
      </w:r>
    </w:p>
  </w:footnote>
  <w:footnote w:id="1">
    <w:p w:rsidR="003614C1" w:rsidRDefault="003614C1">
      <w:pPr>
        <w:pStyle w:val="af"/>
      </w:pPr>
      <w:r>
        <w:rPr>
          <w:rStyle w:val="af1"/>
        </w:rPr>
        <w:footnoteRef/>
      </w:r>
      <w:r>
        <w:t xml:space="preserve"> Строительные работы планируется начать в 2025 году</w:t>
      </w:r>
    </w:p>
  </w:footnote>
  <w:footnote w:id="2">
    <w:p w:rsidR="003614C1" w:rsidRDefault="003614C1">
      <w:pPr>
        <w:pStyle w:val="af"/>
      </w:pPr>
      <w:r>
        <w:rPr>
          <w:rStyle w:val="af1"/>
        </w:rPr>
        <w:footnoteRef/>
      </w:r>
      <w:r>
        <w:t xml:space="preserve"> Строительные работы планируется начать в 2025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953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68E8" w:rsidRPr="00DD5ED6" w:rsidRDefault="008D68E8" w:rsidP="00DD5ED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DD5ED6">
          <w:rPr>
            <w:rFonts w:ascii="Times New Roman" w:hAnsi="Times New Roman" w:cs="Times New Roman"/>
            <w:sz w:val="28"/>
          </w:rPr>
          <w:fldChar w:fldCharType="begin"/>
        </w:r>
        <w:r w:rsidRPr="00DD5ED6">
          <w:rPr>
            <w:rFonts w:ascii="Times New Roman" w:hAnsi="Times New Roman" w:cs="Times New Roman"/>
            <w:sz w:val="28"/>
          </w:rPr>
          <w:instrText>PAGE   \* MERGEFORMAT</w:instrText>
        </w:r>
        <w:r w:rsidRPr="00DD5ED6">
          <w:rPr>
            <w:rFonts w:ascii="Times New Roman" w:hAnsi="Times New Roman" w:cs="Times New Roman"/>
            <w:sz w:val="28"/>
          </w:rPr>
          <w:fldChar w:fldCharType="separate"/>
        </w:r>
        <w:r w:rsidR="00D634BE">
          <w:rPr>
            <w:rFonts w:ascii="Times New Roman" w:hAnsi="Times New Roman" w:cs="Times New Roman"/>
            <w:noProof/>
            <w:sz w:val="28"/>
          </w:rPr>
          <w:t>19</w:t>
        </w:r>
        <w:r w:rsidRPr="00DD5ED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307B"/>
    <w:multiLevelType w:val="multilevel"/>
    <w:tmpl w:val="3B00C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EAA05B1"/>
    <w:multiLevelType w:val="multilevel"/>
    <w:tmpl w:val="1EC6F8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B96CAD"/>
    <w:multiLevelType w:val="hybridMultilevel"/>
    <w:tmpl w:val="41CE0458"/>
    <w:lvl w:ilvl="0" w:tplc="7FB24C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B"/>
    <w:rsid w:val="000013E0"/>
    <w:rsid w:val="00012DE8"/>
    <w:rsid w:val="0002148E"/>
    <w:rsid w:val="00045852"/>
    <w:rsid w:val="00045BA8"/>
    <w:rsid w:val="00067AC9"/>
    <w:rsid w:val="00073751"/>
    <w:rsid w:val="000759AC"/>
    <w:rsid w:val="000816FE"/>
    <w:rsid w:val="00092291"/>
    <w:rsid w:val="000A4ED9"/>
    <w:rsid w:val="000C3806"/>
    <w:rsid w:val="000F763F"/>
    <w:rsid w:val="000F7DD2"/>
    <w:rsid w:val="001007A9"/>
    <w:rsid w:val="00110E0E"/>
    <w:rsid w:val="00115F9F"/>
    <w:rsid w:val="00131D71"/>
    <w:rsid w:val="00134F45"/>
    <w:rsid w:val="001365FF"/>
    <w:rsid w:val="00140882"/>
    <w:rsid w:val="0015368E"/>
    <w:rsid w:val="00161365"/>
    <w:rsid w:val="001703BC"/>
    <w:rsid w:val="00183C59"/>
    <w:rsid w:val="00190AF1"/>
    <w:rsid w:val="00193805"/>
    <w:rsid w:val="00197254"/>
    <w:rsid w:val="001A0D91"/>
    <w:rsid w:val="001A305E"/>
    <w:rsid w:val="001D7598"/>
    <w:rsid w:val="001E0C6C"/>
    <w:rsid w:val="00207588"/>
    <w:rsid w:val="00212737"/>
    <w:rsid w:val="002208D0"/>
    <w:rsid w:val="00230500"/>
    <w:rsid w:val="002318A4"/>
    <w:rsid w:val="0026676C"/>
    <w:rsid w:val="00266E93"/>
    <w:rsid w:val="002A2A9C"/>
    <w:rsid w:val="002A2F8B"/>
    <w:rsid w:val="002A33F8"/>
    <w:rsid w:val="002E5419"/>
    <w:rsid w:val="002F031B"/>
    <w:rsid w:val="003039C9"/>
    <w:rsid w:val="00321773"/>
    <w:rsid w:val="00321EC4"/>
    <w:rsid w:val="003267AA"/>
    <w:rsid w:val="00356B59"/>
    <w:rsid w:val="003614C1"/>
    <w:rsid w:val="0037324D"/>
    <w:rsid w:val="00382EE5"/>
    <w:rsid w:val="003B0638"/>
    <w:rsid w:val="003B45BC"/>
    <w:rsid w:val="003C0555"/>
    <w:rsid w:val="003C3F94"/>
    <w:rsid w:val="003E407D"/>
    <w:rsid w:val="00402DA6"/>
    <w:rsid w:val="00441B15"/>
    <w:rsid w:val="00441DC7"/>
    <w:rsid w:val="00447B4A"/>
    <w:rsid w:val="00456C08"/>
    <w:rsid w:val="004660FC"/>
    <w:rsid w:val="004713D5"/>
    <w:rsid w:val="00471949"/>
    <w:rsid w:val="00490D78"/>
    <w:rsid w:val="004A0E4E"/>
    <w:rsid w:val="004A5902"/>
    <w:rsid w:val="004A622F"/>
    <w:rsid w:val="004B7236"/>
    <w:rsid w:val="004C16AE"/>
    <w:rsid w:val="004D7548"/>
    <w:rsid w:val="004D784D"/>
    <w:rsid w:val="00505D97"/>
    <w:rsid w:val="005257FB"/>
    <w:rsid w:val="00536C52"/>
    <w:rsid w:val="00561914"/>
    <w:rsid w:val="005621F7"/>
    <w:rsid w:val="005727EB"/>
    <w:rsid w:val="00593563"/>
    <w:rsid w:val="00594E83"/>
    <w:rsid w:val="005C33D4"/>
    <w:rsid w:val="005C6B61"/>
    <w:rsid w:val="005C7D6B"/>
    <w:rsid w:val="005E2BC5"/>
    <w:rsid w:val="005F3432"/>
    <w:rsid w:val="006134A9"/>
    <w:rsid w:val="0061734F"/>
    <w:rsid w:val="006238A7"/>
    <w:rsid w:val="00644E79"/>
    <w:rsid w:val="006647D4"/>
    <w:rsid w:val="00664D72"/>
    <w:rsid w:val="00665513"/>
    <w:rsid w:val="006720CE"/>
    <w:rsid w:val="00674D0B"/>
    <w:rsid w:val="00687D8D"/>
    <w:rsid w:val="00697F28"/>
    <w:rsid w:val="006A785C"/>
    <w:rsid w:val="006B0A29"/>
    <w:rsid w:val="006D1904"/>
    <w:rsid w:val="006E0CF7"/>
    <w:rsid w:val="00703729"/>
    <w:rsid w:val="007103C0"/>
    <w:rsid w:val="00755770"/>
    <w:rsid w:val="00763E61"/>
    <w:rsid w:val="0076638D"/>
    <w:rsid w:val="00766495"/>
    <w:rsid w:val="0077551D"/>
    <w:rsid w:val="007C0B5C"/>
    <w:rsid w:val="007E768B"/>
    <w:rsid w:val="008102DB"/>
    <w:rsid w:val="008124BE"/>
    <w:rsid w:val="008604B5"/>
    <w:rsid w:val="00863BAC"/>
    <w:rsid w:val="0086519F"/>
    <w:rsid w:val="008751EA"/>
    <w:rsid w:val="00875861"/>
    <w:rsid w:val="0088564B"/>
    <w:rsid w:val="00890F64"/>
    <w:rsid w:val="008968AD"/>
    <w:rsid w:val="008D68E8"/>
    <w:rsid w:val="008F7447"/>
    <w:rsid w:val="00942826"/>
    <w:rsid w:val="009651F9"/>
    <w:rsid w:val="00970BF6"/>
    <w:rsid w:val="009A1377"/>
    <w:rsid w:val="009A61F5"/>
    <w:rsid w:val="009B4B58"/>
    <w:rsid w:val="009B59CD"/>
    <w:rsid w:val="009D2F65"/>
    <w:rsid w:val="009D7F0A"/>
    <w:rsid w:val="00A26D59"/>
    <w:rsid w:val="00A4199B"/>
    <w:rsid w:val="00A44A66"/>
    <w:rsid w:val="00A55D4A"/>
    <w:rsid w:val="00A65841"/>
    <w:rsid w:val="00A70BC2"/>
    <w:rsid w:val="00AA2A52"/>
    <w:rsid w:val="00AA4B16"/>
    <w:rsid w:val="00AA693D"/>
    <w:rsid w:val="00AA75A4"/>
    <w:rsid w:val="00AC0DA4"/>
    <w:rsid w:val="00AD6425"/>
    <w:rsid w:val="00AF4D4D"/>
    <w:rsid w:val="00AF6CD9"/>
    <w:rsid w:val="00B1169C"/>
    <w:rsid w:val="00B1213B"/>
    <w:rsid w:val="00B1674C"/>
    <w:rsid w:val="00B209DB"/>
    <w:rsid w:val="00B25F5E"/>
    <w:rsid w:val="00B345B1"/>
    <w:rsid w:val="00B42904"/>
    <w:rsid w:val="00B44520"/>
    <w:rsid w:val="00B62B52"/>
    <w:rsid w:val="00BA5C94"/>
    <w:rsid w:val="00BC686A"/>
    <w:rsid w:val="00BE369B"/>
    <w:rsid w:val="00BE5022"/>
    <w:rsid w:val="00BE7150"/>
    <w:rsid w:val="00C040E4"/>
    <w:rsid w:val="00C04A92"/>
    <w:rsid w:val="00C15DF7"/>
    <w:rsid w:val="00C223B5"/>
    <w:rsid w:val="00C27147"/>
    <w:rsid w:val="00C332B5"/>
    <w:rsid w:val="00C60BDD"/>
    <w:rsid w:val="00C74F57"/>
    <w:rsid w:val="00C75C04"/>
    <w:rsid w:val="00C818C7"/>
    <w:rsid w:val="00C8491F"/>
    <w:rsid w:val="00CB41FE"/>
    <w:rsid w:val="00CD46BD"/>
    <w:rsid w:val="00CE455A"/>
    <w:rsid w:val="00CF37E5"/>
    <w:rsid w:val="00D04E94"/>
    <w:rsid w:val="00D0538B"/>
    <w:rsid w:val="00D22DEA"/>
    <w:rsid w:val="00D30C20"/>
    <w:rsid w:val="00D33F67"/>
    <w:rsid w:val="00D461CD"/>
    <w:rsid w:val="00D57010"/>
    <w:rsid w:val="00D634BE"/>
    <w:rsid w:val="00D83097"/>
    <w:rsid w:val="00D92C24"/>
    <w:rsid w:val="00D92D4A"/>
    <w:rsid w:val="00DA0668"/>
    <w:rsid w:val="00DD5ED6"/>
    <w:rsid w:val="00DE722B"/>
    <w:rsid w:val="00E02C44"/>
    <w:rsid w:val="00E0393C"/>
    <w:rsid w:val="00E07849"/>
    <w:rsid w:val="00E149DB"/>
    <w:rsid w:val="00E14F4D"/>
    <w:rsid w:val="00E503E9"/>
    <w:rsid w:val="00E558ED"/>
    <w:rsid w:val="00E7708C"/>
    <w:rsid w:val="00EE03A2"/>
    <w:rsid w:val="00EE5CC8"/>
    <w:rsid w:val="00EF40FE"/>
    <w:rsid w:val="00F1342A"/>
    <w:rsid w:val="00F271F3"/>
    <w:rsid w:val="00F670C3"/>
    <w:rsid w:val="00F71D6B"/>
    <w:rsid w:val="00F902CF"/>
    <w:rsid w:val="00F951E4"/>
    <w:rsid w:val="00FC4845"/>
    <w:rsid w:val="00FD193A"/>
    <w:rsid w:val="00FD4975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A5F0-D693-4109-8F88-8A5DC93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ы Абзац списка,Маркер,Bullet Number,Нумерованый список,List Paragraph1,Bullet List,FooterText,numbered,lp1,Таблицы,Абзац списка литеральный,Нумерация,Булит,название,Цветной список - Акцент 111,Цветной список - Акцент 1111"/>
    <w:basedOn w:val="a"/>
    <w:link w:val="a4"/>
    <w:uiPriority w:val="34"/>
    <w:qFormat/>
    <w:rsid w:val="008604B5"/>
    <w:pPr>
      <w:ind w:left="720"/>
      <w:contextualSpacing/>
    </w:pPr>
  </w:style>
  <w:style w:type="character" w:customStyle="1" w:styleId="a4">
    <w:name w:val="Абзац списка Знак"/>
    <w:aliases w:val="Маркеры Абзац списка Знак,Маркер Знак,Bullet Number Знак,Нумерованый список Знак,List Paragraph1 Знак,Bullet List Знак,FooterText Знак,numbered Знак,lp1 Знак,Таблицы Знак,Абзац списка литеральный Знак,Нумерация Знак,Булит Знак"/>
    <w:link w:val="a3"/>
    <w:uiPriority w:val="34"/>
    <w:locked/>
    <w:rsid w:val="008604B5"/>
  </w:style>
  <w:style w:type="paragraph" w:styleId="a5">
    <w:name w:val="header"/>
    <w:basedOn w:val="a"/>
    <w:link w:val="a6"/>
    <w:uiPriority w:val="99"/>
    <w:unhideWhenUsed/>
    <w:rsid w:val="008D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8E8"/>
  </w:style>
  <w:style w:type="paragraph" w:styleId="a7">
    <w:name w:val="footer"/>
    <w:basedOn w:val="a"/>
    <w:link w:val="a8"/>
    <w:uiPriority w:val="99"/>
    <w:unhideWhenUsed/>
    <w:rsid w:val="008D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8E8"/>
  </w:style>
  <w:style w:type="paragraph" w:styleId="a9">
    <w:name w:val="Balloon Text"/>
    <w:basedOn w:val="a"/>
    <w:link w:val="aa"/>
    <w:uiPriority w:val="99"/>
    <w:semiHidden/>
    <w:unhideWhenUsed/>
    <w:rsid w:val="0007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751"/>
    <w:rPr>
      <w:rFonts w:ascii="Segoe UI" w:hAnsi="Segoe UI" w:cs="Segoe UI"/>
      <w:sz w:val="18"/>
      <w:szCs w:val="18"/>
    </w:rPr>
  </w:style>
  <w:style w:type="character" w:customStyle="1" w:styleId="CharStyle14">
    <w:name w:val="Char Style 14"/>
    <w:basedOn w:val="a0"/>
    <w:link w:val="Style13"/>
    <w:rsid w:val="0088564B"/>
    <w:rPr>
      <w:sz w:val="21"/>
      <w:szCs w:val="21"/>
      <w:shd w:val="clear" w:color="auto" w:fill="FFFFFF"/>
    </w:rPr>
  </w:style>
  <w:style w:type="paragraph" w:customStyle="1" w:styleId="Style13">
    <w:name w:val="Style 13"/>
    <w:basedOn w:val="a"/>
    <w:link w:val="CharStyle14"/>
    <w:rsid w:val="0088564B"/>
    <w:pPr>
      <w:widowControl w:val="0"/>
      <w:shd w:val="clear" w:color="auto" w:fill="FFFFFF"/>
      <w:spacing w:before="540" w:after="180" w:line="254" w:lineRule="exact"/>
      <w:jc w:val="both"/>
    </w:pPr>
    <w:rPr>
      <w:sz w:val="21"/>
      <w:szCs w:val="21"/>
    </w:rPr>
  </w:style>
  <w:style w:type="paragraph" w:customStyle="1" w:styleId="tkTekst">
    <w:name w:val="_Текст обычный (tkTekst)"/>
    <w:basedOn w:val="a"/>
    <w:rsid w:val="000759A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F031B"/>
    <w:rPr>
      <w:strike w:val="0"/>
      <w:dstrike w:val="0"/>
      <w:color w:val="0077CC"/>
      <w:u w:val="none"/>
      <w:effect w:val="none"/>
      <w:shd w:val="clear" w:color="auto" w:fill="auto"/>
    </w:rPr>
  </w:style>
  <w:style w:type="character" w:customStyle="1" w:styleId="CharStyle12">
    <w:name w:val="Char Style 12"/>
    <w:basedOn w:val="a0"/>
    <w:link w:val="Style11"/>
    <w:rsid w:val="009A61F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9A61F5"/>
    <w:pPr>
      <w:widowControl w:val="0"/>
      <w:shd w:val="clear" w:color="auto" w:fill="FFFFFF"/>
      <w:spacing w:before="180" w:after="0" w:line="0" w:lineRule="atLeast"/>
    </w:pPr>
    <w:rPr>
      <w:sz w:val="27"/>
      <w:szCs w:val="27"/>
    </w:rPr>
  </w:style>
  <w:style w:type="character" w:customStyle="1" w:styleId="CharStyle5">
    <w:name w:val="Char Style 5"/>
    <w:basedOn w:val="a0"/>
    <w:link w:val="Style4"/>
    <w:rsid w:val="009A61F5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9A61F5"/>
    <w:pPr>
      <w:widowControl w:val="0"/>
      <w:shd w:val="clear" w:color="auto" w:fill="FFFFFF"/>
      <w:spacing w:after="0" w:line="442" w:lineRule="exact"/>
    </w:pPr>
    <w:rPr>
      <w:sz w:val="27"/>
      <w:szCs w:val="27"/>
    </w:rPr>
  </w:style>
  <w:style w:type="character" w:customStyle="1" w:styleId="CharStyle9Exact">
    <w:name w:val="Char Style 9 Exact"/>
    <w:basedOn w:val="a0"/>
    <w:rsid w:val="009A61F5"/>
    <w:rPr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CharStyle15">
    <w:name w:val="Char Style 15"/>
    <w:basedOn w:val="a0"/>
    <w:link w:val="Style14"/>
    <w:rsid w:val="009A61F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4">
    <w:name w:val="Style 14"/>
    <w:basedOn w:val="a"/>
    <w:link w:val="CharStyle15"/>
    <w:rsid w:val="009A61F5"/>
    <w:pPr>
      <w:widowControl w:val="0"/>
      <w:shd w:val="clear" w:color="auto" w:fill="FFFFFF"/>
      <w:spacing w:after="66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CharStyle26">
    <w:name w:val="Char Style 26"/>
    <w:basedOn w:val="a0"/>
    <w:link w:val="Style6"/>
    <w:rsid w:val="009A61F5"/>
    <w:rPr>
      <w:sz w:val="20"/>
      <w:szCs w:val="20"/>
      <w:shd w:val="clear" w:color="auto" w:fill="FFFFFF"/>
    </w:rPr>
  </w:style>
  <w:style w:type="paragraph" w:customStyle="1" w:styleId="Style6">
    <w:name w:val="Style 6"/>
    <w:basedOn w:val="a"/>
    <w:link w:val="CharStyle26"/>
    <w:rsid w:val="009A61F5"/>
    <w:pPr>
      <w:widowControl w:val="0"/>
      <w:shd w:val="clear" w:color="auto" w:fill="FFFFFF"/>
      <w:spacing w:after="120" w:line="144" w:lineRule="exact"/>
      <w:jc w:val="center"/>
    </w:pPr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614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614C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614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614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614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614C1"/>
    <w:rPr>
      <w:vertAlign w:val="superscript"/>
    </w:rPr>
  </w:style>
  <w:style w:type="character" w:customStyle="1" w:styleId="CharStyle16">
    <w:name w:val="Char Style 16"/>
    <w:basedOn w:val="a0"/>
    <w:link w:val="Style9"/>
    <w:rsid w:val="001A0D91"/>
    <w:rPr>
      <w:spacing w:val="20"/>
      <w:sz w:val="25"/>
      <w:szCs w:val="25"/>
      <w:shd w:val="clear" w:color="auto" w:fill="FFFFFF"/>
    </w:rPr>
  </w:style>
  <w:style w:type="paragraph" w:customStyle="1" w:styleId="Style9">
    <w:name w:val="Style 9"/>
    <w:basedOn w:val="a"/>
    <w:link w:val="CharStyle16"/>
    <w:rsid w:val="001A0D91"/>
    <w:pPr>
      <w:widowControl w:val="0"/>
      <w:shd w:val="clear" w:color="auto" w:fill="FFFFFF"/>
      <w:spacing w:after="0" w:line="295" w:lineRule="exact"/>
      <w:jc w:val="both"/>
    </w:pPr>
    <w:rPr>
      <w:spacing w:val="20"/>
      <w:sz w:val="25"/>
      <w:szCs w:val="25"/>
    </w:rPr>
  </w:style>
  <w:style w:type="character" w:customStyle="1" w:styleId="af2">
    <w:name w:val="Другое_"/>
    <w:basedOn w:val="a0"/>
    <w:link w:val="af3"/>
    <w:rsid w:val="00CB41FE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CB41F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_"/>
    <w:basedOn w:val="a0"/>
    <w:link w:val="1"/>
    <w:rsid w:val="00CB41F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4"/>
    <w:rsid w:val="00CB41F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5">
    <w:name w:val="РФ"/>
    <w:basedOn w:val="a"/>
    <w:rsid w:val="002208D0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0070C0"/>
      <w:sz w:val="28"/>
      <w:szCs w:val="20"/>
      <w:lang w:eastAsia="ru-RU"/>
    </w:rPr>
  </w:style>
  <w:style w:type="paragraph" w:customStyle="1" w:styleId="af6">
    <w:name w:val="РБ"/>
    <w:basedOn w:val="a"/>
    <w:rsid w:val="002208D0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00B050"/>
      <w:spacing w:val="5"/>
      <w:sz w:val="28"/>
      <w:szCs w:val="20"/>
      <w:lang w:eastAsia="ru-RU"/>
    </w:rPr>
  </w:style>
  <w:style w:type="paragraph" w:customStyle="1" w:styleId="af7">
    <w:name w:val="КР"/>
    <w:basedOn w:val="a"/>
    <w:rsid w:val="002208D0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C45911" w:themeColor="accent2" w:themeShade="BF"/>
      <w:spacing w:val="5"/>
      <w:sz w:val="28"/>
      <w:szCs w:val="20"/>
      <w:lang w:eastAsia="ru-RU"/>
    </w:rPr>
  </w:style>
  <w:style w:type="paragraph" w:customStyle="1" w:styleId="af8">
    <w:name w:val="РА"/>
    <w:basedOn w:val="a"/>
    <w:rsid w:val="002208D0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7030A0"/>
      <w:sz w:val="28"/>
      <w:szCs w:val="20"/>
      <w:lang w:eastAsia="ru-RU"/>
    </w:rPr>
  </w:style>
  <w:style w:type="paragraph" w:customStyle="1" w:styleId="af9">
    <w:name w:val="РК"/>
    <w:basedOn w:val="a"/>
    <w:rsid w:val="002208D0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FF0000"/>
      <w:spacing w:val="5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6B4C-6E81-4B40-BDA3-E19D2391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Аскар Касимжанович</dc:creator>
  <cp:keywords/>
  <dc:description/>
  <cp:lastModifiedBy>Миршакиров Канат Абдыгапарович</cp:lastModifiedBy>
  <cp:revision>5</cp:revision>
  <cp:lastPrinted>2025-04-10T09:57:00Z</cp:lastPrinted>
  <dcterms:created xsi:type="dcterms:W3CDTF">2025-04-10T10:23:00Z</dcterms:created>
  <dcterms:modified xsi:type="dcterms:W3CDTF">2025-04-10T13:15:00Z</dcterms:modified>
</cp:coreProperties>
</file>