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613D9" w14:textId="77777777"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7E45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Совета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14:paraId="22945CC0" w14:textId="77777777"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B70166" w14:textId="77777777" w:rsidR="00BD07C4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</w:pPr>
      <w:r w:rsidRPr="0066151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661513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661513" w:rsidRPr="00661513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Порядке формирования и ведения единого реестра уполномоченных изготовителями лиц»</w:t>
      </w:r>
      <w:r w:rsidR="00647A8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</w:p>
    <w:p w14:paraId="77BD831D" w14:textId="77777777" w:rsidR="00661513" w:rsidRDefault="00661513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14:paraId="3C5BE04E" w14:textId="77777777" w:rsidR="00661513" w:rsidRPr="009657E0" w:rsidRDefault="00661513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14:paraId="2BB8D20D" w14:textId="77777777" w:rsidR="00BC5842" w:rsidRPr="00E50311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="00E50311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14:paraId="6C5EFBA9" w14:textId="77777777"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7DCC" w14:paraId="013A7E5B" w14:textId="77777777" w:rsidTr="00516908">
        <w:tc>
          <w:tcPr>
            <w:tcW w:w="3578" w:type="dxa"/>
          </w:tcPr>
          <w:p w14:paraId="12E9726A" w14:textId="77777777"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14:paraId="20D71544" w14:textId="77777777"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14:paraId="7657937D" w14:textId="77777777"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5F3E4A">
              <w:rPr>
                <w:sz w:val="25"/>
                <w:szCs w:val="25"/>
                <w:lang w:eastAsia="x-none"/>
              </w:rPr>
              <w:t>16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5F3E4A">
              <w:rPr>
                <w:sz w:val="25"/>
                <w:szCs w:val="25"/>
                <w:lang w:eastAsia="x-none"/>
              </w:rPr>
              <w:t>февраля</w:t>
            </w:r>
            <w:r w:rsidR="008B5103">
              <w:rPr>
                <w:sz w:val="25"/>
                <w:szCs w:val="25"/>
                <w:lang w:eastAsia="x-none"/>
              </w:rPr>
              <w:t xml:space="preserve"> 202</w:t>
            </w:r>
            <w:r w:rsidR="005F3E4A">
              <w:rPr>
                <w:sz w:val="25"/>
                <w:szCs w:val="25"/>
                <w:lang w:eastAsia="x-none"/>
              </w:rPr>
              <w:t>6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14:paraId="18C20EAF" w14:textId="77777777" w:rsidR="00BC5842" w:rsidRPr="00BD07C4" w:rsidRDefault="00BD07C4" w:rsidP="00BD7DC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BD7DCC">
              <w:rPr>
                <w:spacing w:val="-4"/>
                <w:kern w:val="25"/>
                <w:sz w:val="25"/>
                <w:szCs w:val="25"/>
                <w:lang w:eastAsia="x-none"/>
              </w:rPr>
              <w:t>18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5F3E4A">
              <w:rPr>
                <w:spacing w:val="-4"/>
                <w:kern w:val="25"/>
                <w:sz w:val="25"/>
                <w:szCs w:val="25"/>
                <w:lang w:eastAsia="x-none"/>
              </w:rPr>
              <w:t>марта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5F3E4A">
              <w:rPr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14:paraId="67BA152E" w14:textId="77777777"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14:paraId="68CB7C18" w14:textId="77777777"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14:paraId="6164A49F" w14:textId="77777777"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14:paraId="6D0C43EC" w14:textId="77777777"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39490F">
              <w:rPr>
                <w:sz w:val="25"/>
                <w:szCs w:val="25"/>
                <w:u w:val="single"/>
              </w:rPr>
              <w:t>Обосян А.С.</w:t>
            </w:r>
          </w:p>
          <w:p w14:paraId="0A969E9D" w14:textId="77777777"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39490F" w:rsidRPr="00FD215C">
              <w:rPr>
                <w:sz w:val="25"/>
                <w:szCs w:val="25"/>
                <w:u w:val="single"/>
              </w:rPr>
              <w:t>Заместитель д</w:t>
            </w:r>
            <w:r w:rsidR="009F644C" w:rsidRPr="00BD07C4">
              <w:rPr>
                <w:sz w:val="25"/>
                <w:szCs w:val="25"/>
                <w:u w:val="single"/>
              </w:rPr>
              <w:t>иректор</w:t>
            </w:r>
            <w:r w:rsidR="00FD215C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14:paraId="4F4F9379" w14:textId="77777777" w:rsidR="00B64C7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Адрес</w:t>
            </w:r>
            <w:r w:rsidR="00B64C71">
              <w:rPr>
                <w:sz w:val="25"/>
                <w:szCs w:val="25"/>
              </w:rPr>
              <w:t>а</w:t>
            </w:r>
            <w:r w:rsidRPr="00BD07C4">
              <w:rPr>
                <w:sz w:val="25"/>
                <w:szCs w:val="25"/>
              </w:rPr>
              <w:t xml:space="preserve"> электронной почты </w:t>
            </w:r>
            <w:hyperlink r:id="rId11" w:history="1">
              <w:r w:rsidR="00B64C71" w:rsidRPr="00C67346">
                <w:rPr>
                  <w:rStyle w:val="aa"/>
                  <w:sz w:val="25"/>
                  <w:szCs w:val="25"/>
                </w:rPr>
                <w:t>dept_techregulation@eecommission.org</w:t>
              </w:r>
            </w:hyperlink>
            <w:r w:rsidR="00B64C71">
              <w:rPr>
                <w:sz w:val="25"/>
                <w:szCs w:val="25"/>
              </w:rPr>
              <w:t xml:space="preserve">; </w:t>
            </w:r>
          </w:p>
          <w:p w14:paraId="3AD969C4" w14:textId="77777777" w:rsidR="00BC5842" w:rsidRPr="0079160B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</w:t>
            </w:r>
            <w:r w:rsidRPr="0079160B">
              <w:rPr>
                <w:sz w:val="26"/>
                <w:szCs w:val="26"/>
              </w:rPr>
              <w:t xml:space="preserve"> </w:t>
            </w:r>
            <w:r w:rsidR="00237E95">
              <w:rPr>
                <w:sz w:val="26"/>
                <w:szCs w:val="26"/>
                <w:u w:val="single"/>
              </w:rPr>
              <w:t xml:space="preserve">       </w:t>
            </w:r>
            <w:r w:rsidR="009F644C" w:rsidRPr="0079160B">
              <w:rPr>
                <w:sz w:val="26"/>
                <w:szCs w:val="26"/>
                <w:u w:val="single"/>
              </w:rPr>
              <w:t>+7</w:t>
            </w:r>
            <w:r w:rsidR="00B64C71" w:rsidRPr="0079160B">
              <w:rPr>
                <w:sz w:val="26"/>
                <w:szCs w:val="26"/>
                <w:u w:val="single"/>
              </w:rPr>
              <w:t xml:space="preserve"> </w:t>
            </w:r>
            <w:r w:rsidR="009F644C" w:rsidRPr="0079160B">
              <w:rPr>
                <w:sz w:val="26"/>
                <w:szCs w:val="26"/>
                <w:u w:val="single"/>
              </w:rPr>
              <w:t>(495)</w:t>
            </w:r>
            <w:r w:rsidR="00B64C71" w:rsidRPr="0079160B">
              <w:rPr>
                <w:sz w:val="26"/>
                <w:szCs w:val="26"/>
                <w:u w:val="single"/>
              </w:rPr>
              <w:t xml:space="preserve"> </w:t>
            </w:r>
            <w:r w:rsidR="009F644C" w:rsidRPr="0079160B">
              <w:rPr>
                <w:sz w:val="26"/>
                <w:szCs w:val="26"/>
                <w:u w:val="single"/>
              </w:rPr>
              <w:t>669-24-00 (</w:t>
            </w:r>
            <w:r w:rsidR="009F644C" w:rsidRPr="00BD07C4">
              <w:rPr>
                <w:sz w:val="26"/>
                <w:szCs w:val="26"/>
                <w:u w:val="single"/>
              </w:rPr>
              <w:t>доб</w:t>
            </w:r>
            <w:r w:rsidR="009F644C" w:rsidRPr="0079160B">
              <w:rPr>
                <w:sz w:val="26"/>
                <w:szCs w:val="26"/>
                <w:u w:val="single"/>
              </w:rPr>
              <w:t xml:space="preserve">. </w:t>
            </w:r>
            <w:proofErr w:type="gramStart"/>
            <w:r w:rsidR="009F644C" w:rsidRPr="0079160B">
              <w:rPr>
                <w:sz w:val="26"/>
                <w:szCs w:val="26"/>
                <w:u w:val="single"/>
              </w:rPr>
              <w:t>512</w:t>
            </w:r>
            <w:r w:rsidR="00FD215C" w:rsidRPr="0079160B">
              <w:rPr>
                <w:sz w:val="26"/>
                <w:szCs w:val="26"/>
                <w:u w:val="single"/>
              </w:rPr>
              <w:t>3</w:t>
            </w:r>
            <w:r w:rsidR="009F644C" w:rsidRPr="0079160B">
              <w:rPr>
                <w:sz w:val="26"/>
                <w:szCs w:val="26"/>
                <w:u w:val="single"/>
              </w:rPr>
              <w:t>)</w:t>
            </w:r>
            <w:r w:rsidRPr="0079160B">
              <w:rPr>
                <w:sz w:val="26"/>
                <w:szCs w:val="26"/>
              </w:rPr>
              <w:t>_</w:t>
            </w:r>
            <w:proofErr w:type="gramEnd"/>
            <w:r w:rsidRPr="0079160B">
              <w:rPr>
                <w:sz w:val="26"/>
                <w:szCs w:val="26"/>
              </w:rPr>
              <w:t>__</w:t>
            </w:r>
            <w:r w:rsidR="008901D6" w:rsidRPr="0079160B">
              <w:rPr>
                <w:sz w:val="26"/>
                <w:szCs w:val="26"/>
              </w:rPr>
              <w:t>_</w:t>
            </w:r>
          </w:p>
          <w:p w14:paraId="41BB51C1" w14:textId="77777777"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14:paraId="4A3C32E1" w14:textId="77777777"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.</w:t>
            </w:r>
            <w:proofErr w:type="gramEnd"/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</w:t>
            </w:r>
          </w:p>
          <w:p w14:paraId="0278AC72" w14:textId="77777777" w:rsidR="0030125B" w:rsidRDefault="0030125B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А</w:t>
            </w:r>
            <w:proofErr w:type="spellStart"/>
            <w:r w:rsidR="001F1E19"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дрес</w:t>
            </w:r>
            <w:r w:rsidR="00E50311">
              <w:rPr>
                <w:bCs/>
                <w:kern w:val="32"/>
                <w:sz w:val="26"/>
                <w:szCs w:val="26"/>
                <w:lang w:eastAsia="x-none"/>
              </w:rPr>
              <w:t>а</w:t>
            </w:r>
            <w:proofErr w:type="spellEnd"/>
            <w:r w:rsidR="001F1E19"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 электронной почты</w:t>
            </w:r>
          </w:p>
          <w:p w14:paraId="6A7C488F" w14:textId="77777777"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14:paraId="3CF88A2A" w14:textId="77777777" w:rsidR="00E50311" w:rsidRPr="00BD7DCC" w:rsidRDefault="001F1E19" w:rsidP="00E50311">
            <w:pPr>
              <w:ind w:left="170"/>
              <w:jc w:val="both"/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</w:pPr>
            <w:r w:rsidRPr="00E50311">
              <w:rPr>
                <w:u w:val="single"/>
              </w:rPr>
              <w:t xml:space="preserve">           </w:t>
            </w:r>
            <w:hyperlink r:id="rId13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E50311" w:rsidRPr="00BD7DCC"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  <w:t>;</w:t>
            </w:r>
            <w:r w:rsidR="00237E95" w:rsidRPr="00BD7DCC"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  <w:t xml:space="preserve">              .</w:t>
            </w:r>
          </w:p>
          <w:p w14:paraId="25D95389" w14:textId="77777777" w:rsidR="00E50311" w:rsidRPr="00237E95" w:rsidRDefault="001F1E19" w:rsidP="00E50311">
            <w:pPr>
              <w:ind w:left="170"/>
              <w:jc w:val="both"/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</w:pPr>
            <w:r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r w:rsidR="00E50311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    </w:t>
            </w:r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r w:rsidR="00E50311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proofErr w:type="spellStart"/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chernik</w:t>
            </w:r>
            <w:proofErr w:type="spellEnd"/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@ </w:t>
            </w:r>
            <w:proofErr w:type="gramStart"/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eecommission</w:t>
            </w:r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.</w:t>
            </w:r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org</w:t>
            </w:r>
            <w:r w:rsidR="00237E95" w:rsidRPr="00BD7DCC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. </w:t>
            </w:r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</w:t>
            </w:r>
            <w:proofErr w:type="gramEnd"/>
            <w:r w:rsidR="00237E95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                            .</w:t>
            </w:r>
          </w:p>
          <w:p w14:paraId="1D66864A" w14:textId="77777777" w:rsidR="00BC5842" w:rsidRPr="00BD7DCC" w:rsidRDefault="00BC5842" w:rsidP="00237E95">
            <w:pPr>
              <w:jc w:val="both"/>
              <w:rPr>
                <w:b/>
                <w:sz w:val="25"/>
                <w:szCs w:val="25"/>
                <w:lang w:val="en-US" w:eastAsia="x-none"/>
              </w:rPr>
            </w:pPr>
          </w:p>
        </w:tc>
      </w:tr>
    </w:tbl>
    <w:p w14:paraId="3C0E28C0" w14:textId="77777777"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14:paraId="063E105E" w14:textId="77777777" w:rsidR="00C11A1B" w:rsidRPr="00BD7DCC" w:rsidRDefault="00C11A1B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14:paraId="16069116" w14:textId="77777777"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14:paraId="1337849D" w14:textId="77777777" w:rsidTr="00E61611">
        <w:tc>
          <w:tcPr>
            <w:tcW w:w="4385" w:type="dxa"/>
          </w:tcPr>
          <w:p w14:paraId="14F8AF8B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14:paraId="7891390C" w14:textId="77777777" w:rsidR="00BC5842" w:rsidRDefault="008208DD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Ассоциация компаний Интернет-торговли (АКИТ)</w:t>
            </w:r>
          </w:p>
          <w:p w14:paraId="237323F7" w14:textId="692749D1" w:rsidR="008208DD" w:rsidRPr="008208DD" w:rsidRDefault="008208DD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842" w:rsidRPr="00BC5842" w14:paraId="302C7744" w14:textId="77777777" w:rsidTr="00E61611">
        <w:tc>
          <w:tcPr>
            <w:tcW w:w="4385" w:type="dxa"/>
          </w:tcPr>
          <w:p w14:paraId="53E73242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14:paraId="677FE2CB" w14:textId="469F525B" w:rsidR="00BC5842" w:rsidRPr="008208DD" w:rsidRDefault="008208DD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Интернет-торговля</w:t>
            </w:r>
          </w:p>
        </w:tc>
      </w:tr>
      <w:tr w:rsidR="00BC5842" w:rsidRPr="00BC5842" w14:paraId="548D499A" w14:textId="77777777" w:rsidTr="00E61611">
        <w:tc>
          <w:tcPr>
            <w:tcW w:w="4385" w:type="dxa"/>
          </w:tcPr>
          <w:p w14:paraId="34E8264C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14:paraId="49120D19" w14:textId="0A5CFE8D" w:rsidR="00BC5842" w:rsidRPr="008208DD" w:rsidRDefault="008208DD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Забиранов Владислав Андреевич</w:t>
            </w:r>
          </w:p>
        </w:tc>
      </w:tr>
      <w:tr w:rsidR="00BC5842" w:rsidRPr="00BC5842" w14:paraId="0C5D6EB5" w14:textId="77777777" w:rsidTr="00E61611">
        <w:tc>
          <w:tcPr>
            <w:tcW w:w="4385" w:type="dxa"/>
          </w:tcPr>
          <w:p w14:paraId="4B4D8AC3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14:paraId="78D1314E" w14:textId="1AD34042" w:rsidR="00BC5842" w:rsidRPr="008208DD" w:rsidRDefault="008208DD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208D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89186376811</w:t>
            </w:r>
            <w:r w:rsidRPr="008208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/</w:t>
            </w:r>
            <w:r w:rsidRPr="008208DD">
              <w:rPr>
                <w:rStyle w:val="wmi-callto"/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+7 (499) 495-11-56</w:t>
            </w:r>
            <w:r w:rsidRPr="008208D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 доб. 301</w:t>
            </w:r>
          </w:p>
        </w:tc>
      </w:tr>
      <w:tr w:rsidR="00BC5842" w:rsidRPr="00BC5842" w14:paraId="7012E109" w14:textId="77777777" w:rsidTr="00E61611">
        <w:tc>
          <w:tcPr>
            <w:tcW w:w="4385" w:type="dxa"/>
            <w:tcBorders>
              <w:bottom w:val="single" w:sz="4" w:space="0" w:color="auto"/>
            </w:tcBorders>
          </w:tcPr>
          <w:p w14:paraId="776CC27C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6DF9BF" w14:textId="4E20FCF0" w:rsidR="00BC5842" w:rsidRPr="008208DD" w:rsidRDefault="008208DD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</w:pPr>
            <w:hyperlink r:id="rId14" w:history="1">
              <w:r w:rsidRPr="00505CCD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val="en-US" w:eastAsia="x-none"/>
                </w:rPr>
                <w:t>zabiranov@akit.ru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hyperlink r:id="rId15" w:history="1">
              <w:r w:rsidRPr="00505CCD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val="en-US" w:eastAsia="x-none"/>
                </w:rPr>
                <w:t>info@akit.ru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 xml:space="preserve"> </w:t>
            </w:r>
          </w:p>
        </w:tc>
      </w:tr>
      <w:tr w:rsidR="00BC5842" w:rsidRPr="00BC5842" w14:paraId="5D6F9DCE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00F81" w14:textId="77777777"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14:paraId="5FDAE4E3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ECA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14:paraId="6A5AFF76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992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716BEAA9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196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14:paraId="75B0F96A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70F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15091225" w14:textId="77777777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816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14:paraId="4D05B32B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A3A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0AE31F08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920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14:paraId="5CFAC9D2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9DE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1EDF9AE3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4C4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14:paraId="2EAF8720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14:paraId="254FD4CC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C27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52610D95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6B89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14:paraId="37F7DAD2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A6A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20CFC414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7CF0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14:paraId="28D884C8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247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391D6C8A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138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14:paraId="125A5A80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0A4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72DAC326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897" w14:textId="77777777" w:rsidR="00BC5842" w:rsidRPr="008208DD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</w:pP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  <w:t>9.</w:t>
            </w: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x-none"/>
              </w:rPr>
              <w:t> </w:t>
            </w: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x-none"/>
              </w:rPr>
              <w:t>ЕЭК</w:t>
            </w: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x-none"/>
              </w:rPr>
              <w:t>,</w:t>
            </w:r>
            <w:r w:rsidRPr="008208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14:paraId="600FD0BC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1D" w14:textId="4A745D1C" w:rsidR="00BC5842" w:rsidRPr="00963C8E" w:rsidRDefault="005E5E72" w:rsidP="00963C8E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bookmarkStart w:id="0" w:name="_GoBack"/>
            <w:r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Пункт 7 Решения предусматривает возможность исключения Уполномоченного лица из реестра, далее по тексту обозначены условия исключения из реестра и порядок процедуры, но не обозначены дальнейшие последствия исключения. Повлечет ли исключение из реестра, например, приостановку или аннулирование зарегистрированных на основании такого договора сертификатов и деклараций о соответствии?  </w:t>
            </w:r>
          </w:p>
          <w:bookmarkEnd w:id="0"/>
          <w:p w14:paraId="1750F81F" w14:textId="77777777" w:rsidR="005E5E72" w:rsidRPr="00963C8E" w:rsidRDefault="005E5E72" w:rsidP="00963C8E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Пункт 20 определяет перечень сведений, которые необходимо передать в реестр. Одними из атрибутов данных сведений являются: «информация о продукции, указанной в договоре, включая: наименование продукции (группы продукции, поименованной в соответствии с Единым перечнем продукции, в отношении которой устанавливаются обязательные требования в рамках Союза, утвержденным Решением Комиссии Таможенного союза от 28 января 2011 г. № 526); обозначение продукции и (или) иное условное обозначение, присвоенное изготовителем продукции (при наличии); название продукции (при наличии); иные сведения о продукции, обеспечивающие ее идентификацию (при наличии).» </w:t>
            </w:r>
          </w:p>
          <w:p w14:paraId="621B65C9" w14:textId="1A886927" w:rsidR="00963C8E" w:rsidRPr="00963C8E" w:rsidRDefault="005E5E72" w:rsidP="00963C8E">
            <w:pPr>
              <w:pStyle w:val="ab"/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договоре уполномоченного лица компании обычно указывают категорию товаров (парфюмерно-косметическая продукция, товары легкой промышленности, упаковка и т.д.), но никогда не прописывают названия, обозначения, модели и подобное </w:t>
            </w:r>
            <w:r w:rsidR="00963C8E"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ввиду</w:t>
            </w:r>
            <w:r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подвижности ассортимента. В случае добавления указанных данных в ДУЛ или в Реестр, компании должны будут обязаны их актуализировать при добавлении каждой новинки в ассортимент или изменении товара у текущего ассортимента. Это увеличит количество дополнительных соглашений к ДУЛ, и периодичность обновления сведений в Реестре. При этом в формулировке Правил указано «при наличии», будут ли нарушать требования компании без указания </w:t>
            </w:r>
            <w:r w:rsidR="00963C8E"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информации,</w:t>
            </w:r>
            <w:r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упомянутой выше?</w:t>
            </w:r>
          </w:p>
          <w:p w14:paraId="4D7D6EC8" w14:textId="212EAF62" w:rsidR="00963C8E" w:rsidRPr="008208DD" w:rsidRDefault="00963C8E" w:rsidP="008208DD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963C8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В Проекте Порядка нет информации по обновлении сведений в Реестре. Например, компании достаточно часто подписывают дополнительные соглашения (при изменении адреса, добавлении категорий продукции, товарных знаков и производственных площадок). Каким образом обновлять данные в Реестре и подгружать дополнительные соглашения? Все ли дополнительные соглашения должны быть подгружены или только те, которые касаются изменений сведений, значимых для ведения реестра?</w:t>
            </w:r>
          </w:p>
        </w:tc>
      </w:tr>
      <w:tr w:rsidR="00BC5842" w:rsidRPr="00BC5842" w14:paraId="5D413B8F" w14:textId="77777777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14:paraId="59C7B395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14:paraId="775EA1F8" w14:textId="77777777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463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14:paraId="0478964B" w14:textId="77777777"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14:paraId="71571E5D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DA4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14:paraId="21057F0F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3634C20F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68E5257F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6AE83278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14:paraId="54C40E5A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39DC5560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22F18E9C" w14:textId="77777777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006781AB" w14:textId="77777777"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14:paraId="1DE630F9" w14:textId="77777777" w:rsidR="00BC5842" w:rsidRPr="00BC5842" w:rsidRDefault="00BC5842" w:rsidP="006615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="00661513" w:rsidRPr="00BD7DCC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14:paraId="0E642EC6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8C9D8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14:paraId="5B60C41C" w14:textId="77777777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32A76" w14:textId="77777777"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14:paraId="2A62074B" w14:textId="77777777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ECF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EF9B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14:paraId="79E0D653" w14:textId="77777777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E9700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38ACD" w14:textId="77777777"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7BB57D37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3805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0FA0D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14:paraId="59A54A20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1A588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84AAA" w14:textId="77777777"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77561109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CE5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4CCEB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14:paraId="71A04127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872EB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D6388" w14:textId="77777777"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005E7AD6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2F9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79366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14:paraId="0094EAB5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B21DC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EBEA7" w14:textId="77777777"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7B02E31B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3A7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0ACD2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14:paraId="7AF582C2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CF7573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99353" w14:textId="77777777"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05AFB354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1BD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4D3D8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14:paraId="0D5AC659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7F5749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47574" w14:textId="77777777"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1FBB2E00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AB0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EF149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14:paraId="055CE08C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E07D7B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ABC76" w14:textId="77777777"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14:paraId="4D734B2C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FE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18AB6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14:paraId="538E7653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7B5C4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517CA" w14:textId="77777777"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14:paraId="1B5E351B" w14:textId="77777777"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14:paraId="08281651" w14:textId="77777777"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14:paraId="04ECDC2C" w14:textId="77777777"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14:paraId="0DC7470C" w14:textId="77777777"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14:paraId="30FD60A4" w14:textId="77777777"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14:paraId="03713FC9" w14:textId="77777777"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14:paraId="2AA8AB15" w14:textId="77777777"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14:paraId="23B80CC9" w14:textId="77777777"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14:paraId="66CF51C9" w14:textId="77777777" w:rsidR="00E96D88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96D88" w:rsidSect="005029A2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E3E31" w14:textId="77777777" w:rsidR="004A485D" w:rsidRDefault="004A485D" w:rsidP="005029A2">
      <w:pPr>
        <w:spacing w:after="0" w:line="240" w:lineRule="auto"/>
      </w:pPr>
      <w:r>
        <w:separator/>
      </w:r>
    </w:p>
  </w:endnote>
  <w:endnote w:type="continuationSeparator" w:id="0">
    <w:p w14:paraId="41B544AA" w14:textId="77777777" w:rsidR="004A485D" w:rsidRDefault="004A485D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97A91" w14:textId="77777777" w:rsidR="004A485D" w:rsidRDefault="004A485D" w:rsidP="005029A2">
      <w:pPr>
        <w:spacing w:after="0" w:line="240" w:lineRule="auto"/>
      </w:pPr>
      <w:r>
        <w:separator/>
      </w:r>
    </w:p>
  </w:footnote>
  <w:footnote w:type="continuationSeparator" w:id="0">
    <w:p w14:paraId="0F74D08D" w14:textId="77777777" w:rsidR="004A485D" w:rsidRDefault="004A485D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4A0ABD2" w14:textId="77777777"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7DCC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2EC6525" w14:textId="77777777" w:rsidR="005029A2" w:rsidRDefault="005029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3FE"/>
    <w:multiLevelType w:val="hybridMultilevel"/>
    <w:tmpl w:val="A9F2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1D6B"/>
    <w:multiLevelType w:val="hybridMultilevel"/>
    <w:tmpl w:val="B41623F8"/>
    <w:lvl w:ilvl="0" w:tplc="B8EE38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C54D1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37E95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25B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490F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0F36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9A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485D"/>
    <w:rsid w:val="004A5C1A"/>
    <w:rsid w:val="004A5F25"/>
    <w:rsid w:val="004B0263"/>
    <w:rsid w:val="004B07BD"/>
    <w:rsid w:val="004B2900"/>
    <w:rsid w:val="004B2DBE"/>
    <w:rsid w:val="004B3D0C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19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4483"/>
    <w:rsid w:val="005C7335"/>
    <w:rsid w:val="005D5AB1"/>
    <w:rsid w:val="005D7248"/>
    <w:rsid w:val="005E0011"/>
    <w:rsid w:val="005E088B"/>
    <w:rsid w:val="005E1AF5"/>
    <w:rsid w:val="005E5E72"/>
    <w:rsid w:val="005E6A75"/>
    <w:rsid w:val="005E761A"/>
    <w:rsid w:val="005F0981"/>
    <w:rsid w:val="005F2E9C"/>
    <w:rsid w:val="005F3E4A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47A8F"/>
    <w:rsid w:val="0065009A"/>
    <w:rsid w:val="00653311"/>
    <w:rsid w:val="0065398D"/>
    <w:rsid w:val="00655660"/>
    <w:rsid w:val="006564FB"/>
    <w:rsid w:val="0065786A"/>
    <w:rsid w:val="006610BF"/>
    <w:rsid w:val="00661513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1FAD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0F15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160B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E451F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8DD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47AD3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103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7FD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3C8E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944"/>
    <w:rsid w:val="00985E0E"/>
    <w:rsid w:val="00986B4D"/>
    <w:rsid w:val="0099200F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C7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77E4E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D7DCC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1A1B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5F9D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3FD5"/>
    <w:rsid w:val="00E35413"/>
    <w:rsid w:val="00E35AD2"/>
    <w:rsid w:val="00E35FC6"/>
    <w:rsid w:val="00E36D12"/>
    <w:rsid w:val="00E4197C"/>
    <w:rsid w:val="00E42BBA"/>
    <w:rsid w:val="00E444FD"/>
    <w:rsid w:val="00E50311"/>
    <w:rsid w:val="00E53A10"/>
    <w:rsid w:val="00E54A28"/>
    <w:rsid w:val="00E54B9C"/>
    <w:rsid w:val="00E54FAA"/>
    <w:rsid w:val="00E56A89"/>
    <w:rsid w:val="00E56F18"/>
    <w:rsid w:val="00E57410"/>
    <w:rsid w:val="00E63B74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6D88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215C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5699"/>
  <w15:docId w15:val="{2E32555E-CF4E-4013-9D0E-F38265A8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E5E72"/>
    <w:pPr>
      <w:ind w:left="720"/>
      <w:contextualSpacing/>
    </w:pPr>
  </w:style>
  <w:style w:type="character" w:customStyle="1" w:styleId="wmi-callto">
    <w:name w:val="wmi-callto"/>
    <w:basedOn w:val="a0"/>
    <w:rsid w:val="008208DD"/>
  </w:style>
  <w:style w:type="character" w:styleId="ac">
    <w:name w:val="Unresolved Mention"/>
    <w:basedOn w:val="a0"/>
    <w:uiPriority w:val="99"/>
    <w:semiHidden/>
    <w:unhideWhenUsed/>
    <w:rsid w:val="00820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pt_techregulation@eecommissio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aeunion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akit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biranov@ak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2517D-FE25-49A4-BCD0-7FA65FD5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Забиранов Владислав</cp:lastModifiedBy>
  <cp:revision>5</cp:revision>
  <cp:lastPrinted>2025-09-01T10:37:00Z</cp:lastPrinted>
  <dcterms:created xsi:type="dcterms:W3CDTF">2026-02-12T15:08:00Z</dcterms:created>
  <dcterms:modified xsi:type="dcterms:W3CDTF">2026-03-18T13:15:00Z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