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53F" w:rsidRPr="00CF6FB0" w:rsidRDefault="00DC053F" w:rsidP="00DC05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F6FB0">
        <w:rPr>
          <w:rFonts w:ascii="Times New Roman" w:hAnsi="Times New Roman" w:cs="Times New Roman"/>
          <w:b/>
          <w:bCs/>
          <w:sz w:val="27"/>
          <w:szCs w:val="27"/>
        </w:rPr>
        <w:t>Позиция ООО «РВБ»</w:t>
      </w:r>
    </w:p>
    <w:p w:rsidR="00DC053F" w:rsidRPr="00CF6FB0" w:rsidRDefault="00DC053F" w:rsidP="001E5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F6FB0">
        <w:rPr>
          <w:rFonts w:ascii="Times New Roman" w:hAnsi="Times New Roman" w:cs="Times New Roman"/>
          <w:b/>
          <w:bCs/>
          <w:sz w:val="27"/>
          <w:szCs w:val="27"/>
        </w:rPr>
        <w:t xml:space="preserve">по проекту </w:t>
      </w:r>
      <w:r w:rsidR="00E5116C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DC053F">
        <w:rPr>
          <w:rFonts w:ascii="Times New Roman" w:hAnsi="Times New Roman" w:cs="Times New Roman"/>
          <w:b/>
          <w:bCs/>
          <w:sz w:val="27"/>
          <w:szCs w:val="27"/>
        </w:rPr>
        <w:t>ротокола о внесении изменений в Договор о Евразийском экономическом союзе от 29 мая 2014 года в части подтверждения безопасности товаров электронной торговли, происходящих из третьих стран</w:t>
      </w:r>
      <w:r w:rsidR="00E5116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F6FB0">
        <w:rPr>
          <w:rFonts w:ascii="Times New Roman" w:hAnsi="Times New Roman" w:cs="Times New Roman"/>
          <w:b/>
          <w:bCs/>
          <w:sz w:val="27"/>
          <w:szCs w:val="27"/>
        </w:rPr>
        <w:t>(</w:t>
      </w:r>
      <w:proofErr w:type="spellStart"/>
      <w:r w:rsidRPr="00DC053F">
        <w:rPr>
          <w:rFonts w:ascii="Times New Roman" w:hAnsi="Times New Roman" w:cs="Times New Roman"/>
          <w:b/>
          <w:bCs/>
          <w:sz w:val="27"/>
          <w:szCs w:val="27"/>
        </w:rPr>
        <w:t>https</w:t>
      </w:r>
      <w:proofErr w:type="spellEnd"/>
      <w:r w:rsidRPr="00DC053F">
        <w:rPr>
          <w:rFonts w:ascii="Times New Roman" w:hAnsi="Times New Roman" w:cs="Times New Roman"/>
          <w:b/>
          <w:bCs/>
          <w:sz w:val="27"/>
          <w:szCs w:val="27"/>
        </w:rPr>
        <w:t>://regulation.eaeunion.org/</w:t>
      </w:r>
      <w:proofErr w:type="spellStart"/>
      <w:r w:rsidRPr="00DC053F">
        <w:rPr>
          <w:rFonts w:ascii="Times New Roman" w:hAnsi="Times New Roman" w:cs="Times New Roman"/>
          <w:b/>
          <w:bCs/>
          <w:sz w:val="27"/>
          <w:szCs w:val="27"/>
        </w:rPr>
        <w:t>orv</w:t>
      </w:r>
      <w:proofErr w:type="spellEnd"/>
      <w:r w:rsidRPr="00DC053F">
        <w:rPr>
          <w:rFonts w:ascii="Times New Roman" w:hAnsi="Times New Roman" w:cs="Times New Roman"/>
          <w:b/>
          <w:bCs/>
          <w:sz w:val="27"/>
          <w:szCs w:val="27"/>
        </w:rPr>
        <w:t>/2993/</w:t>
      </w:r>
      <w:r w:rsidRPr="00CF6FB0"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DC053F" w:rsidRPr="00BC3CAA" w:rsidRDefault="00DC053F" w:rsidP="00DC053F">
      <w:pPr>
        <w:autoSpaceDE w:val="0"/>
        <w:autoSpaceDN w:val="0"/>
        <w:adjustRightInd w:val="0"/>
        <w:spacing w:line="288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DC053F" w:rsidRDefault="00DC053F" w:rsidP="00E5116C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sz w:val="27"/>
          <w:szCs w:val="27"/>
        </w:rPr>
      </w:pPr>
      <w:bookmarkStart w:id="0" w:name="_Hlk189075070"/>
      <w:r>
        <w:rPr>
          <w:sz w:val="27"/>
          <w:szCs w:val="27"/>
        </w:rPr>
        <w:t xml:space="preserve">Рассмотрев проект </w:t>
      </w:r>
      <w:r w:rsidR="00E5116C">
        <w:rPr>
          <w:sz w:val="27"/>
          <w:szCs w:val="27"/>
        </w:rPr>
        <w:t xml:space="preserve">Протокола </w:t>
      </w:r>
      <w:r w:rsidR="00E5116C" w:rsidRPr="00E5116C">
        <w:rPr>
          <w:color w:val="212121"/>
          <w:sz w:val="27"/>
          <w:szCs w:val="27"/>
        </w:rPr>
        <w:t>о внесении изменений в Договор о Евразийском экономическом союзе от 29 мая 2014 года в части подтверждения безопасности товаров электронной торговли, происходящих из третьих стран</w:t>
      </w:r>
      <w:r w:rsidR="00E5116C">
        <w:rPr>
          <w:color w:val="212121"/>
          <w:sz w:val="27"/>
          <w:szCs w:val="27"/>
        </w:rPr>
        <w:t xml:space="preserve"> (далее – проект Протокола)</w:t>
      </w:r>
      <w:r>
        <w:rPr>
          <w:sz w:val="27"/>
          <w:szCs w:val="27"/>
        </w:rPr>
        <w:t>, о</w:t>
      </w:r>
      <w:r w:rsidRPr="00BC3CAA">
        <w:rPr>
          <w:sz w:val="27"/>
          <w:szCs w:val="27"/>
        </w:rPr>
        <w:t>бъединенн</w:t>
      </w:r>
      <w:r>
        <w:rPr>
          <w:sz w:val="27"/>
          <w:szCs w:val="27"/>
        </w:rPr>
        <w:t>ая</w:t>
      </w:r>
      <w:r w:rsidRPr="00BC3CAA">
        <w:rPr>
          <w:sz w:val="27"/>
          <w:szCs w:val="27"/>
        </w:rPr>
        <w:t xml:space="preserve"> компани</w:t>
      </w:r>
      <w:r>
        <w:rPr>
          <w:sz w:val="27"/>
          <w:szCs w:val="27"/>
        </w:rPr>
        <w:t>я</w:t>
      </w:r>
      <w:r w:rsidRPr="00BC3CAA">
        <w:rPr>
          <w:sz w:val="27"/>
          <w:szCs w:val="27"/>
        </w:rPr>
        <w:t xml:space="preserve"> </w:t>
      </w:r>
      <w:proofErr w:type="spellStart"/>
      <w:r w:rsidRPr="00BC3CAA">
        <w:rPr>
          <w:sz w:val="27"/>
          <w:szCs w:val="27"/>
        </w:rPr>
        <w:t>Wildberries</w:t>
      </w:r>
      <w:proofErr w:type="spellEnd"/>
      <w:r w:rsidRPr="00BC3CAA">
        <w:rPr>
          <w:sz w:val="27"/>
          <w:szCs w:val="27"/>
        </w:rPr>
        <w:t xml:space="preserve"> и </w:t>
      </w:r>
      <w:proofErr w:type="spellStart"/>
      <w:r w:rsidRPr="00BC3CAA">
        <w:rPr>
          <w:sz w:val="27"/>
          <w:szCs w:val="27"/>
        </w:rPr>
        <w:t>Russ</w:t>
      </w:r>
      <w:proofErr w:type="spellEnd"/>
      <w:r w:rsidRPr="00BC3CAA">
        <w:rPr>
          <w:sz w:val="27"/>
          <w:szCs w:val="27"/>
        </w:rPr>
        <w:t xml:space="preserve"> </w:t>
      </w:r>
      <w:bookmarkEnd w:id="0"/>
      <w:r w:rsidRPr="00BC3CAA">
        <w:rPr>
          <w:sz w:val="27"/>
          <w:szCs w:val="27"/>
        </w:rPr>
        <w:t>(</w:t>
      </w:r>
      <w:r w:rsidRPr="00BC3CAA">
        <w:rPr>
          <w:color w:val="212121"/>
          <w:sz w:val="27"/>
          <w:szCs w:val="27"/>
        </w:rPr>
        <w:t>ООО «РВБ»), крупнейш</w:t>
      </w:r>
      <w:r>
        <w:rPr>
          <w:color w:val="212121"/>
          <w:sz w:val="27"/>
          <w:szCs w:val="27"/>
        </w:rPr>
        <w:t>ий</w:t>
      </w:r>
      <w:r w:rsidRPr="00BC3CAA">
        <w:rPr>
          <w:color w:val="212121"/>
          <w:sz w:val="27"/>
          <w:szCs w:val="27"/>
        </w:rPr>
        <w:t xml:space="preserve"> маркетплейс в России и СНГ,</w:t>
      </w:r>
      <w:r w:rsidRPr="00BC3CA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обращается </w:t>
      </w:r>
      <w:r w:rsidRPr="00BC3CAA">
        <w:rPr>
          <w:sz w:val="27"/>
          <w:szCs w:val="27"/>
        </w:rPr>
        <w:t>по следующему вопросу.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>
        <w:rPr>
          <w:sz w:val="27"/>
          <w:szCs w:val="27"/>
        </w:rPr>
        <w:t xml:space="preserve">Проект Протокола предполагает </w:t>
      </w:r>
      <w:r>
        <w:rPr>
          <w:color w:val="212121"/>
          <w:sz w:val="27"/>
          <w:szCs w:val="27"/>
        </w:rPr>
        <w:t>д</w:t>
      </w:r>
      <w:r w:rsidRPr="00E5116C">
        <w:rPr>
          <w:color w:val="212121"/>
          <w:sz w:val="27"/>
          <w:szCs w:val="27"/>
        </w:rPr>
        <w:t>ополн</w:t>
      </w:r>
      <w:r>
        <w:rPr>
          <w:color w:val="212121"/>
          <w:sz w:val="27"/>
          <w:szCs w:val="27"/>
        </w:rPr>
        <w:t>ение</w:t>
      </w:r>
      <w:r w:rsidRPr="00E5116C">
        <w:rPr>
          <w:color w:val="212121"/>
          <w:sz w:val="27"/>
          <w:szCs w:val="27"/>
        </w:rPr>
        <w:t xml:space="preserve"> Договор</w:t>
      </w:r>
      <w:r>
        <w:rPr>
          <w:color w:val="212121"/>
          <w:sz w:val="27"/>
          <w:szCs w:val="27"/>
        </w:rPr>
        <w:t>а</w:t>
      </w:r>
      <w:r w:rsidRPr="00E5116C">
        <w:rPr>
          <w:color w:val="212121"/>
          <w:sz w:val="27"/>
          <w:szCs w:val="27"/>
        </w:rPr>
        <w:t xml:space="preserve"> о Евразийском экономическом союзе от 29 мая</w:t>
      </w:r>
      <w:r>
        <w:rPr>
          <w:sz w:val="27"/>
          <w:szCs w:val="27"/>
        </w:rPr>
        <w:t xml:space="preserve"> </w:t>
      </w:r>
      <w:r w:rsidRPr="00E5116C">
        <w:rPr>
          <w:color w:val="212121"/>
          <w:sz w:val="27"/>
          <w:szCs w:val="27"/>
        </w:rPr>
        <w:t xml:space="preserve">2014 года </w:t>
      </w:r>
      <w:r>
        <w:rPr>
          <w:color w:val="212121"/>
          <w:sz w:val="27"/>
          <w:szCs w:val="27"/>
        </w:rPr>
        <w:t>статьей 55</w:t>
      </w:r>
      <w:r w:rsidRPr="00E5116C">
        <w:rPr>
          <w:color w:val="212121"/>
          <w:sz w:val="27"/>
          <w:szCs w:val="27"/>
          <w:vertAlign w:val="superscript"/>
        </w:rPr>
        <w:t>1</w:t>
      </w:r>
      <w:r>
        <w:rPr>
          <w:color w:val="212121"/>
          <w:sz w:val="27"/>
          <w:szCs w:val="27"/>
        </w:rPr>
        <w:t xml:space="preserve">, которая предусматривает </w:t>
      </w:r>
      <w:r w:rsidRPr="008D47A0">
        <w:rPr>
          <w:color w:val="212121"/>
          <w:sz w:val="27"/>
          <w:szCs w:val="27"/>
        </w:rPr>
        <w:t>обеспечение в рамках Союза безопасности товаров электронной торговли, происходящих и</w:t>
      </w:r>
      <w:r>
        <w:rPr>
          <w:color w:val="212121"/>
          <w:sz w:val="27"/>
          <w:szCs w:val="27"/>
        </w:rPr>
        <w:t>з</w:t>
      </w:r>
      <w:r w:rsidRPr="008D47A0">
        <w:rPr>
          <w:color w:val="212121"/>
          <w:sz w:val="27"/>
          <w:szCs w:val="27"/>
        </w:rPr>
        <w:t xml:space="preserve"> третьих стран и приобретаемых физическими лицами для личных (бытовых), не связанных с осуществлением предпринимательской деятельности нужд, на электронных торговых площадках государств – членов Союза.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Полагаем, что принятие проекта Протокола в предложенной редакции несет существенные риски для трансграничной электронной торговли стран ЕАЭС.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1. В пунктах 1 и 4 проектируемой статьи 55</w:t>
      </w:r>
      <w:r w:rsidRPr="00E5116C">
        <w:rPr>
          <w:color w:val="212121"/>
          <w:sz w:val="27"/>
          <w:szCs w:val="27"/>
          <w:vertAlign w:val="superscript"/>
        </w:rPr>
        <w:t>1</w:t>
      </w:r>
      <w:r>
        <w:rPr>
          <w:color w:val="212121"/>
          <w:sz w:val="27"/>
          <w:szCs w:val="27"/>
        </w:rPr>
        <w:t xml:space="preserve"> используется терминология, отличная от нормативно установленной.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Так согласно Таможенному кодексу ЕАЭС (в редакции П</w:t>
      </w:r>
      <w:r w:rsidRPr="00EE5DF9">
        <w:rPr>
          <w:color w:val="212121"/>
          <w:sz w:val="27"/>
          <w:szCs w:val="27"/>
        </w:rPr>
        <w:t>ротокол</w:t>
      </w:r>
      <w:r>
        <w:rPr>
          <w:color w:val="212121"/>
          <w:sz w:val="27"/>
          <w:szCs w:val="27"/>
        </w:rPr>
        <w:t>а</w:t>
      </w:r>
      <w:r w:rsidRPr="00EE5DF9">
        <w:rPr>
          <w:color w:val="212121"/>
          <w:sz w:val="27"/>
          <w:szCs w:val="27"/>
        </w:rPr>
        <w:t xml:space="preserve"> о внесении изменений в Договор о Таможенном кодексе Евразийского экономического союза </w:t>
      </w:r>
      <w:r w:rsidRPr="00F04538">
        <w:rPr>
          <w:sz w:val="27"/>
          <w:szCs w:val="27"/>
        </w:rPr>
        <w:br/>
      </w:r>
      <w:r>
        <w:rPr>
          <w:color w:val="212121"/>
          <w:sz w:val="27"/>
          <w:szCs w:val="27"/>
        </w:rPr>
        <w:t xml:space="preserve">от </w:t>
      </w:r>
      <w:r w:rsidRPr="00EE5DF9">
        <w:rPr>
          <w:color w:val="212121"/>
          <w:sz w:val="27"/>
          <w:szCs w:val="27"/>
        </w:rPr>
        <w:t>2</w:t>
      </w:r>
      <w:r>
        <w:rPr>
          <w:color w:val="212121"/>
          <w:sz w:val="27"/>
          <w:szCs w:val="27"/>
        </w:rPr>
        <w:t xml:space="preserve">5 декабря </w:t>
      </w:r>
      <w:r w:rsidRPr="00EE5DF9">
        <w:rPr>
          <w:color w:val="212121"/>
          <w:sz w:val="27"/>
          <w:szCs w:val="27"/>
        </w:rPr>
        <w:t>2023</w:t>
      </w:r>
      <w:r>
        <w:rPr>
          <w:color w:val="212121"/>
          <w:sz w:val="27"/>
          <w:szCs w:val="27"/>
        </w:rPr>
        <w:t xml:space="preserve"> г.) </w:t>
      </w:r>
      <w:r w:rsidRPr="00EE5DF9">
        <w:rPr>
          <w:color w:val="212121"/>
          <w:sz w:val="27"/>
          <w:szCs w:val="27"/>
        </w:rPr>
        <w:t>товары электронной торговли</w:t>
      </w:r>
      <w:r>
        <w:rPr>
          <w:color w:val="212121"/>
          <w:sz w:val="27"/>
          <w:szCs w:val="27"/>
        </w:rPr>
        <w:t xml:space="preserve"> подразделяются на две категории:</w:t>
      </w:r>
      <w:r w:rsidRPr="00EE5DF9">
        <w:rPr>
          <w:color w:val="212121"/>
          <w:sz w:val="27"/>
          <w:szCs w:val="27"/>
        </w:rPr>
        <w:t xml:space="preserve"> предназначенные для реализации физическим лицам</w:t>
      </w:r>
      <w:r>
        <w:rPr>
          <w:color w:val="212121"/>
          <w:sz w:val="27"/>
          <w:szCs w:val="27"/>
        </w:rPr>
        <w:t xml:space="preserve"> и </w:t>
      </w:r>
      <w:r w:rsidRPr="00EE5DF9">
        <w:rPr>
          <w:color w:val="212121"/>
          <w:sz w:val="27"/>
          <w:szCs w:val="27"/>
        </w:rPr>
        <w:t>приобретенные физическими лицами</w:t>
      </w:r>
      <w:r>
        <w:rPr>
          <w:color w:val="212121"/>
          <w:sz w:val="27"/>
          <w:szCs w:val="27"/>
        </w:rPr>
        <w:t xml:space="preserve">. Отдельное регулирование оборота таких товаров предусмотрено главой 43.1 ТК ЕАЭС. Однако, терминология, используемая </w:t>
      </w:r>
      <w:r w:rsidR="00296CA7" w:rsidRPr="00F04538">
        <w:rPr>
          <w:sz w:val="27"/>
          <w:szCs w:val="27"/>
        </w:rPr>
        <w:br/>
      </w:r>
      <w:r>
        <w:rPr>
          <w:color w:val="212121"/>
          <w:sz w:val="27"/>
          <w:szCs w:val="27"/>
        </w:rPr>
        <w:t>в рассматриваемом проекте Протокола, в ТК ЕАЭС не используется, но не позволяет достоверно определить, на какие товары будет распространяться рассматриваемый проект Протокола.</w:t>
      </w:r>
    </w:p>
    <w:p w:rsidR="00EB779D" w:rsidRPr="00B8784C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Также обращаем внимание, что в пункте 1 проектируемой статьи 55</w:t>
      </w:r>
      <w:r w:rsidRPr="00E5116C">
        <w:rPr>
          <w:color w:val="212121"/>
          <w:sz w:val="27"/>
          <w:szCs w:val="27"/>
          <w:vertAlign w:val="superscript"/>
        </w:rPr>
        <w:t>1</w:t>
      </w:r>
      <w:r>
        <w:rPr>
          <w:color w:val="212121"/>
          <w:sz w:val="27"/>
          <w:szCs w:val="27"/>
          <w:vertAlign w:val="superscript"/>
        </w:rPr>
        <w:t xml:space="preserve"> </w:t>
      </w:r>
      <w:r>
        <w:rPr>
          <w:color w:val="212121"/>
          <w:sz w:val="27"/>
          <w:szCs w:val="27"/>
        </w:rPr>
        <w:t>идет речь только о товарах, приобретаемых на электронных торговых площадках государств-членов ЕАЭС, что создает неравные условия по сравнению с иностранными электронными торговыми площадками.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2. Согласно пункту 2 проектируемой статьи 55</w:t>
      </w:r>
      <w:r w:rsidRPr="00E5116C">
        <w:rPr>
          <w:color w:val="212121"/>
          <w:sz w:val="27"/>
          <w:szCs w:val="27"/>
          <w:vertAlign w:val="superscript"/>
        </w:rPr>
        <w:t>1</w:t>
      </w:r>
      <w:r>
        <w:rPr>
          <w:color w:val="212121"/>
          <w:sz w:val="27"/>
          <w:szCs w:val="27"/>
          <w:vertAlign w:val="superscript"/>
        </w:rPr>
        <w:t xml:space="preserve"> </w:t>
      </w:r>
      <w:r>
        <w:rPr>
          <w:color w:val="212121"/>
          <w:sz w:val="27"/>
          <w:szCs w:val="27"/>
        </w:rPr>
        <w:t xml:space="preserve"> </w:t>
      </w:r>
      <w:r w:rsidRPr="008D47A0">
        <w:rPr>
          <w:color w:val="212121"/>
          <w:sz w:val="27"/>
          <w:szCs w:val="27"/>
        </w:rPr>
        <w:t xml:space="preserve">безопасность товаров </w:t>
      </w:r>
      <w:r>
        <w:rPr>
          <w:color w:val="212121"/>
          <w:sz w:val="27"/>
          <w:szCs w:val="27"/>
        </w:rPr>
        <w:t xml:space="preserve">электронной торговли </w:t>
      </w:r>
      <w:r w:rsidRPr="008D47A0">
        <w:rPr>
          <w:color w:val="212121"/>
          <w:sz w:val="27"/>
          <w:szCs w:val="27"/>
        </w:rPr>
        <w:t>подтверждается оператором электронной торговой площадки</w:t>
      </w:r>
      <w:r>
        <w:rPr>
          <w:color w:val="212121"/>
          <w:sz w:val="27"/>
          <w:szCs w:val="27"/>
        </w:rPr>
        <w:t xml:space="preserve"> </w:t>
      </w:r>
      <w:r w:rsidRPr="008D47A0">
        <w:rPr>
          <w:color w:val="212121"/>
          <w:sz w:val="27"/>
          <w:szCs w:val="27"/>
        </w:rPr>
        <w:t xml:space="preserve">государств – членов Союза путем размещения заявления о безопасности такого </w:t>
      </w:r>
      <w:r w:rsidRPr="008D47A0">
        <w:rPr>
          <w:color w:val="212121"/>
          <w:sz w:val="27"/>
          <w:szCs w:val="27"/>
        </w:rPr>
        <w:lastRenderedPageBreak/>
        <w:t>товара</w:t>
      </w:r>
      <w:r>
        <w:rPr>
          <w:color w:val="212121"/>
          <w:sz w:val="27"/>
          <w:szCs w:val="27"/>
        </w:rPr>
        <w:t xml:space="preserve"> (содержащего </w:t>
      </w:r>
      <w:r w:rsidRPr="008D47A0">
        <w:rPr>
          <w:color w:val="212121"/>
          <w:sz w:val="27"/>
          <w:szCs w:val="27"/>
        </w:rPr>
        <w:t>сведения, свидетельствующие о безопасности товара, полученные от иностранного изготовителя, подтвержденные им на основании собственных доказательств</w:t>
      </w:r>
      <w:r>
        <w:rPr>
          <w:color w:val="212121"/>
          <w:sz w:val="27"/>
          <w:szCs w:val="27"/>
        </w:rPr>
        <w:t>),</w:t>
      </w:r>
      <w:r w:rsidRPr="008D47A0">
        <w:rPr>
          <w:color w:val="212121"/>
          <w:sz w:val="27"/>
          <w:szCs w:val="27"/>
        </w:rPr>
        <w:t xml:space="preserve"> на странице сайта электронной торговой площадки.</w:t>
      </w:r>
      <w:r>
        <w:rPr>
          <w:color w:val="212121"/>
          <w:sz w:val="27"/>
          <w:szCs w:val="27"/>
        </w:rPr>
        <w:t xml:space="preserve"> </w:t>
      </w:r>
      <w:r w:rsidRPr="008D47A0">
        <w:rPr>
          <w:color w:val="212121"/>
          <w:sz w:val="27"/>
          <w:szCs w:val="27"/>
        </w:rPr>
        <w:t>Форма заявления, состав сведений, подлежащих включению в указанное заявление, а также порядок обеспечения соблюдения подтверждения безопасности будут определены отдельным актом Совета Комиссии</w:t>
      </w:r>
      <w:r>
        <w:rPr>
          <w:color w:val="212121"/>
          <w:sz w:val="27"/>
          <w:szCs w:val="27"/>
        </w:rPr>
        <w:t>.</w:t>
      </w:r>
    </w:p>
    <w:p w:rsidR="00EB779D" w:rsidRPr="00B153D1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Введение данной </w:t>
      </w:r>
      <w:r w:rsidRPr="00F04538">
        <w:rPr>
          <w:sz w:val="27"/>
          <w:szCs w:val="27"/>
        </w:rPr>
        <w:t xml:space="preserve">нормы в отношении </w:t>
      </w:r>
      <w:r w:rsidRPr="008D47A0">
        <w:rPr>
          <w:color w:val="212121"/>
          <w:sz w:val="27"/>
          <w:szCs w:val="27"/>
        </w:rPr>
        <w:t>электронн</w:t>
      </w:r>
      <w:r>
        <w:rPr>
          <w:color w:val="212121"/>
          <w:sz w:val="27"/>
          <w:szCs w:val="27"/>
        </w:rPr>
        <w:t xml:space="preserve">ых </w:t>
      </w:r>
      <w:r w:rsidRPr="008D47A0">
        <w:rPr>
          <w:color w:val="212121"/>
          <w:sz w:val="27"/>
          <w:szCs w:val="27"/>
        </w:rPr>
        <w:t>торгов</w:t>
      </w:r>
      <w:r>
        <w:rPr>
          <w:color w:val="212121"/>
          <w:sz w:val="27"/>
          <w:szCs w:val="27"/>
        </w:rPr>
        <w:t>ых</w:t>
      </w:r>
      <w:r w:rsidRPr="008D47A0">
        <w:rPr>
          <w:color w:val="212121"/>
          <w:sz w:val="27"/>
          <w:szCs w:val="27"/>
        </w:rPr>
        <w:t xml:space="preserve"> площад</w:t>
      </w:r>
      <w:r>
        <w:rPr>
          <w:color w:val="212121"/>
          <w:sz w:val="27"/>
          <w:szCs w:val="27"/>
        </w:rPr>
        <w:t>ок</w:t>
      </w:r>
      <w:r w:rsidRPr="00F04538">
        <w:rPr>
          <w:sz w:val="27"/>
          <w:szCs w:val="27"/>
        </w:rPr>
        <w:t xml:space="preserve"> нес</w:t>
      </w:r>
      <w:r>
        <w:rPr>
          <w:sz w:val="27"/>
          <w:szCs w:val="27"/>
        </w:rPr>
        <w:t>е</w:t>
      </w:r>
      <w:r w:rsidRPr="00F04538">
        <w:rPr>
          <w:sz w:val="27"/>
          <w:szCs w:val="27"/>
        </w:rPr>
        <w:t xml:space="preserve">т </w:t>
      </w:r>
      <w:r>
        <w:rPr>
          <w:sz w:val="27"/>
          <w:szCs w:val="27"/>
        </w:rPr>
        <w:t>значительные</w:t>
      </w:r>
      <w:r w:rsidRPr="00F04538">
        <w:rPr>
          <w:sz w:val="27"/>
          <w:szCs w:val="27"/>
        </w:rPr>
        <w:t xml:space="preserve"> риски для маркетплейсов и продавцов на них, </w:t>
      </w:r>
      <w:r>
        <w:rPr>
          <w:sz w:val="27"/>
          <w:szCs w:val="27"/>
        </w:rPr>
        <w:t xml:space="preserve">существенно </w:t>
      </w:r>
      <w:r w:rsidRPr="00F04538">
        <w:rPr>
          <w:sz w:val="27"/>
          <w:szCs w:val="27"/>
        </w:rPr>
        <w:t>замедл</w:t>
      </w:r>
      <w:r>
        <w:rPr>
          <w:sz w:val="27"/>
          <w:szCs w:val="27"/>
        </w:rPr>
        <w:t>и</w:t>
      </w:r>
      <w:r w:rsidRPr="00F04538">
        <w:rPr>
          <w:sz w:val="27"/>
          <w:szCs w:val="27"/>
        </w:rPr>
        <w:t>т развитие трансграничной электронной торговли.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Pr="00AE4402">
        <w:rPr>
          <w:sz w:val="27"/>
          <w:szCs w:val="27"/>
        </w:rPr>
        <w:t xml:space="preserve">отелось бы обратить внимание на то, что </w:t>
      </w:r>
      <w:r>
        <w:rPr>
          <w:sz w:val="27"/>
          <w:szCs w:val="27"/>
        </w:rPr>
        <w:t>э</w:t>
      </w:r>
      <w:r w:rsidRPr="00B153D1">
        <w:rPr>
          <w:sz w:val="27"/>
          <w:szCs w:val="27"/>
        </w:rPr>
        <w:t>лектронные торговые площадки</w:t>
      </w:r>
      <w:r>
        <w:rPr>
          <w:sz w:val="27"/>
          <w:szCs w:val="27"/>
        </w:rPr>
        <w:t xml:space="preserve"> </w:t>
      </w:r>
      <w:r w:rsidRPr="00B153D1">
        <w:rPr>
          <w:sz w:val="27"/>
          <w:szCs w:val="27"/>
        </w:rPr>
        <w:t>выполняют роль посредников между продавцами и покупателями</w:t>
      </w:r>
      <w:r>
        <w:rPr>
          <w:sz w:val="27"/>
          <w:szCs w:val="27"/>
        </w:rPr>
        <w:t xml:space="preserve">. </w:t>
      </w:r>
      <w:r w:rsidRPr="00AE4402">
        <w:rPr>
          <w:sz w:val="27"/>
          <w:szCs w:val="27"/>
        </w:rPr>
        <w:t xml:space="preserve">Основная цель </w:t>
      </w:r>
      <w:r w:rsidRPr="00F04538">
        <w:rPr>
          <w:sz w:val="27"/>
          <w:szCs w:val="27"/>
        </w:rPr>
        <w:br/>
      </w:r>
      <w:r>
        <w:rPr>
          <w:sz w:val="27"/>
          <w:szCs w:val="27"/>
        </w:rPr>
        <w:t>их функционирования</w:t>
      </w:r>
      <w:r w:rsidRPr="00AE4402">
        <w:rPr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AE4402">
        <w:rPr>
          <w:sz w:val="27"/>
          <w:szCs w:val="27"/>
        </w:rPr>
        <w:t xml:space="preserve"> </w:t>
      </w:r>
      <w:r>
        <w:rPr>
          <w:sz w:val="27"/>
          <w:szCs w:val="27"/>
        </w:rPr>
        <w:t>организовать процесс торгового взаимодействия</w:t>
      </w:r>
      <w:r w:rsidRPr="00AE4402">
        <w:rPr>
          <w:sz w:val="27"/>
          <w:szCs w:val="27"/>
        </w:rPr>
        <w:t xml:space="preserve"> между участниками</w:t>
      </w:r>
      <w:r>
        <w:rPr>
          <w:sz w:val="27"/>
          <w:szCs w:val="27"/>
        </w:rPr>
        <w:t xml:space="preserve"> в онлайн-</w:t>
      </w:r>
      <w:r w:rsidRPr="00AE4402">
        <w:rPr>
          <w:sz w:val="27"/>
          <w:szCs w:val="27"/>
        </w:rPr>
        <w:t>пространств</w:t>
      </w:r>
      <w:r>
        <w:rPr>
          <w:sz w:val="27"/>
          <w:szCs w:val="27"/>
        </w:rPr>
        <w:t>е</w:t>
      </w:r>
      <w:r w:rsidRPr="00AE4402">
        <w:rPr>
          <w:sz w:val="27"/>
          <w:szCs w:val="27"/>
        </w:rPr>
        <w:t>.</w:t>
      </w:r>
      <w:r>
        <w:rPr>
          <w:sz w:val="27"/>
          <w:szCs w:val="27"/>
        </w:rPr>
        <w:t xml:space="preserve"> При этом электронные торговые площадки </w:t>
      </w:r>
      <w:r w:rsidRPr="00F04538">
        <w:rPr>
          <w:sz w:val="27"/>
          <w:szCs w:val="27"/>
        </w:rPr>
        <w:br/>
      </w:r>
      <w:r>
        <w:rPr>
          <w:sz w:val="27"/>
          <w:szCs w:val="27"/>
        </w:rPr>
        <w:t xml:space="preserve">не могут </w:t>
      </w:r>
      <w:r w:rsidRPr="00AE4402">
        <w:rPr>
          <w:sz w:val="27"/>
          <w:szCs w:val="27"/>
        </w:rPr>
        <w:t>быть ответственными за подтверждение безопасности товаров</w:t>
      </w:r>
      <w:r>
        <w:rPr>
          <w:sz w:val="27"/>
          <w:szCs w:val="27"/>
        </w:rPr>
        <w:t xml:space="preserve"> </w:t>
      </w:r>
      <w:r w:rsidRPr="00F04538">
        <w:rPr>
          <w:sz w:val="27"/>
          <w:szCs w:val="27"/>
        </w:rPr>
        <w:br/>
      </w:r>
      <w:r>
        <w:rPr>
          <w:sz w:val="27"/>
          <w:szCs w:val="27"/>
        </w:rPr>
        <w:t>по следующим причинам: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D40C5D">
        <w:rPr>
          <w:sz w:val="27"/>
          <w:szCs w:val="27"/>
        </w:rPr>
        <w:t>платформы</w:t>
      </w:r>
      <w:r>
        <w:rPr>
          <w:sz w:val="27"/>
          <w:szCs w:val="27"/>
        </w:rPr>
        <w:t xml:space="preserve"> </w:t>
      </w:r>
      <w:r w:rsidRPr="00D40C5D">
        <w:rPr>
          <w:sz w:val="27"/>
          <w:szCs w:val="27"/>
        </w:rPr>
        <w:t>не участвуют в процессе производства товар</w:t>
      </w:r>
      <w:r>
        <w:rPr>
          <w:sz w:val="27"/>
          <w:szCs w:val="27"/>
        </w:rPr>
        <w:t>ов</w:t>
      </w:r>
      <w:r w:rsidRPr="00D40C5D">
        <w:rPr>
          <w:sz w:val="27"/>
          <w:szCs w:val="27"/>
        </w:rPr>
        <w:t xml:space="preserve">, не проверяют </w:t>
      </w:r>
      <w:r w:rsidRPr="00F04538">
        <w:rPr>
          <w:sz w:val="27"/>
          <w:szCs w:val="27"/>
        </w:rPr>
        <w:br/>
      </w:r>
      <w:r>
        <w:rPr>
          <w:sz w:val="27"/>
          <w:szCs w:val="27"/>
        </w:rPr>
        <w:t>их</w:t>
      </w:r>
      <w:r w:rsidRPr="00D40C5D">
        <w:rPr>
          <w:sz w:val="27"/>
          <w:szCs w:val="27"/>
        </w:rPr>
        <w:t xml:space="preserve"> физическое состояние и не про</w:t>
      </w:r>
      <w:r>
        <w:rPr>
          <w:sz w:val="27"/>
          <w:szCs w:val="27"/>
        </w:rPr>
        <w:t>водят</w:t>
      </w:r>
      <w:r w:rsidRPr="00D40C5D">
        <w:rPr>
          <w:sz w:val="27"/>
          <w:szCs w:val="27"/>
        </w:rPr>
        <w:t xml:space="preserve"> необходимые испытания для подтверждения соответствия продукции</w:t>
      </w:r>
      <w:r>
        <w:rPr>
          <w:sz w:val="27"/>
          <w:szCs w:val="27"/>
        </w:rPr>
        <w:t xml:space="preserve">, производимой третьими лицами, </w:t>
      </w:r>
      <w:r w:rsidRPr="00D40C5D">
        <w:rPr>
          <w:sz w:val="27"/>
          <w:szCs w:val="27"/>
        </w:rPr>
        <w:t>требованиям безопасности</w:t>
      </w:r>
      <w:r>
        <w:rPr>
          <w:sz w:val="27"/>
          <w:szCs w:val="27"/>
        </w:rPr>
        <w:t>;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>
        <w:rPr>
          <w:sz w:val="27"/>
          <w:szCs w:val="27"/>
        </w:rPr>
        <w:t>- </w:t>
      </w:r>
      <w:r w:rsidRPr="00D40C5D">
        <w:rPr>
          <w:sz w:val="27"/>
          <w:szCs w:val="27"/>
        </w:rPr>
        <w:t>оператор</w:t>
      </w:r>
      <w:r>
        <w:rPr>
          <w:sz w:val="27"/>
          <w:szCs w:val="27"/>
        </w:rPr>
        <w:t>ы</w:t>
      </w:r>
      <w:r w:rsidRPr="00D40C5D">
        <w:rPr>
          <w:sz w:val="27"/>
          <w:szCs w:val="27"/>
        </w:rPr>
        <w:t xml:space="preserve"> </w:t>
      </w:r>
      <w:r>
        <w:rPr>
          <w:sz w:val="27"/>
          <w:szCs w:val="27"/>
        </w:rPr>
        <w:t>э</w:t>
      </w:r>
      <w:r w:rsidRPr="00B153D1">
        <w:rPr>
          <w:sz w:val="27"/>
          <w:szCs w:val="27"/>
        </w:rPr>
        <w:t>лектронн</w:t>
      </w:r>
      <w:r>
        <w:rPr>
          <w:sz w:val="27"/>
          <w:szCs w:val="27"/>
        </w:rPr>
        <w:t>ых</w:t>
      </w:r>
      <w:r w:rsidRPr="00B153D1">
        <w:rPr>
          <w:sz w:val="27"/>
          <w:szCs w:val="27"/>
        </w:rPr>
        <w:t xml:space="preserve"> торгов</w:t>
      </w:r>
      <w:r>
        <w:rPr>
          <w:sz w:val="27"/>
          <w:szCs w:val="27"/>
        </w:rPr>
        <w:t>ых</w:t>
      </w:r>
      <w:r w:rsidRPr="00B153D1">
        <w:rPr>
          <w:sz w:val="27"/>
          <w:szCs w:val="27"/>
        </w:rPr>
        <w:t xml:space="preserve"> площад</w:t>
      </w:r>
      <w:r>
        <w:rPr>
          <w:sz w:val="27"/>
          <w:szCs w:val="27"/>
        </w:rPr>
        <w:t>ок</w:t>
      </w:r>
      <w:r w:rsidRPr="00D40C5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не могут </w:t>
      </w:r>
      <w:r>
        <w:rPr>
          <w:color w:val="212121"/>
          <w:sz w:val="27"/>
          <w:szCs w:val="27"/>
        </w:rPr>
        <w:t xml:space="preserve">проверить достоверность </w:t>
      </w:r>
      <w:r w:rsidRPr="008D47A0">
        <w:rPr>
          <w:color w:val="212121"/>
          <w:sz w:val="27"/>
          <w:szCs w:val="27"/>
        </w:rPr>
        <w:t>сведени</w:t>
      </w:r>
      <w:r>
        <w:rPr>
          <w:color w:val="212121"/>
          <w:sz w:val="27"/>
          <w:szCs w:val="27"/>
        </w:rPr>
        <w:t>й</w:t>
      </w:r>
      <w:r w:rsidRPr="008D47A0">
        <w:rPr>
          <w:color w:val="212121"/>
          <w:sz w:val="27"/>
          <w:szCs w:val="27"/>
        </w:rPr>
        <w:t>, свидетельствующи</w:t>
      </w:r>
      <w:r>
        <w:rPr>
          <w:color w:val="212121"/>
          <w:sz w:val="27"/>
          <w:szCs w:val="27"/>
        </w:rPr>
        <w:t>х</w:t>
      </w:r>
      <w:r w:rsidRPr="008D47A0">
        <w:rPr>
          <w:color w:val="212121"/>
          <w:sz w:val="27"/>
          <w:szCs w:val="27"/>
        </w:rPr>
        <w:t xml:space="preserve"> о безопасности товара, полученны</w:t>
      </w:r>
      <w:r>
        <w:rPr>
          <w:color w:val="212121"/>
          <w:sz w:val="27"/>
          <w:szCs w:val="27"/>
        </w:rPr>
        <w:t xml:space="preserve">е </w:t>
      </w:r>
      <w:r w:rsidRPr="00F04538">
        <w:rPr>
          <w:sz w:val="27"/>
          <w:szCs w:val="27"/>
        </w:rPr>
        <w:br/>
      </w:r>
      <w:r w:rsidRPr="008D47A0">
        <w:rPr>
          <w:color w:val="212121"/>
          <w:sz w:val="27"/>
          <w:szCs w:val="27"/>
        </w:rPr>
        <w:t>от иностранного изготовителя</w:t>
      </w:r>
      <w:r>
        <w:rPr>
          <w:color w:val="212121"/>
          <w:sz w:val="27"/>
          <w:szCs w:val="27"/>
        </w:rPr>
        <w:t>;</w:t>
      </w:r>
    </w:p>
    <w:p w:rsidR="00EB779D" w:rsidRPr="001E5AD2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sz w:val="27"/>
          <w:szCs w:val="27"/>
        </w:rPr>
      </w:pPr>
      <w:r>
        <w:rPr>
          <w:color w:val="212121"/>
          <w:sz w:val="27"/>
          <w:szCs w:val="27"/>
        </w:rPr>
        <w:t>-</w:t>
      </w:r>
      <w:r>
        <w:rPr>
          <w:sz w:val="27"/>
          <w:szCs w:val="27"/>
        </w:rPr>
        <w:t xml:space="preserve"> перенос ответственности за безопасность товаров с производителей </w:t>
      </w:r>
      <w:r w:rsidRPr="00F04538">
        <w:rPr>
          <w:sz w:val="27"/>
          <w:szCs w:val="27"/>
        </w:rPr>
        <w:br/>
      </w:r>
      <w:r>
        <w:rPr>
          <w:sz w:val="27"/>
          <w:szCs w:val="27"/>
        </w:rPr>
        <w:t xml:space="preserve">на электронные торговые площадки приведет к нарушению функционирования текущей бизнес-модели платформ, по которой они </w:t>
      </w:r>
      <w:r w:rsidRPr="001E5AD2">
        <w:rPr>
          <w:sz w:val="27"/>
          <w:szCs w:val="27"/>
        </w:rPr>
        <w:t>лишь обеспечивают инфраструктуру для сделок между покупателями и продавцами</w:t>
      </w:r>
      <w:r>
        <w:rPr>
          <w:sz w:val="27"/>
          <w:szCs w:val="27"/>
        </w:rPr>
        <w:t>.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Соответственно, э</w:t>
      </w:r>
      <w:r w:rsidRPr="00B153D1">
        <w:rPr>
          <w:sz w:val="27"/>
          <w:szCs w:val="27"/>
        </w:rPr>
        <w:t>лектронн</w:t>
      </w:r>
      <w:r>
        <w:rPr>
          <w:sz w:val="27"/>
          <w:szCs w:val="27"/>
        </w:rPr>
        <w:t>ые</w:t>
      </w:r>
      <w:r w:rsidRPr="00B153D1">
        <w:rPr>
          <w:sz w:val="27"/>
          <w:szCs w:val="27"/>
        </w:rPr>
        <w:t xml:space="preserve"> торгов</w:t>
      </w:r>
      <w:r>
        <w:rPr>
          <w:sz w:val="27"/>
          <w:szCs w:val="27"/>
        </w:rPr>
        <w:t>ые</w:t>
      </w:r>
      <w:r w:rsidRPr="00B153D1">
        <w:rPr>
          <w:sz w:val="27"/>
          <w:szCs w:val="27"/>
        </w:rPr>
        <w:t xml:space="preserve"> площадки</w:t>
      </w:r>
      <w:r w:rsidRPr="007B09C9">
        <w:rPr>
          <w:sz w:val="27"/>
          <w:szCs w:val="27"/>
        </w:rPr>
        <w:t xml:space="preserve"> не обладают необходимыми техническими возможностями и юридическими полномочиями для проверки качества и соответствия продукции стандартам безопасности. Ответственность </w:t>
      </w:r>
      <w:r w:rsidR="00296CA7" w:rsidRPr="00F04538">
        <w:rPr>
          <w:sz w:val="27"/>
          <w:szCs w:val="27"/>
        </w:rPr>
        <w:br/>
      </w:r>
      <w:r w:rsidRPr="007B09C9">
        <w:rPr>
          <w:sz w:val="27"/>
          <w:szCs w:val="27"/>
        </w:rPr>
        <w:t xml:space="preserve">за обеспечение безопасности товаров должна оставаться на </w:t>
      </w:r>
      <w:r>
        <w:rPr>
          <w:sz w:val="27"/>
          <w:szCs w:val="27"/>
        </w:rPr>
        <w:t>продавце</w:t>
      </w:r>
      <w:r w:rsidRPr="007B09C9">
        <w:rPr>
          <w:sz w:val="27"/>
          <w:szCs w:val="27"/>
        </w:rPr>
        <w:t xml:space="preserve"> продукции</w:t>
      </w:r>
      <w:r>
        <w:rPr>
          <w:sz w:val="27"/>
          <w:szCs w:val="27"/>
        </w:rPr>
        <w:t>.</w:t>
      </w:r>
    </w:p>
    <w:p w:rsidR="00EB779D" w:rsidRPr="00E636BA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Предложенное регулирование не имеет аналогов в странах ЕАЭС. </w:t>
      </w:r>
      <w:r w:rsidRPr="00F04538">
        <w:rPr>
          <w:sz w:val="27"/>
          <w:szCs w:val="27"/>
        </w:rPr>
        <w:br/>
      </w:r>
      <w:r>
        <w:rPr>
          <w:sz w:val="27"/>
          <w:szCs w:val="27"/>
        </w:rPr>
        <w:t xml:space="preserve">Так, например, в Российской Федерации лишь с 1 сентября 2026 года вступит в силу Федеральный закон от </w:t>
      </w:r>
      <w:r w:rsidRPr="0062667B">
        <w:rPr>
          <w:sz w:val="27"/>
          <w:szCs w:val="27"/>
        </w:rPr>
        <w:t xml:space="preserve">28.12.2024 № 546-ФЗ </w:t>
      </w:r>
      <w:r>
        <w:rPr>
          <w:sz w:val="27"/>
          <w:szCs w:val="27"/>
        </w:rPr>
        <w:t>«</w:t>
      </w:r>
      <w:r w:rsidRPr="0062667B">
        <w:rPr>
          <w:sz w:val="27"/>
          <w:szCs w:val="27"/>
        </w:rPr>
        <w:t xml:space="preserve">О внесении изменений в статьи 10 </w:t>
      </w:r>
      <w:r w:rsidR="00296CA7" w:rsidRPr="00F04538">
        <w:rPr>
          <w:sz w:val="27"/>
          <w:szCs w:val="27"/>
        </w:rPr>
        <w:br/>
      </w:r>
      <w:r w:rsidRPr="0062667B">
        <w:rPr>
          <w:sz w:val="27"/>
          <w:szCs w:val="27"/>
        </w:rPr>
        <w:t>и 26.1 Закона Российской Федерации «О защите прав потребителей»</w:t>
      </w:r>
      <w:r>
        <w:rPr>
          <w:sz w:val="27"/>
          <w:szCs w:val="27"/>
        </w:rPr>
        <w:t xml:space="preserve">. При этом Федеральный закон предусматривает лишь обязанность электронных торговых площадок предоставлять продавцам техническую возможность размещать </w:t>
      </w:r>
      <w:r w:rsidR="00296CA7" w:rsidRPr="00F04538">
        <w:rPr>
          <w:sz w:val="27"/>
          <w:szCs w:val="27"/>
        </w:rPr>
        <w:br/>
      </w:r>
      <w:r>
        <w:rPr>
          <w:sz w:val="27"/>
          <w:szCs w:val="27"/>
        </w:rPr>
        <w:lastRenderedPageBreak/>
        <w:t xml:space="preserve">в карточках товаров </w:t>
      </w:r>
      <w:r w:rsidRPr="0062667B">
        <w:rPr>
          <w:sz w:val="27"/>
          <w:szCs w:val="27"/>
        </w:rPr>
        <w:t>информаци</w:t>
      </w:r>
      <w:r>
        <w:rPr>
          <w:sz w:val="27"/>
          <w:szCs w:val="27"/>
        </w:rPr>
        <w:t>ю</w:t>
      </w:r>
      <w:r w:rsidRPr="0062667B">
        <w:rPr>
          <w:sz w:val="27"/>
          <w:szCs w:val="27"/>
        </w:rPr>
        <w:t xml:space="preserve"> об обязательном подтверждении соответствия товаров</w:t>
      </w:r>
      <w:r>
        <w:rPr>
          <w:sz w:val="27"/>
          <w:szCs w:val="27"/>
        </w:rPr>
        <w:t>.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 w:rsidRPr="007B09C9">
        <w:rPr>
          <w:sz w:val="27"/>
          <w:szCs w:val="27"/>
        </w:rPr>
        <w:t>Просим исключ</w:t>
      </w:r>
      <w:r>
        <w:rPr>
          <w:sz w:val="27"/>
          <w:szCs w:val="27"/>
        </w:rPr>
        <w:t>ить</w:t>
      </w:r>
      <w:r w:rsidRPr="007B09C9">
        <w:rPr>
          <w:sz w:val="27"/>
          <w:szCs w:val="27"/>
        </w:rPr>
        <w:t xml:space="preserve"> из проекта </w:t>
      </w:r>
      <w:r>
        <w:rPr>
          <w:sz w:val="27"/>
          <w:szCs w:val="27"/>
        </w:rPr>
        <w:t>Протокола</w:t>
      </w:r>
      <w:r w:rsidRPr="007B09C9">
        <w:rPr>
          <w:sz w:val="27"/>
          <w:szCs w:val="27"/>
        </w:rPr>
        <w:t xml:space="preserve"> обязанност</w:t>
      </w:r>
      <w:r>
        <w:rPr>
          <w:sz w:val="27"/>
          <w:szCs w:val="27"/>
        </w:rPr>
        <w:t>ь</w:t>
      </w:r>
      <w:r w:rsidRPr="007B09C9">
        <w:rPr>
          <w:sz w:val="27"/>
          <w:szCs w:val="27"/>
        </w:rPr>
        <w:t xml:space="preserve"> </w:t>
      </w:r>
      <w:r w:rsidRPr="008D47A0">
        <w:rPr>
          <w:color w:val="212121"/>
          <w:sz w:val="27"/>
          <w:szCs w:val="27"/>
        </w:rPr>
        <w:t>оператор</w:t>
      </w:r>
      <w:r>
        <w:rPr>
          <w:color w:val="212121"/>
          <w:sz w:val="27"/>
          <w:szCs w:val="27"/>
        </w:rPr>
        <w:t>ов</w:t>
      </w:r>
      <w:r w:rsidRPr="008D47A0">
        <w:rPr>
          <w:color w:val="212121"/>
          <w:sz w:val="27"/>
          <w:szCs w:val="27"/>
        </w:rPr>
        <w:t xml:space="preserve"> электронн</w:t>
      </w:r>
      <w:r>
        <w:rPr>
          <w:color w:val="212121"/>
          <w:sz w:val="27"/>
          <w:szCs w:val="27"/>
        </w:rPr>
        <w:t>ых</w:t>
      </w:r>
      <w:r w:rsidRPr="008D47A0">
        <w:rPr>
          <w:color w:val="212121"/>
          <w:sz w:val="27"/>
          <w:szCs w:val="27"/>
        </w:rPr>
        <w:t xml:space="preserve"> торгов</w:t>
      </w:r>
      <w:r>
        <w:rPr>
          <w:color w:val="212121"/>
          <w:sz w:val="27"/>
          <w:szCs w:val="27"/>
        </w:rPr>
        <w:t xml:space="preserve">ых </w:t>
      </w:r>
      <w:r w:rsidRPr="008D47A0">
        <w:rPr>
          <w:color w:val="212121"/>
          <w:sz w:val="27"/>
          <w:szCs w:val="27"/>
        </w:rPr>
        <w:t>площад</w:t>
      </w:r>
      <w:r>
        <w:rPr>
          <w:color w:val="212121"/>
          <w:sz w:val="27"/>
          <w:szCs w:val="27"/>
        </w:rPr>
        <w:t xml:space="preserve">ок </w:t>
      </w:r>
      <w:r w:rsidRPr="008D47A0">
        <w:rPr>
          <w:color w:val="212121"/>
          <w:sz w:val="27"/>
          <w:szCs w:val="27"/>
        </w:rPr>
        <w:t>государств – членов Союза</w:t>
      </w:r>
      <w:r>
        <w:rPr>
          <w:color w:val="212121"/>
          <w:sz w:val="27"/>
          <w:szCs w:val="27"/>
        </w:rPr>
        <w:t xml:space="preserve"> </w:t>
      </w:r>
      <w:r w:rsidRPr="007B09C9">
        <w:rPr>
          <w:sz w:val="27"/>
          <w:szCs w:val="27"/>
        </w:rPr>
        <w:t>по</w:t>
      </w:r>
      <w:r>
        <w:rPr>
          <w:b/>
          <w:bCs/>
          <w:sz w:val="27"/>
          <w:szCs w:val="27"/>
        </w:rPr>
        <w:t xml:space="preserve"> </w:t>
      </w:r>
      <w:r w:rsidRPr="008D47A0">
        <w:rPr>
          <w:color w:val="212121"/>
          <w:sz w:val="27"/>
          <w:szCs w:val="27"/>
        </w:rPr>
        <w:t>подтвержд</w:t>
      </w:r>
      <w:r>
        <w:rPr>
          <w:color w:val="212121"/>
          <w:sz w:val="27"/>
          <w:szCs w:val="27"/>
        </w:rPr>
        <w:t>ению</w:t>
      </w:r>
      <w:r w:rsidRPr="008D47A0">
        <w:rPr>
          <w:color w:val="212121"/>
          <w:sz w:val="27"/>
          <w:szCs w:val="27"/>
        </w:rPr>
        <w:t xml:space="preserve"> безопасност</w:t>
      </w:r>
      <w:r>
        <w:rPr>
          <w:color w:val="212121"/>
          <w:sz w:val="27"/>
          <w:szCs w:val="27"/>
        </w:rPr>
        <w:t>и</w:t>
      </w:r>
      <w:r w:rsidRPr="008D47A0">
        <w:rPr>
          <w:color w:val="212121"/>
          <w:sz w:val="27"/>
          <w:szCs w:val="27"/>
        </w:rPr>
        <w:t xml:space="preserve"> товаров</w:t>
      </w:r>
      <w:r w:rsidRPr="007B09C9">
        <w:rPr>
          <w:color w:val="212121"/>
          <w:sz w:val="27"/>
          <w:szCs w:val="27"/>
        </w:rPr>
        <w:t xml:space="preserve"> </w:t>
      </w:r>
      <w:r w:rsidRPr="008D47A0">
        <w:rPr>
          <w:color w:val="212121"/>
          <w:sz w:val="27"/>
          <w:szCs w:val="27"/>
        </w:rPr>
        <w:t>электронной торговли</w:t>
      </w:r>
      <w:r>
        <w:rPr>
          <w:color w:val="212121"/>
          <w:sz w:val="27"/>
          <w:szCs w:val="27"/>
        </w:rPr>
        <w:t>.</w:t>
      </w:r>
    </w:p>
    <w:p w:rsidR="00EB779D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3. Также отмечаем, что в пункте 2 проектируемой статьи 55</w:t>
      </w:r>
      <w:r w:rsidRPr="00E5116C">
        <w:rPr>
          <w:color w:val="212121"/>
          <w:sz w:val="27"/>
          <w:szCs w:val="27"/>
          <w:vertAlign w:val="superscript"/>
        </w:rPr>
        <w:t>1</w:t>
      </w:r>
      <w:r>
        <w:rPr>
          <w:color w:val="212121"/>
          <w:sz w:val="27"/>
          <w:szCs w:val="27"/>
        </w:rPr>
        <w:t xml:space="preserve"> предусмотрено заполнение заявления о безопасности товара электронной торговли на основании сведений, полученных от иностранного изготовителя. Вместе с тем, документы </w:t>
      </w:r>
      <w:r w:rsidRPr="00F04538">
        <w:rPr>
          <w:sz w:val="27"/>
          <w:szCs w:val="27"/>
        </w:rPr>
        <w:br/>
      </w:r>
      <w:r>
        <w:rPr>
          <w:color w:val="212121"/>
          <w:sz w:val="27"/>
          <w:szCs w:val="27"/>
        </w:rPr>
        <w:t>об оценке соответствия в разных иностранных государствах могут выдаваться органами по сертификации и иными уполномоченными организациями. Соответственно, продавец при заполнении карточки товара не должен быть ограничен только документами изготовителя.</w:t>
      </w:r>
    </w:p>
    <w:p w:rsidR="00EC56AC" w:rsidRPr="001E5AD2" w:rsidRDefault="00EB779D" w:rsidP="00EB779D">
      <w:pPr>
        <w:pStyle w:val="a5"/>
        <w:tabs>
          <w:tab w:val="left" w:pos="709"/>
          <w:tab w:val="left" w:pos="8803"/>
          <w:tab w:val="left" w:pos="10315"/>
        </w:tabs>
        <w:spacing w:line="312" w:lineRule="auto"/>
        <w:ind w:firstLine="709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Учитывая вышеизложенное, полагаем, что проект Протокола нуждается</w:t>
      </w:r>
      <w:r w:rsidRPr="00F04538">
        <w:rPr>
          <w:sz w:val="27"/>
          <w:szCs w:val="27"/>
        </w:rPr>
        <w:br/>
      </w:r>
      <w:r>
        <w:rPr>
          <w:color w:val="212121"/>
          <w:sz w:val="27"/>
          <w:szCs w:val="27"/>
        </w:rPr>
        <w:t>в существенной доработке.</w:t>
      </w:r>
    </w:p>
    <w:sectPr w:rsidR="00EC56AC" w:rsidRPr="001E5AD2" w:rsidSect="00AE4402">
      <w:pgSz w:w="11900" w:h="16840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5E"/>
    <w:rsid w:val="001E5AD2"/>
    <w:rsid w:val="001F1E33"/>
    <w:rsid w:val="00240092"/>
    <w:rsid w:val="00296CA7"/>
    <w:rsid w:val="002C2BB4"/>
    <w:rsid w:val="003145E6"/>
    <w:rsid w:val="00315314"/>
    <w:rsid w:val="003C746D"/>
    <w:rsid w:val="0056610C"/>
    <w:rsid w:val="005A6200"/>
    <w:rsid w:val="006037D0"/>
    <w:rsid w:val="007721B2"/>
    <w:rsid w:val="007B09C9"/>
    <w:rsid w:val="008376C5"/>
    <w:rsid w:val="008D47A0"/>
    <w:rsid w:val="009237D4"/>
    <w:rsid w:val="00AE4402"/>
    <w:rsid w:val="00B153D1"/>
    <w:rsid w:val="00B4495E"/>
    <w:rsid w:val="00B629B9"/>
    <w:rsid w:val="00B67A8B"/>
    <w:rsid w:val="00BC2FE1"/>
    <w:rsid w:val="00CA4744"/>
    <w:rsid w:val="00D40C5D"/>
    <w:rsid w:val="00DC053F"/>
    <w:rsid w:val="00E4481B"/>
    <w:rsid w:val="00E5116C"/>
    <w:rsid w:val="00E636BA"/>
    <w:rsid w:val="00EB4103"/>
    <w:rsid w:val="00EB779D"/>
    <w:rsid w:val="00E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F7EA8"/>
  <w15:chartTrackingRefBased/>
  <w15:docId w15:val="{ACDE45E1-C39C-714A-8D7D-99EA5044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6AC"/>
    <w:rPr>
      <w:color w:val="0000FF"/>
      <w:u w:val="single"/>
    </w:rPr>
  </w:style>
  <w:style w:type="character" w:styleId="a4">
    <w:name w:val="Strong"/>
    <w:basedOn w:val="a0"/>
    <w:uiPriority w:val="22"/>
    <w:qFormat/>
    <w:rsid w:val="00EC56AC"/>
    <w:rPr>
      <w:b/>
      <w:bCs/>
    </w:rPr>
  </w:style>
  <w:style w:type="paragraph" w:styleId="a5">
    <w:name w:val="Body Text"/>
    <w:basedOn w:val="a"/>
    <w:link w:val="a6"/>
    <w:uiPriority w:val="1"/>
    <w:qFormat/>
    <w:rsid w:val="00DC053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053F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7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2025-03-27T14:24:00Z</dcterms:created>
  <dcterms:modified xsi:type="dcterms:W3CDTF">2025-03-27T14:25:00Z</dcterms:modified>
</cp:coreProperties>
</file>