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9C5" w:rsidRDefault="00EE69C5" w:rsidP="00EE69C5">
      <w:pPr>
        <w:spacing w:before="360" w:after="360" w:line="240" w:lineRule="auto"/>
        <w:jc w:val="center"/>
        <w:outlineLvl w:val="4"/>
        <w:rPr>
          <w:rFonts w:ascii="Times New Roman" w:eastAsia="Times New Roman" w:hAnsi="Times New Roman" w:cs="Times New Roman"/>
          <w:b/>
          <w:bCs/>
          <w:iCs/>
          <w:sz w:val="30"/>
          <w:szCs w:val="30"/>
          <w:lang w:eastAsia="ru-RU"/>
        </w:rPr>
      </w:pPr>
      <w:r w:rsidRPr="00EE69C5">
        <w:rPr>
          <w:rFonts w:ascii="Times New Roman" w:eastAsia="Times New Roman" w:hAnsi="Times New Roman" w:cs="Times New Roman"/>
          <w:b/>
          <w:bCs/>
          <w:iCs/>
          <w:spacing w:val="40"/>
          <w:sz w:val="30"/>
          <w:szCs w:val="30"/>
          <w:lang w:eastAsia="ru-RU"/>
        </w:rPr>
        <w:t>СВОДНАЯ ИНФОРМАЦИЯ</w:t>
      </w:r>
      <w:r w:rsidRPr="00EE69C5">
        <w:rPr>
          <w:rFonts w:ascii="Times New Roman" w:eastAsia="Times New Roman" w:hAnsi="Times New Roman" w:cs="Times New Roman"/>
          <w:b/>
          <w:bCs/>
          <w:iCs/>
          <w:spacing w:val="40"/>
          <w:sz w:val="30"/>
          <w:szCs w:val="30"/>
          <w:lang w:eastAsia="ru-RU"/>
        </w:rPr>
        <w:br/>
      </w:r>
      <w:r w:rsidRPr="00EE69C5">
        <w:rPr>
          <w:rFonts w:ascii="Times New Roman" w:eastAsia="Times New Roman" w:hAnsi="Times New Roman" w:cs="Times New Roman"/>
          <w:b/>
          <w:bCs/>
          <w:iCs/>
          <w:sz w:val="30"/>
          <w:szCs w:val="30"/>
          <w:lang w:eastAsia="ru-RU"/>
        </w:rPr>
        <w:t xml:space="preserve">о предложениях, поступивших в ходе </w:t>
      </w:r>
      <w:proofErr w:type="gramStart"/>
      <w:r w:rsidRPr="00EE69C5">
        <w:rPr>
          <w:rFonts w:ascii="Times New Roman" w:eastAsia="Times New Roman" w:hAnsi="Times New Roman" w:cs="Times New Roman"/>
          <w:b/>
          <w:bCs/>
          <w:iCs/>
          <w:sz w:val="30"/>
          <w:szCs w:val="30"/>
          <w:lang w:eastAsia="ru-RU"/>
        </w:rPr>
        <w:t>проведения публичного обсуждения проекта решения Евразийской экономической комиссии</w:t>
      </w:r>
      <w:proofErr w:type="gramEnd"/>
      <w:r w:rsidRPr="00EE69C5">
        <w:rPr>
          <w:rFonts w:ascii="Times New Roman" w:eastAsia="Times New Roman" w:hAnsi="Times New Roman" w:cs="Times New Roman"/>
          <w:b/>
          <w:bCs/>
          <w:iCs/>
          <w:sz w:val="30"/>
          <w:szCs w:val="30"/>
          <w:lang w:eastAsia="ru-RU"/>
        </w:rPr>
        <w:t xml:space="preserve"> в рамках оценки регулирующего воздействия</w:t>
      </w:r>
    </w:p>
    <w:p w:rsidR="00EE69C5" w:rsidRPr="00325D3B" w:rsidRDefault="00EE69C5" w:rsidP="00EE69C5">
      <w:pPr>
        <w:spacing w:after="0" w:line="240" w:lineRule="auto"/>
        <w:jc w:val="both"/>
        <w:rPr>
          <w:rFonts w:ascii="Times New Roman" w:eastAsia="Times New Roman" w:hAnsi="Times New Roman" w:cs="Times New Roman"/>
          <w:sz w:val="28"/>
          <w:szCs w:val="28"/>
          <w:u w:val="single"/>
          <w:lang w:eastAsia="ru-RU"/>
        </w:rPr>
      </w:pPr>
      <w:r w:rsidRPr="00EE69C5">
        <w:rPr>
          <w:rFonts w:ascii="Times New Roman" w:eastAsia="Times New Roman" w:hAnsi="Times New Roman" w:cs="Times New Roman"/>
          <w:sz w:val="28"/>
          <w:szCs w:val="28"/>
          <w:lang w:eastAsia="ru-RU"/>
        </w:rPr>
        <w:t>Наи</w:t>
      </w:r>
      <w:r w:rsidR="00325D3B">
        <w:rPr>
          <w:rFonts w:ascii="Times New Roman" w:eastAsia="Times New Roman" w:hAnsi="Times New Roman" w:cs="Times New Roman"/>
          <w:sz w:val="28"/>
          <w:szCs w:val="28"/>
          <w:lang w:eastAsia="ru-RU"/>
        </w:rPr>
        <w:t xml:space="preserve">менование проекта решения: </w:t>
      </w:r>
      <w:r w:rsidR="004B7A98">
        <w:rPr>
          <w:rFonts w:ascii="Times New Roman" w:eastAsia="Times New Roman" w:hAnsi="Times New Roman" w:cs="Times New Roman"/>
          <w:sz w:val="28"/>
          <w:szCs w:val="28"/>
          <w:lang w:eastAsia="ru-RU"/>
        </w:rPr>
        <w:t>«</w:t>
      </w:r>
      <w:r w:rsidR="004B7A98">
        <w:rPr>
          <w:rFonts w:ascii="Times New Roman" w:eastAsia="Times New Roman" w:hAnsi="Times New Roman" w:cs="Times New Roman"/>
          <w:sz w:val="28"/>
          <w:szCs w:val="28"/>
          <w:u w:val="single"/>
          <w:lang w:eastAsia="ru-RU"/>
        </w:rPr>
        <w:t>О внесении изменений в некоторые решения Кол</w:t>
      </w:r>
      <w:r w:rsidR="00E33230">
        <w:rPr>
          <w:rFonts w:ascii="Times New Roman" w:eastAsia="Times New Roman" w:hAnsi="Times New Roman" w:cs="Times New Roman"/>
          <w:sz w:val="28"/>
          <w:szCs w:val="28"/>
          <w:u w:val="single"/>
          <w:lang w:eastAsia="ru-RU"/>
        </w:rPr>
        <w:t>легии Евразийской экономической</w:t>
      </w:r>
    </w:p>
    <w:p w:rsidR="00EE69C5" w:rsidRPr="00EE69C5" w:rsidRDefault="00EE69C5" w:rsidP="00EE69C5">
      <w:pPr>
        <w:tabs>
          <w:tab w:val="center" w:pos="6804"/>
        </w:tabs>
        <w:spacing w:after="0" w:line="240" w:lineRule="auto"/>
        <w:jc w:val="both"/>
        <w:rPr>
          <w:rFonts w:ascii="Times New Roman" w:eastAsia="Times New Roman" w:hAnsi="Times New Roman" w:cs="Times New Roman"/>
          <w:lang w:eastAsia="ru-RU"/>
        </w:rPr>
      </w:pPr>
      <w:r w:rsidRPr="00EE69C5">
        <w:rPr>
          <w:rFonts w:ascii="Times New Roman" w:eastAsia="Times New Roman" w:hAnsi="Times New Roman" w:cs="Times New Roman"/>
          <w:lang w:eastAsia="ru-RU"/>
        </w:rPr>
        <w:tab/>
      </w:r>
      <w:proofErr w:type="gramStart"/>
      <w:r w:rsidRPr="00EE69C5">
        <w:rPr>
          <w:rFonts w:ascii="Times New Roman" w:eastAsia="Times New Roman" w:hAnsi="Times New Roman" w:cs="Times New Roman"/>
          <w:lang w:eastAsia="ru-RU"/>
        </w:rPr>
        <w:t xml:space="preserve">(полное наименование проекта решения </w:t>
      </w:r>
      <w:proofErr w:type="gramEnd"/>
    </w:p>
    <w:p w:rsidR="00EE69C5" w:rsidRPr="00325D3B" w:rsidRDefault="004B7A98" w:rsidP="00EE69C5">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Комиссии»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sidR="001C2496">
        <w:rPr>
          <w:rFonts w:ascii="Times New Roman" w:eastAsia="Times New Roman" w:hAnsi="Times New Roman" w:cs="Times New Roman"/>
          <w:sz w:val="28"/>
          <w:szCs w:val="28"/>
          <w:u w:val="single"/>
          <w:lang w:eastAsia="ru-RU"/>
        </w:rPr>
        <w:tab/>
      </w:r>
    </w:p>
    <w:p w:rsidR="00EE69C5" w:rsidRDefault="00EE69C5" w:rsidP="00EE69C5">
      <w:pPr>
        <w:spacing w:after="0" w:line="240" w:lineRule="auto"/>
        <w:jc w:val="center"/>
        <w:rPr>
          <w:rFonts w:ascii="Times New Roman" w:eastAsia="Times New Roman" w:hAnsi="Times New Roman" w:cs="Times New Roman"/>
          <w:lang w:eastAsia="ru-RU"/>
        </w:rPr>
      </w:pPr>
      <w:proofErr w:type="gramStart"/>
      <w:r w:rsidRPr="00EE69C5">
        <w:rPr>
          <w:rFonts w:ascii="Times New Roman" w:eastAsia="Times New Roman" w:hAnsi="Times New Roman" w:cs="Times New Roman"/>
          <w:lang w:eastAsia="ru-RU"/>
        </w:rPr>
        <w:t>Евразийской экономической комиссии (ЕЭК))</w:t>
      </w:r>
      <w:proofErr w:type="gramEnd"/>
    </w:p>
    <w:p w:rsidR="00BB5BA6" w:rsidRDefault="00BB5BA6" w:rsidP="00EE69C5">
      <w:pPr>
        <w:spacing w:after="0" w:line="240" w:lineRule="auto"/>
        <w:jc w:val="center"/>
        <w:rPr>
          <w:rFonts w:ascii="Times New Roman" w:eastAsia="Times New Roman" w:hAnsi="Times New Roman" w:cs="Times New Roman"/>
          <w:lang w:eastAsia="ru-RU"/>
        </w:rPr>
      </w:pPr>
    </w:p>
    <w:tbl>
      <w:tblPr>
        <w:tblStyle w:val="a4"/>
        <w:tblW w:w="15134" w:type="dxa"/>
        <w:tblLook w:val="04A0" w:firstRow="1" w:lastRow="0" w:firstColumn="1" w:lastColumn="0" w:noHBand="0" w:noVBand="1"/>
      </w:tblPr>
      <w:tblGrid>
        <w:gridCol w:w="3227"/>
        <w:gridCol w:w="3969"/>
        <w:gridCol w:w="3402"/>
        <w:gridCol w:w="4536"/>
      </w:tblGrid>
      <w:tr w:rsidR="00BB5BA6" w:rsidRPr="00EE69C5" w:rsidTr="008319FD">
        <w:tc>
          <w:tcPr>
            <w:tcW w:w="3227" w:type="dxa"/>
          </w:tcPr>
          <w:p w:rsidR="00BB5BA6" w:rsidRPr="00EE69C5" w:rsidRDefault="00BB5BA6" w:rsidP="00E10B22">
            <w:pPr>
              <w:tabs>
                <w:tab w:val="left" w:pos="7088"/>
              </w:tabs>
              <w:autoSpaceDE w:val="0"/>
              <w:autoSpaceDN w:val="0"/>
              <w:adjustRightInd w:val="0"/>
              <w:jc w:val="center"/>
              <w:rPr>
                <w:bCs/>
                <w:color w:val="000000"/>
              </w:rPr>
            </w:pPr>
            <w:r w:rsidRPr="00EE69C5">
              <w:rPr>
                <w:bCs/>
                <w:color w:val="000000"/>
              </w:rPr>
              <w:t>Номер вопроса</w:t>
            </w:r>
            <w:r w:rsidRPr="00EE69C5">
              <w:rPr>
                <w:bCs/>
                <w:color w:val="000000"/>
              </w:rPr>
              <w:br/>
              <w:t>и его формулировка согласно опросному листу</w:t>
            </w:r>
          </w:p>
        </w:tc>
        <w:tc>
          <w:tcPr>
            <w:tcW w:w="3969" w:type="dxa"/>
          </w:tcPr>
          <w:p w:rsidR="00BB5BA6" w:rsidRPr="00EE69C5" w:rsidRDefault="00BB5BA6" w:rsidP="00E10B22">
            <w:pPr>
              <w:tabs>
                <w:tab w:val="left" w:pos="7088"/>
              </w:tabs>
              <w:autoSpaceDE w:val="0"/>
              <w:autoSpaceDN w:val="0"/>
              <w:adjustRightInd w:val="0"/>
              <w:jc w:val="center"/>
              <w:rPr>
                <w:bCs/>
                <w:color w:val="000000"/>
              </w:rPr>
            </w:pPr>
            <w:r w:rsidRPr="00EE69C5">
              <w:rPr>
                <w:bCs/>
                <w:color w:val="000000"/>
              </w:rPr>
              <w:t>Содержание ответа</w:t>
            </w:r>
          </w:p>
        </w:tc>
        <w:tc>
          <w:tcPr>
            <w:tcW w:w="3402" w:type="dxa"/>
          </w:tcPr>
          <w:p w:rsidR="00BB5BA6" w:rsidRPr="00EE69C5" w:rsidRDefault="00BB5BA6" w:rsidP="00E10B22">
            <w:pPr>
              <w:tabs>
                <w:tab w:val="left" w:pos="7088"/>
              </w:tabs>
              <w:autoSpaceDE w:val="0"/>
              <w:autoSpaceDN w:val="0"/>
              <w:adjustRightInd w:val="0"/>
              <w:jc w:val="center"/>
              <w:rPr>
                <w:bCs/>
                <w:color w:val="000000"/>
              </w:rPr>
            </w:pPr>
            <w:r w:rsidRPr="00EE69C5">
              <w:rPr>
                <w:bCs/>
                <w:color w:val="000000"/>
              </w:rPr>
              <w:t xml:space="preserve">Информация о лице, заполнившем опросный лист, </w:t>
            </w:r>
            <w:r w:rsidRPr="00EE69C5">
              <w:rPr>
                <w:bCs/>
                <w:color w:val="000000"/>
              </w:rPr>
              <w:br/>
              <w:t>а также способе направления заполненного опросного листа</w:t>
            </w:r>
          </w:p>
        </w:tc>
        <w:tc>
          <w:tcPr>
            <w:tcW w:w="4536" w:type="dxa"/>
          </w:tcPr>
          <w:p w:rsidR="00BB5BA6" w:rsidRPr="00EE69C5" w:rsidRDefault="00BB5BA6" w:rsidP="00E10B22">
            <w:pPr>
              <w:tabs>
                <w:tab w:val="left" w:pos="7088"/>
              </w:tabs>
              <w:autoSpaceDE w:val="0"/>
              <w:autoSpaceDN w:val="0"/>
              <w:adjustRightInd w:val="0"/>
              <w:jc w:val="center"/>
              <w:rPr>
                <w:bCs/>
                <w:color w:val="000000"/>
              </w:rPr>
            </w:pPr>
            <w:proofErr w:type="gramStart"/>
            <w:r w:rsidRPr="00EE69C5">
              <w:rPr>
                <w:bCs/>
                <w:color w:val="000000"/>
              </w:rPr>
              <w:t>Комментарий</w:t>
            </w:r>
            <w:r w:rsidRPr="00EE69C5">
              <w:rPr>
                <w:bCs/>
                <w:color w:val="000000"/>
              </w:rPr>
              <w:br/>
              <w:t>департамента</w:t>
            </w:r>
            <w:proofErr w:type="gramEnd"/>
            <w:r w:rsidRPr="00EE69C5">
              <w:rPr>
                <w:bCs/>
                <w:color w:val="000000"/>
              </w:rPr>
              <w:t>, ответственного за разработку проекта решения ЕЭК</w:t>
            </w:r>
          </w:p>
        </w:tc>
      </w:tr>
      <w:tr w:rsidR="00BB5BA6" w:rsidRPr="00EE69C5" w:rsidTr="008319FD">
        <w:tc>
          <w:tcPr>
            <w:tcW w:w="3227" w:type="dxa"/>
          </w:tcPr>
          <w:p w:rsidR="00BB5BA6" w:rsidRPr="00EE69C5" w:rsidRDefault="00BB5BA6" w:rsidP="00E10B22">
            <w:pPr>
              <w:tabs>
                <w:tab w:val="left" w:pos="7088"/>
              </w:tabs>
              <w:autoSpaceDE w:val="0"/>
              <w:autoSpaceDN w:val="0"/>
              <w:adjustRightInd w:val="0"/>
              <w:jc w:val="center"/>
              <w:rPr>
                <w:bCs/>
                <w:color w:val="000000"/>
              </w:rPr>
            </w:pPr>
            <w:r w:rsidRPr="00EE69C5">
              <w:rPr>
                <w:bCs/>
                <w:color w:val="000000"/>
              </w:rPr>
              <w:t>1</w:t>
            </w:r>
          </w:p>
        </w:tc>
        <w:tc>
          <w:tcPr>
            <w:tcW w:w="3969" w:type="dxa"/>
          </w:tcPr>
          <w:p w:rsidR="00BB5BA6" w:rsidRPr="00EE69C5" w:rsidRDefault="00BB5BA6" w:rsidP="00E10B22">
            <w:pPr>
              <w:tabs>
                <w:tab w:val="left" w:pos="7088"/>
              </w:tabs>
              <w:autoSpaceDE w:val="0"/>
              <w:autoSpaceDN w:val="0"/>
              <w:adjustRightInd w:val="0"/>
              <w:jc w:val="center"/>
              <w:rPr>
                <w:bCs/>
                <w:color w:val="000000"/>
              </w:rPr>
            </w:pPr>
            <w:r w:rsidRPr="00EE69C5">
              <w:rPr>
                <w:bCs/>
                <w:color w:val="000000"/>
              </w:rPr>
              <w:t>2</w:t>
            </w:r>
          </w:p>
        </w:tc>
        <w:tc>
          <w:tcPr>
            <w:tcW w:w="3402" w:type="dxa"/>
          </w:tcPr>
          <w:p w:rsidR="00BB5BA6" w:rsidRPr="00EE69C5" w:rsidRDefault="00BB5BA6" w:rsidP="00E10B22">
            <w:pPr>
              <w:tabs>
                <w:tab w:val="left" w:pos="7088"/>
              </w:tabs>
              <w:autoSpaceDE w:val="0"/>
              <w:autoSpaceDN w:val="0"/>
              <w:adjustRightInd w:val="0"/>
              <w:jc w:val="center"/>
              <w:rPr>
                <w:bCs/>
                <w:color w:val="000000"/>
              </w:rPr>
            </w:pPr>
            <w:r w:rsidRPr="00EE69C5">
              <w:rPr>
                <w:bCs/>
                <w:color w:val="000000"/>
              </w:rPr>
              <w:t>3</w:t>
            </w:r>
          </w:p>
        </w:tc>
        <w:tc>
          <w:tcPr>
            <w:tcW w:w="4536" w:type="dxa"/>
          </w:tcPr>
          <w:p w:rsidR="00BB5BA6" w:rsidRPr="00EE69C5" w:rsidRDefault="00BB5BA6" w:rsidP="00E10B22">
            <w:pPr>
              <w:tabs>
                <w:tab w:val="left" w:pos="7088"/>
              </w:tabs>
              <w:autoSpaceDE w:val="0"/>
              <w:autoSpaceDN w:val="0"/>
              <w:adjustRightInd w:val="0"/>
              <w:jc w:val="center"/>
              <w:rPr>
                <w:bCs/>
                <w:color w:val="000000"/>
              </w:rPr>
            </w:pPr>
            <w:r w:rsidRPr="00EE69C5">
              <w:rPr>
                <w:bCs/>
                <w:color w:val="000000"/>
              </w:rPr>
              <w:t>4</w:t>
            </w:r>
          </w:p>
        </w:tc>
      </w:tr>
      <w:tr w:rsidR="00BB5BA6" w:rsidRPr="00EE69C5" w:rsidTr="008319FD">
        <w:tc>
          <w:tcPr>
            <w:tcW w:w="3227" w:type="dxa"/>
          </w:tcPr>
          <w:p w:rsidR="00BB5BA6" w:rsidRPr="00EE69C5" w:rsidRDefault="00BB5BA6" w:rsidP="00E10B22">
            <w:pPr>
              <w:tabs>
                <w:tab w:val="left" w:pos="7088"/>
              </w:tabs>
              <w:autoSpaceDE w:val="0"/>
              <w:autoSpaceDN w:val="0"/>
              <w:adjustRightInd w:val="0"/>
              <w:jc w:val="both"/>
              <w:rPr>
                <w:bCs/>
                <w:color w:val="000000"/>
              </w:rPr>
            </w:pPr>
            <w:r w:rsidRPr="00B850FD">
              <w:rPr>
                <w:bCs/>
                <w:color w:val="000000"/>
              </w:rPr>
              <w:t xml:space="preserve">1. </w:t>
            </w:r>
            <w:proofErr w:type="gramStart"/>
            <w:r w:rsidRPr="00B850FD">
              <w:rPr>
                <w:bCs/>
                <w:color w:val="000000"/>
              </w:rPr>
              <w:t>Наличие</w:t>
            </w:r>
            <w:proofErr w:type="gramEnd"/>
            <w:r w:rsidRPr="00B850FD">
              <w:rPr>
                <w:bCs/>
                <w:color w:val="000000"/>
              </w:rPr>
              <w:t xml:space="preserve"> какой проблемы обусловило принятие проекта решения ЕЭК? Насколько точно определена проблема, для решения которой необходимо введение регулирования на уровне Ев</w:t>
            </w:r>
            <w:r>
              <w:rPr>
                <w:bCs/>
                <w:color w:val="000000"/>
              </w:rPr>
              <w:t>разийского экономического союза</w:t>
            </w:r>
          </w:p>
        </w:tc>
        <w:tc>
          <w:tcPr>
            <w:tcW w:w="3969" w:type="dxa"/>
          </w:tcPr>
          <w:p w:rsidR="00BB5BA6" w:rsidRPr="00EE69C5" w:rsidRDefault="00BB5BA6" w:rsidP="00E10B22">
            <w:pPr>
              <w:tabs>
                <w:tab w:val="left" w:pos="7088"/>
              </w:tabs>
              <w:autoSpaceDE w:val="0"/>
              <w:autoSpaceDN w:val="0"/>
              <w:adjustRightInd w:val="0"/>
              <w:jc w:val="both"/>
              <w:rPr>
                <w:bCs/>
                <w:color w:val="000000"/>
              </w:rPr>
            </w:pPr>
            <w:r w:rsidRPr="00BB5BA6">
              <w:rPr>
                <w:bCs/>
                <w:color w:val="000000"/>
              </w:rPr>
              <w:t>Необходимость конкретизации норм, определяющих порядок представления предварительной информации в соответствии со статьей 11 Таможенного кодекса Евразийской экономической комиссии.</w:t>
            </w:r>
          </w:p>
        </w:tc>
        <w:tc>
          <w:tcPr>
            <w:tcW w:w="3402" w:type="dxa"/>
          </w:tcPr>
          <w:p w:rsidR="00BB5BA6" w:rsidRPr="00E043E1" w:rsidRDefault="00BB5BA6" w:rsidP="00E10B22">
            <w:pPr>
              <w:tabs>
                <w:tab w:val="left" w:pos="7088"/>
              </w:tabs>
              <w:autoSpaceDE w:val="0"/>
              <w:autoSpaceDN w:val="0"/>
              <w:adjustRightInd w:val="0"/>
              <w:jc w:val="both"/>
              <w:rPr>
                <w:bCs/>
              </w:rPr>
            </w:pPr>
            <w:r w:rsidRPr="00E043E1">
              <w:rPr>
                <w:bCs/>
              </w:rPr>
              <w:t>РУП «</w:t>
            </w:r>
            <w:proofErr w:type="spellStart"/>
            <w:r w:rsidRPr="00E043E1">
              <w:rPr>
                <w:bCs/>
              </w:rPr>
              <w:t>Белтаможсервис</w:t>
            </w:r>
            <w:proofErr w:type="spellEnd"/>
            <w:r w:rsidRPr="00E043E1">
              <w:rPr>
                <w:bCs/>
              </w:rPr>
              <w:t>», Заполненный опросный лист направлен электронной почтой</w:t>
            </w:r>
          </w:p>
        </w:tc>
        <w:tc>
          <w:tcPr>
            <w:tcW w:w="4536" w:type="dxa"/>
          </w:tcPr>
          <w:p w:rsidR="00BB5BA6" w:rsidRPr="00E043E1" w:rsidRDefault="00BB5BA6" w:rsidP="00E10B22">
            <w:pPr>
              <w:tabs>
                <w:tab w:val="left" w:pos="7088"/>
              </w:tabs>
              <w:autoSpaceDE w:val="0"/>
              <w:autoSpaceDN w:val="0"/>
              <w:adjustRightInd w:val="0"/>
              <w:jc w:val="both"/>
              <w:rPr>
                <w:bCs/>
              </w:rPr>
            </w:pPr>
          </w:p>
        </w:tc>
      </w:tr>
      <w:tr w:rsidR="00BB5BA6" w:rsidRPr="00EE69C5" w:rsidTr="008319FD">
        <w:trPr>
          <w:trHeight w:val="2688"/>
        </w:trPr>
        <w:tc>
          <w:tcPr>
            <w:tcW w:w="3227" w:type="dxa"/>
          </w:tcPr>
          <w:p w:rsidR="00BB5BA6" w:rsidRPr="00EE69C5" w:rsidRDefault="00BB5BA6" w:rsidP="00E10B22">
            <w:pPr>
              <w:tabs>
                <w:tab w:val="left" w:pos="7088"/>
              </w:tabs>
              <w:autoSpaceDE w:val="0"/>
              <w:autoSpaceDN w:val="0"/>
              <w:adjustRightInd w:val="0"/>
              <w:jc w:val="both"/>
              <w:rPr>
                <w:bCs/>
                <w:color w:val="000000"/>
              </w:rPr>
            </w:pPr>
            <w:r w:rsidRPr="00AF6881">
              <w:rPr>
                <w:bCs/>
                <w:color w:val="000000"/>
              </w:rPr>
              <w:t>2. Насколько цель разработки проекта решения ЕЭК (цель регулирования) соответствует сложившейся проблемной ситуации? Обоснуйте свою позицию.</w:t>
            </w:r>
          </w:p>
        </w:tc>
        <w:tc>
          <w:tcPr>
            <w:tcW w:w="3969" w:type="dxa"/>
          </w:tcPr>
          <w:p w:rsidR="00BB5BA6" w:rsidRPr="00B850FD" w:rsidRDefault="00BB5BA6" w:rsidP="00E10B22">
            <w:pPr>
              <w:tabs>
                <w:tab w:val="left" w:pos="7088"/>
              </w:tabs>
              <w:autoSpaceDE w:val="0"/>
              <w:autoSpaceDN w:val="0"/>
              <w:adjustRightInd w:val="0"/>
              <w:jc w:val="both"/>
              <w:rPr>
                <w:bCs/>
                <w:color w:val="000000"/>
              </w:rPr>
            </w:pPr>
            <w:r w:rsidRPr="00BB5BA6">
              <w:rPr>
                <w:bCs/>
                <w:color w:val="000000"/>
              </w:rPr>
              <w:t>Содержит уточнение норм в части регистрации и использования предварительной информации. Способствует снижению количества бумажных документов, необходимых для проведения таможенных операций; ускорению и упрощению совершения таможенных операций, связанных с ввозом товаров на таможенную территорию Евразийского экономического союза. Позволяет сформировать единую правоприменительную практику в рамках ЕАЭС в вопросе применения предварительного информирования</w:t>
            </w:r>
          </w:p>
        </w:tc>
        <w:tc>
          <w:tcPr>
            <w:tcW w:w="3402" w:type="dxa"/>
          </w:tcPr>
          <w:p w:rsidR="00BB5BA6" w:rsidRPr="00E043E1" w:rsidRDefault="00E4591F" w:rsidP="00BB5BA6">
            <w:pPr>
              <w:tabs>
                <w:tab w:val="left" w:pos="7088"/>
              </w:tabs>
              <w:autoSpaceDE w:val="0"/>
              <w:autoSpaceDN w:val="0"/>
              <w:adjustRightInd w:val="0"/>
              <w:jc w:val="both"/>
              <w:rPr>
                <w:bCs/>
              </w:rPr>
            </w:pPr>
            <w:r w:rsidRPr="00E043E1">
              <w:rPr>
                <w:bCs/>
              </w:rPr>
              <w:t>РУП «</w:t>
            </w:r>
            <w:proofErr w:type="spellStart"/>
            <w:r w:rsidRPr="00E043E1">
              <w:rPr>
                <w:bCs/>
              </w:rPr>
              <w:t>Белтаможсервис</w:t>
            </w:r>
            <w:proofErr w:type="spellEnd"/>
            <w:r w:rsidRPr="00E043E1">
              <w:rPr>
                <w:bCs/>
              </w:rPr>
              <w:t>», Заполненный опросный лист направлен электронной почтой</w:t>
            </w:r>
          </w:p>
        </w:tc>
        <w:tc>
          <w:tcPr>
            <w:tcW w:w="4536" w:type="dxa"/>
          </w:tcPr>
          <w:p w:rsidR="00BB5BA6" w:rsidRPr="00E043E1" w:rsidRDefault="00BB5BA6" w:rsidP="00E10B22">
            <w:pPr>
              <w:tabs>
                <w:tab w:val="left" w:pos="7088"/>
              </w:tabs>
              <w:autoSpaceDE w:val="0"/>
              <w:autoSpaceDN w:val="0"/>
              <w:adjustRightInd w:val="0"/>
              <w:jc w:val="both"/>
              <w:rPr>
                <w:bCs/>
              </w:rPr>
            </w:pPr>
          </w:p>
          <w:p w:rsidR="00BB5BA6" w:rsidRPr="00E043E1" w:rsidRDefault="00BB5BA6" w:rsidP="00E10B22">
            <w:pPr>
              <w:tabs>
                <w:tab w:val="left" w:pos="7088"/>
              </w:tabs>
              <w:autoSpaceDE w:val="0"/>
              <w:autoSpaceDN w:val="0"/>
              <w:adjustRightInd w:val="0"/>
              <w:jc w:val="both"/>
              <w:rPr>
                <w:bCs/>
              </w:rPr>
            </w:pPr>
          </w:p>
        </w:tc>
      </w:tr>
      <w:tr w:rsidR="00BB5BA6" w:rsidRPr="00EE69C5" w:rsidTr="008319FD">
        <w:trPr>
          <w:trHeight w:val="3910"/>
        </w:trPr>
        <w:tc>
          <w:tcPr>
            <w:tcW w:w="3227" w:type="dxa"/>
          </w:tcPr>
          <w:p w:rsidR="00BB5BA6" w:rsidRPr="00EC662E" w:rsidRDefault="00BB5BA6" w:rsidP="00E10B22">
            <w:pPr>
              <w:tabs>
                <w:tab w:val="left" w:pos="7088"/>
              </w:tabs>
              <w:autoSpaceDE w:val="0"/>
              <w:autoSpaceDN w:val="0"/>
              <w:adjustRightInd w:val="0"/>
              <w:jc w:val="both"/>
              <w:rPr>
                <w:bCs/>
                <w:color w:val="000000"/>
              </w:rPr>
            </w:pPr>
            <w:r>
              <w:rPr>
                <w:bCs/>
                <w:color w:val="000000"/>
              </w:rPr>
              <w:lastRenderedPageBreak/>
              <w:t>3</w:t>
            </w:r>
            <w:r w:rsidRPr="00EC662E">
              <w:rPr>
                <w:bCs/>
                <w:color w:val="000000"/>
              </w:rPr>
              <w:t>.</w:t>
            </w:r>
            <w:r>
              <w:rPr>
                <w:bCs/>
                <w:color w:val="000000"/>
              </w:rPr>
              <w:t> </w:t>
            </w:r>
            <w:r w:rsidRPr="00EC662E">
              <w:rPr>
                <w:bCs/>
                <w:color w:val="000000"/>
              </w:rPr>
              <w:t xml:space="preserve">Насколько точно департаментом-разработчиком определена группа лиц, </w:t>
            </w:r>
          </w:p>
          <w:p w:rsidR="00BB5BA6" w:rsidRPr="00EC662E" w:rsidRDefault="00BB5BA6" w:rsidP="00E10B22">
            <w:pPr>
              <w:tabs>
                <w:tab w:val="left" w:pos="7088"/>
              </w:tabs>
              <w:autoSpaceDE w:val="0"/>
              <w:autoSpaceDN w:val="0"/>
              <w:adjustRightInd w:val="0"/>
              <w:jc w:val="both"/>
              <w:rPr>
                <w:bCs/>
                <w:color w:val="000000"/>
              </w:rPr>
            </w:pPr>
            <w:r w:rsidRPr="00EC662E">
              <w:rPr>
                <w:bCs/>
                <w:color w:val="000000"/>
              </w:rPr>
              <w:t xml:space="preserve">на защиту </w:t>
            </w:r>
            <w:proofErr w:type="gramStart"/>
            <w:r w:rsidRPr="00EC662E">
              <w:rPr>
                <w:bCs/>
                <w:color w:val="000000"/>
              </w:rPr>
              <w:t>интересов</w:t>
            </w:r>
            <w:proofErr w:type="gramEnd"/>
            <w:r w:rsidRPr="00EC662E">
              <w:rPr>
                <w:bCs/>
                <w:color w:val="000000"/>
              </w:rPr>
              <w:t xml:space="preserve"> которых направлен проект решения ЕЭК, а также </w:t>
            </w:r>
          </w:p>
          <w:p w:rsidR="00BB5BA6" w:rsidRPr="00EC662E" w:rsidRDefault="00BB5BA6" w:rsidP="00E10B22">
            <w:pPr>
              <w:tabs>
                <w:tab w:val="left" w:pos="7088"/>
              </w:tabs>
              <w:autoSpaceDE w:val="0"/>
              <w:autoSpaceDN w:val="0"/>
              <w:adjustRightInd w:val="0"/>
              <w:jc w:val="both"/>
              <w:rPr>
                <w:bCs/>
                <w:color w:val="000000"/>
              </w:rPr>
            </w:pPr>
            <w:r w:rsidRPr="00EC662E">
              <w:rPr>
                <w:bCs/>
                <w:color w:val="000000"/>
              </w:rPr>
              <w:t xml:space="preserve">адресаты регулирования, интересы которых будут затронуты предлагаемым регулированием, в том числе субъекты предпринимательской деятельности? </w:t>
            </w:r>
          </w:p>
          <w:p w:rsidR="00BB5BA6" w:rsidRPr="00EE69C5" w:rsidRDefault="00BB5BA6" w:rsidP="00E10B22">
            <w:pPr>
              <w:tabs>
                <w:tab w:val="left" w:pos="7088"/>
              </w:tabs>
              <w:autoSpaceDE w:val="0"/>
              <w:autoSpaceDN w:val="0"/>
              <w:adjustRightInd w:val="0"/>
              <w:jc w:val="both"/>
              <w:rPr>
                <w:bCs/>
                <w:color w:val="000000"/>
              </w:rPr>
            </w:pPr>
            <w:r w:rsidRPr="00EC662E">
              <w:rPr>
                <w:bCs/>
                <w:color w:val="000000"/>
              </w:rPr>
              <w:t>При необходимости укажите недостающих лиц, на защиту интересов которых направлен проект решения, и адресатов регулирования.</w:t>
            </w:r>
          </w:p>
        </w:tc>
        <w:tc>
          <w:tcPr>
            <w:tcW w:w="3969" w:type="dxa"/>
          </w:tcPr>
          <w:p w:rsidR="00BB5BA6" w:rsidRPr="00B850FD" w:rsidRDefault="00AE4C50" w:rsidP="00E10B22">
            <w:pPr>
              <w:tabs>
                <w:tab w:val="left" w:pos="7088"/>
              </w:tabs>
              <w:autoSpaceDE w:val="0"/>
              <w:autoSpaceDN w:val="0"/>
              <w:adjustRightInd w:val="0"/>
              <w:jc w:val="both"/>
              <w:rPr>
                <w:bCs/>
                <w:color w:val="000000"/>
              </w:rPr>
            </w:pPr>
            <w:r w:rsidRPr="00AE4C50">
              <w:rPr>
                <w:bCs/>
                <w:color w:val="000000"/>
              </w:rPr>
              <w:t>Точно</w:t>
            </w:r>
          </w:p>
        </w:tc>
        <w:tc>
          <w:tcPr>
            <w:tcW w:w="3402" w:type="dxa"/>
          </w:tcPr>
          <w:p w:rsidR="00BB5BA6" w:rsidRPr="00E043E1" w:rsidRDefault="00E4591F" w:rsidP="00E10B22">
            <w:pPr>
              <w:tabs>
                <w:tab w:val="left" w:pos="7088"/>
              </w:tabs>
              <w:autoSpaceDE w:val="0"/>
              <w:autoSpaceDN w:val="0"/>
              <w:adjustRightInd w:val="0"/>
              <w:jc w:val="both"/>
              <w:rPr>
                <w:bCs/>
              </w:rPr>
            </w:pPr>
            <w:r w:rsidRPr="00E043E1">
              <w:rPr>
                <w:bCs/>
              </w:rPr>
              <w:t>РУП «</w:t>
            </w:r>
            <w:proofErr w:type="spellStart"/>
            <w:r w:rsidRPr="00E043E1">
              <w:rPr>
                <w:bCs/>
              </w:rPr>
              <w:t>Белтаможсервис</w:t>
            </w:r>
            <w:proofErr w:type="spellEnd"/>
            <w:r w:rsidRPr="00E043E1">
              <w:rPr>
                <w:bCs/>
              </w:rPr>
              <w:t>», Заполненный опросный лист направлен электронной почтой</w:t>
            </w:r>
          </w:p>
        </w:tc>
        <w:tc>
          <w:tcPr>
            <w:tcW w:w="4536" w:type="dxa"/>
          </w:tcPr>
          <w:p w:rsidR="00BB5BA6" w:rsidRPr="00E043E1" w:rsidRDefault="00BB5BA6" w:rsidP="00E10B22">
            <w:pPr>
              <w:tabs>
                <w:tab w:val="left" w:pos="7088"/>
              </w:tabs>
              <w:autoSpaceDE w:val="0"/>
              <w:autoSpaceDN w:val="0"/>
              <w:adjustRightInd w:val="0"/>
              <w:jc w:val="both"/>
              <w:rPr>
                <w:bCs/>
              </w:rPr>
            </w:pPr>
          </w:p>
        </w:tc>
      </w:tr>
      <w:tr w:rsidR="00DA3C84" w:rsidRPr="00EE69C5" w:rsidTr="008319FD">
        <w:trPr>
          <w:trHeight w:val="3579"/>
        </w:trPr>
        <w:tc>
          <w:tcPr>
            <w:tcW w:w="3227" w:type="dxa"/>
          </w:tcPr>
          <w:p w:rsidR="00DA3C84" w:rsidRPr="004D6FDD" w:rsidRDefault="00DA3C84" w:rsidP="00E10B22">
            <w:pPr>
              <w:tabs>
                <w:tab w:val="left" w:pos="7088"/>
              </w:tabs>
              <w:autoSpaceDE w:val="0"/>
              <w:autoSpaceDN w:val="0"/>
              <w:adjustRightInd w:val="0"/>
              <w:jc w:val="both"/>
              <w:rPr>
                <w:bCs/>
                <w:color w:val="000000"/>
              </w:rPr>
            </w:pPr>
            <w:r w:rsidRPr="004D6FDD">
              <w:rPr>
                <w:bCs/>
                <w:color w:val="000000"/>
              </w:rPr>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p>
          <w:p w:rsidR="00DA3C84" w:rsidRPr="00EE69C5" w:rsidRDefault="00DA3C84" w:rsidP="00E10B22">
            <w:pPr>
              <w:tabs>
                <w:tab w:val="left" w:pos="7088"/>
              </w:tabs>
              <w:autoSpaceDE w:val="0"/>
              <w:autoSpaceDN w:val="0"/>
              <w:adjustRightInd w:val="0"/>
              <w:jc w:val="both"/>
              <w:rPr>
                <w:bCs/>
                <w:color w:val="000000"/>
              </w:rPr>
            </w:pPr>
            <w:r w:rsidRPr="004D6FDD">
              <w:rPr>
                <w:bCs/>
                <w:color w:val="000000"/>
              </w:rPr>
              <w:t>По возможности приведите примеры таких последствий.</w:t>
            </w:r>
          </w:p>
        </w:tc>
        <w:tc>
          <w:tcPr>
            <w:tcW w:w="3969" w:type="dxa"/>
          </w:tcPr>
          <w:p w:rsidR="00DA3C84" w:rsidRPr="00B850FD" w:rsidRDefault="00DA3C84" w:rsidP="00E10B22">
            <w:pPr>
              <w:tabs>
                <w:tab w:val="left" w:pos="7088"/>
              </w:tabs>
              <w:autoSpaceDE w:val="0"/>
              <w:autoSpaceDN w:val="0"/>
              <w:adjustRightInd w:val="0"/>
              <w:jc w:val="both"/>
              <w:rPr>
                <w:bCs/>
                <w:color w:val="000000"/>
              </w:rPr>
            </w:pPr>
            <w:r w:rsidRPr="00DA3C84">
              <w:rPr>
                <w:bCs/>
                <w:color w:val="000000"/>
              </w:rPr>
              <w:t>Уточнены нормы, определенные в ранее принятых Решениях. Определен порядок корректировки ПИ, сроки предоставления ПИ. Уточнения  по сведениям по медико-санитарной декларации, для водного транспорта</w:t>
            </w:r>
          </w:p>
        </w:tc>
        <w:tc>
          <w:tcPr>
            <w:tcW w:w="3402" w:type="dxa"/>
          </w:tcPr>
          <w:p w:rsidR="00DA3C84" w:rsidRPr="00E043E1" w:rsidRDefault="00E4591F" w:rsidP="00E10B22">
            <w:pPr>
              <w:tabs>
                <w:tab w:val="left" w:pos="7088"/>
              </w:tabs>
              <w:autoSpaceDE w:val="0"/>
              <w:autoSpaceDN w:val="0"/>
              <w:adjustRightInd w:val="0"/>
              <w:jc w:val="both"/>
              <w:rPr>
                <w:bCs/>
              </w:rPr>
            </w:pPr>
            <w:r w:rsidRPr="00E043E1">
              <w:rPr>
                <w:bCs/>
              </w:rPr>
              <w:t>РУП «</w:t>
            </w:r>
            <w:proofErr w:type="spellStart"/>
            <w:r w:rsidRPr="00E043E1">
              <w:rPr>
                <w:bCs/>
              </w:rPr>
              <w:t>Белтаможсервис</w:t>
            </w:r>
            <w:proofErr w:type="spellEnd"/>
            <w:r w:rsidRPr="00E043E1">
              <w:rPr>
                <w:bCs/>
              </w:rPr>
              <w:t>», Заполненный опросный лист направлен электронной почтой</w:t>
            </w:r>
          </w:p>
        </w:tc>
        <w:tc>
          <w:tcPr>
            <w:tcW w:w="4536" w:type="dxa"/>
          </w:tcPr>
          <w:p w:rsidR="00DA3C84" w:rsidRPr="00E043E1" w:rsidRDefault="00DA3C84" w:rsidP="00E10B22">
            <w:pPr>
              <w:tabs>
                <w:tab w:val="left" w:pos="7088"/>
              </w:tabs>
              <w:autoSpaceDE w:val="0"/>
              <w:autoSpaceDN w:val="0"/>
              <w:adjustRightInd w:val="0"/>
              <w:jc w:val="both"/>
              <w:rPr>
                <w:bCs/>
              </w:rPr>
            </w:pPr>
          </w:p>
        </w:tc>
      </w:tr>
      <w:tr w:rsidR="00BB5BA6" w:rsidRPr="00EE69C5" w:rsidTr="008319FD">
        <w:trPr>
          <w:trHeight w:val="5060"/>
        </w:trPr>
        <w:tc>
          <w:tcPr>
            <w:tcW w:w="3227" w:type="dxa"/>
          </w:tcPr>
          <w:p w:rsidR="00BB5BA6" w:rsidRPr="004D6FDD" w:rsidRDefault="00BB5BA6" w:rsidP="00E10B22">
            <w:pPr>
              <w:tabs>
                <w:tab w:val="left" w:pos="7088"/>
              </w:tabs>
              <w:autoSpaceDE w:val="0"/>
              <w:autoSpaceDN w:val="0"/>
              <w:adjustRightInd w:val="0"/>
              <w:jc w:val="both"/>
              <w:rPr>
                <w:bCs/>
                <w:color w:val="000000"/>
              </w:rPr>
            </w:pPr>
            <w:r>
              <w:rPr>
                <w:bCs/>
                <w:color w:val="000000"/>
              </w:rPr>
              <w:lastRenderedPageBreak/>
              <w:t>5. </w:t>
            </w:r>
            <w:r w:rsidRPr="004D6FDD">
              <w:rPr>
                <w:bCs/>
                <w:color w:val="000000"/>
              </w:rPr>
              <w:t xml:space="preserve">Является ли предусмотренный проектом решения ЕЭК вариант </w:t>
            </w:r>
          </w:p>
          <w:p w:rsidR="00BB5BA6" w:rsidRPr="004D6FDD" w:rsidRDefault="00BB5BA6" w:rsidP="00E10B22">
            <w:pPr>
              <w:tabs>
                <w:tab w:val="left" w:pos="7088"/>
              </w:tabs>
              <w:autoSpaceDE w:val="0"/>
              <w:autoSpaceDN w:val="0"/>
              <w:adjustRightInd w:val="0"/>
              <w:jc w:val="both"/>
              <w:rPr>
                <w:bCs/>
                <w:color w:val="000000"/>
              </w:rPr>
            </w:pPr>
            <w:r w:rsidRPr="004D6FDD">
              <w:rPr>
                <w:bCs/>
                <w:color w:val="000000"/>
              </w:rPr>
              <w:t xml:space="preserve">решения проблемы наиболее оптимальным из числа рассмотренных департаментом-разработчиком вариантов с точки зрения его влияния </w:t>
            </w:r>
            <w:proofErr w:type="gramStart"/>
            <w:r w:rsidRPr="004D6FDD">
              <w:rPr>
                <w:bCs/>
                <w:color w:val="000000"/>
              </w:rPr>
              <w:t>на</w:t>
            </w:r>
            <w:proofErr w:type="gramEnd"/>
          </w:p>
          <w:p w:rsidR="00BB5BA6" w:rsidRPr="004D6FDD" w:rsidRDefault="00BB5BA6" w:rsidP="00E10B22">
            <w:pPr>
              <w:tabs>
                <w:tab w:val="left" w:pos="7088"/>
              </w:tabs>
              <w:autoSpaceDE w:val="0"/>
              <w:autoSpaceDN w:val="0"/>
              <w:adjustRightInd w:val="0"/>
              <w:jc w:val="both"/>
              <w:rPr>
                <w:bCs/>
                <w:color w:val="000000"/>
              </w:rPr>
            </w:pPr>
            <w:r w:rsidRPr="004D6FDD">
              <w:rPr>
                <w:bCs/>
                <w:color w:val="000000"/>
              </w:rPr>
              <w:t xml:space="preserve">условия ведения предпринимательской деятельности (в том числе выгод и издержек субъектов предпринимательской деятельности)? </w:t>
            </w:r>
          </w:p>
          <w:p w:rsidR="00BB5BA6" w:rsidRPr="004D6FDD" w:rsidRDefault="00BB5BA6" w:rsidP="00E10B22">
            <w:pPr>
              <w:tabs>
                <w:tab w:val="left" w:pos="7088"/>
              </w:tabs>
              <w:autoSpaceDE w:val="0"/>
              <w:autoSpaceDN w:val="0"/>
              <w:adjustRightInd w:val="0"/>
              <w:jc w:val="both"/>
              <w:rPr>
                <w:bCs/>
                <w:color w:val="000000"/>
              </w:rPr>
            </w:pPr>
            <w:r w:rsidRPr="004D6FDD">
              <w:rPr>
                <w:bCs/>
                <w:color w:val="000000"/>
              </w:rPr>
              <w:t>Оцените, существуют ли иные варианты достижения целей регулирования.</w:t>
            </w:r>
          </w:p>
          <w:p w:rsidR="00BB5BA6" w:rsidRPr="00EE69C5" w:rsidRDefault="00BB5BA6" w:rsidP="00E10B22">
            <w:pPr>
              <w:tabs>
                <w:tab w:val="left" w:pos="7088"/>
              </w:tabs>
              <w:autoSpaceDE w:val="0"/>
              <w:autoSpaceDN w:val="0"/>
              <w:adjustRightInd w:val="0"/>
              <w:jc w:val="both"/>
              <w:rPr>
                <w:bCs/>
                <w:color w:val="000000"/>
              </w:rPr>
            </w:pPr>
            <w:r w:rsidRPr="004D6FDD">
              <w:rPr>
                <w:bCs/>
                <w:color w:val="000000"/>
              </w:rPr>
              <w:t>Если такие имеются, то приведите тот из них, который был бы наиболее оптимальным с точки зрения влияния на условия ведения предпринимательской деятельности.</w:t>
            </w:r>
          </w:p>
        </w:tc>
        <w:tc>
          <w:tcPr>
            <w:tcW w:w="3969" w:type="dxa"/>
          </w:tcPr>
          <w:p w:rsidR="00BB5BA6" w:rsidRPr="00B850FD" w:rsidRDefault="00DA3C84" w:rsidP="00E10B22">
            <w:pPr>
              <w:tabs>
                <w:tab w:val="left" w:pos="7088"/>
              </w:tabs>
              <w:autoSpaceDE w:val="0"/>
              <w:autoSpaceDN w:val="0"/>
              <w:adjustRightInd w:val="0"/>
              <w:jc w:val="both"/>
              <w:rPr>
                <w:bCs/>
                <w:color w:val="000000"/>
              </w:rPr>
            </w:pPr>
            <w:r w:rsidRPr="00DA3C84">
              <w:rPr>
                <w:bCs/>
                <w:color w:val="000000"/>
              </w:rPr>
              <w:t>Альтернативных вариантов не представлено</w:t>
            </w:r>
          </w:p>
        </w:tc>
        <w:tc>
          <w:tcPr>
            <w:tcW w:w="3402" w:type="dxa"/>
          </w:tcPr>
          <w:p w:rsidR="00BB5BA6" w:rsidRPr="00B850FD" w:rsidRDefault="00E4591F" w:rsidP="00E10B22">
            <w:pPr>
              <w:tabs>
                <w:tab w:val="left" w:pos="7088"/>
              </w:tabs>
              <w:autoSpaceDE w:val="0"/>
              <w:autoSpaceDN w:val="0"/>
              <w:adjustRightInd w:val="0"/>
              <w:jc w:val="both"/>
              <w:rPr>
                <w:bCs/>
                <w:color w:val="000000"/>
              </w:rPr>
            </w:pPr>
            <w:r w:rsidRPr="00BB5BA6">
              <w:rPr>
                <w:bCs/>
                <w:color w:val="000000"/>
              </w:rPr>
              <w:t>РУП «</w:t>
            </w:r>
            <w:proofErr w:type="spellStart"/>
            <w:r w:rsidRPr="00BB5BA6">
              <w:rPr>
                <w:bCs/>
                <w:color w:val="000000"/>
              </w:rPr>
              <w:t>Белтаможсервис</w:t>
            </w:r>
            <w:proofErr w:type="spellEnd"/>
            <w:r w:rsidRPr="00BB5BA6">
              <w:rPr>
                <w:bCs/>
                <w:color w:val="000000"/>
              </w:rPr>
              <w:t>»</w:t>
            </w:r>
            <w:r>
              <w:rPr>
                <w:bCs/>
                <w:color w:val="000000"/>
              </w:rPr>
              <w:t xml:space="preserve">, </w:t>
            </w:r>
            <w:r w:rsidRPr="004D6FDD">
              <w:rPr>
                <w:bCs/>
                <w:color w:val="000000"/>
              </w:rPr>
              <w:t>Заполненный опросный лист направлен электронной почтой</w:t>
            </w:r>
          </w:p>
        </w:tc>
        <w:tc>
          <w:tcPr>
            <w:tcW w:w="4536" w:type="dxa"/>
          </w:tcPr>
          <w:p w:rsidR="00BB5BA6" w:rsidRPr="00EE69C5" w:rsidRDefault="00BB5BA6" w:rsidP="00E10B22">
            <w:pPr>
              <w:tabs>
                <w:tab w:val="left" w:pos="7088"/>
              </w:tabs>
              <w:autoSpaceDE w:val="0"/>
              <w:autoSpaceDN w:val="0"/>
              <w:adjustRightInd w:val="0"/>
              <w:jc w:val="both"/>
              <w:rPr>
                <w:bCs/>
                <w:color w:val="000000"/>
              </w:rPr>
            </w:pPr>
          </w:p>
        </w:tc>
      </w:tr>
      <w:tr w:rsidR="00DA3C84" w:rsidRPr="00EE69C5" w:rsidTr="008319FD">
        <w:trPr>
          <w:trHeight w:val="3220"/>
        </w:trPr>
        <w:tc>
          <w:tcPr>
            <w:tcW w:w="3227" w:type="dxa"/>
          </w:tcPr>
          <w:p w:rsidR="00DA3C84" w:rsidRPr="004D6FDD" w:rsidRDefault="00DA3C84" w:rsidP="00E10B22">
            <w:pPr>
              <w:tabs>
                <w:tab w:val="left" w:pos="7088"/>
              </w:tabs>
              <w:autoSpaceDE w:val="0"/>
              <w:autoSpaceDN w:val="0"/>
              <w:adjustRightInd w:val="0"/>
              <w:jc w:val="both"/>
              <w:rPr>
                <w:bCs/>
                <w:color w:val="000000"/>
              </w:rPr>
            </w:pPr>
            <w:r w:rsidRPr="004D6FDD">
              <w:rPr>
                <w:bCs/>
                <w:color w:val="000000"/>
              </w:rPr>
              <w:t xml:space="preserve">6. Какие положения проекта решения ЕЭК оказывают или могут оказать негативное влияние на условия ведения предпринимательской деятельности, в том числе необоснованно затруднить ведение предпринимательской деятельности, </w:t>
            </w:r>
          </w:p>
          <w:p w:rsidR="00DA3C84" w:rsidRPr="00EE69C5" w:rsidRDefault="00DA3C84" w:rsidP="00E10B22">
            <w:pPr>
              <w:tabs>
                <w:tab w:val="left" w:pos="7088"/>
              </w:tabs>
              <w:autoSpaceDE w:val="0"/>
              <w:autoSpaceDN w:val="0"/>
              <w:adjustRightInd w:val="0"/>
              <w:jc w:val="both"/>
              <w:rPr>
                <w:bCs/>
                <w:color w:val="000000"/>
              </w:rPr>
            </w:pPr>
            <w:r w:rsidRPr="004D6FDD">
              <w:rPr>
                <w:bCs/>
                <w:color w:val="000000"/>
              </w:rPr>
              <w:t>а также создать барьеры для свободного движения товаров, услуг, капитала и рабочей силы на территории Евразийского экономического союза?</w:t>
            </w:r>
          </w:p>
        </w:tc>
        <w:tc>
          <w:tcPr>
            <w:tcW w:w="3969" w:type="dxa"/>
          </w:tcPr>
          <w:p w:rsidR="00DA3C84" w:rsidRPr="00B850FD" w:rsidRDefault="00DA3C84" w:rsidP="00E10B22">
            <w:pPr>
              <w:tabs>
                <w:tab w:val="left" w:pos="7088"/>
              </w:tabs>
              <w:autoSpaceDE w:val="0"/>
              <w:autoSpaceDN w:val="0"/>
              <w:adjustRightInd w:val="0"/>
              <w:jc w:val="both"/>
              <w:rPr>
                <w:bCs/>
                <w:color w:val="000000"/>
              </w:rPr>
            </w:pPr>
            <w:r>
              <w:rPr>
                <w:bCs/>
                <w:color w:val="000000"/>
              </w:rPr>
              <w:t>Нет</w:t>
            </w:r>
          </w:p>
        </w:tc>
        <w:tc>
          <w:tcPr>
            <w:tcW w:w="3402" w:type="dxa"/>
          </w:tcPr>
          <w:p w:rsidR="00DA3C84" w:rsidRPr="00B850FD" w:rsidRDefault="00E4591F" w:rsidP="00E10B22">
            <w:pPr>
              <w:tabs>
                <w:tab w:val="left" w:pos="7088"/>
              </w:tabs>
              <w:autoSpaceDE w:val="0"/>
              <w:autoSpaceDN w:val="0"/>
              <w:adjustRightInd w:val="0"/>
              <w:jc w:val="both"/>
              <w:rPr>
                <w:bCs/>
                <w:color w:val="000000"/>
              </w:rPr>
            </w:pPr>
            <w:r w:rsidRPr="00BB5BA6">
              <w:rPr>
                <w:bCs/>
                <w:color w:val="000000"/>
              </w:rPr>
              <w:t>РУП «</w:t>
            </w:r>
            <w:proofErr w:type="spellStart"/>
            <w:r w:rsidRPr="00BB5BA6">
              <w:rPr>
                <w:bCs/>
                <w:color w:val="000000"/>
              </w:rPr>
              <w:t>Белтаможсервис</w:t>
            </w:r>
            <w:proofErr w:type="spellEnd"/>
            <w:r w:rsidRPr="00BB5BA6">
              <w:rPr>
                <w:bCs/>
                <w:color w:val="000000"/>
              </w:rPr>
              <w:t>»</w:t>
            </w:r>
            <w:r>
              <w:rPr>
                <w:bCs/>
                <w:color w:val="000000"/>
              </w:rPr>
              <w:t xml:space="preserve">, </w:t>
            </w:r>
            <w:r w:rsidRPr="004D6FDD">
              <w:rPr>
                <w:bCs/>
                <w:color w:val="000000"/>
              </w:rPr>
              <w:t>Заполненный опросный лист направлен электронной почтой</w:t>
            </w:r>
          </w:p>
        </w:tc>
        <w:tc>
          <w:tcPr>
            <w:tcW w:w="4536" w:type="dxa"/>
          </w:tcPr>
          <w:p w:rsidR="00DA3C84" w:rsidRPr="00EE69C5" w:rsidRDefault="00DA3C84" w:rsidP="00E10B22">
            <w:pPr>
              <w:tabs>
                <w:tab w:val="left" w:pos="7088"/>
              </w:tabs>
              <w:autoSpaceDE w:val="0"/>
              <w:autoSpaceDN w:val="0"/>
              <w:adjustRightInd w:val="0"/>
              <w:jc w:val="both"/>
              <w:rPr>
                <w:bCs/>
                <w:color w:val="000000"/>
              </w:rPr>
            </w:pPr>
          </w:p>
        </w:tc>
      </w:tr>
      <w:tr w:rsidR="00BB5BA6" w:rsidRPr="00EE69C5" w:rsidTr="008319FD">
        <w:tc>
          <w:tcPr>
            <w:tcW w:w="3227" w:type="dxa"/>
          </w:tcPr>
          <w:p w:rsidR="00BB5BA6" w:rsidRPr="00EE69C5" w:rsidRDefault="00BB5BA6" w:rsidP="00E10B22">
            <w:pPr>
              <w:tabs>
                <w:tab w:val="left" w:pos="7088"/>
              </w:tabs>
              <w:autoSpaceDE w:val="0"/>
              <w:autoSpaceDN w:val="0"/>
              <w:adjustRightInd w:val="0"/>
              <w:jc w:val="both"/>
              <w:rPr>
                <w:bCs/>
                <w:color w:val="000000"/>
              </w:rPr>
            </w:pPr>
            <w:r>
              <w:rPr>
                <w:bCs/>
                <w:color w:val="000000"/>
              </w:rPr>
              <w:t>7. </w:t>
            </w:r>
            <w:r w:rsidRPr="00E70A42">
              <w:rPr>
                <w:bCs/>
                <w:color w:val="000000"/>
              </w:rPr>
              <w:t>Обеспечивает ли механизм решения проблемы, предложенный в проекте решения ЕЭК, достижение цели регулирования?</w:t>
            </w:r>
          </w:p>
        </w:tc>
        <w:tc>
          <w:tcPr>
            <w:tcW w:w="3969" w:type="dxa"/>
          </w:tcPr>
          <w:p w:rsidR="00BB5BA6" w:rsidRPr="00B850FD" w:rsidRDefault="00E4591F" w:rsidP="00E10B22">
            <w:pPr>
              <w:tabs>
                <w:tab w:val="left" w:pos="7088"/>
              </w:tabs>
              <w:autoSpaceDE w:val="0"/>
              <w:autoSpaceDN w:val="0"/>
              <w:adjustRightInd w:val="0"/>
              <w:jc w:val="both"/>
              <w:rPr>
                <w:bCs/>
                <w:color w:val="000000"/>
              </w:rPr>
            </w:pPr>
            <w:r>
              <w:rPr>
                <w:bCs/>
                <w:color w:val="000000"/>
              </w:rPr>
              <w:t>Скорее всего, да</w:t>
            </w:r>
          </w:p>
        </w:tc>
        <w:tc>
          <w:tcPr>
            <w:tcW w:w="3402" w:type="dxa"/>
          </w:tcPr>
          <w:p w:rsidR="00BB5BA6" w:rsidRPr="00B850FD" w:rsidRDefault="00E4591F" w:rsidP="00E10B22">
            <w:pPr>
              <w:tabs>
                <w:tab w:val="left" w:pos="7088"/>
              </w:tabs>
              <w:autoSpaceDE w:val="0"/>
              <w:autoSpaceDN w:val="0"/>
              <w:adjustRightInd w:val="0"/>
              <w:jc w:val="both"/>
              <w:rPr>
                <w:bCs/>
                <w:color w:val="000000"/>
              </w:rPr>
            </w:pPr>
            <w:r w:rsidRPr="00BB5BA6">
              <w:rPr>
                <w:bCs/>
                <w:color w:val="000000"/>
              </w:rPr>
              <w:t>РУП «</w:t>
            </w:r>
            <w:proofErr w:type="spellStart"/>
            <w:r w:rsidRPr="00BB5BA6">
              <w:rPr>
                <w:bCs/>
                <w:color w:val="000000"/>
              </w:rPr>
              <w:t>Белтаможсервис</w:t>
            </w:r>
            <w:proofErr w:type="spellEnd"/>
            <w:r w:rsidRPr="00BB5BA6">
              <w:rPr>
                <w:bCs/>
                <w:color w:val="000000"/>
              </w:rPr>
              <w:t>»</w:t>
            </w:r>
            <w:r>
              <w:rPr>
                <w:bCs/>
                <w:color w:val="000000"/>
              </w:rPr>
              <w:t xml:space="preserve">, </w:t>
            </w:r>
            <w:r w:rsidRPr="004D6FDD">
              <w:rPr>
                <w:bCs/>
                <w:color w:val="000000"/>
              </w:rPr>
              <w:t>Заполненный опросный лист направлен электронной почтой</w:t>
            </w:r>
          </w:p>
        </w:tc>
        <w:tc>
          <w:tcPr>
            <w:tcW w:w="4536" w:type="dxa"/>
          </w:tcPr>
          <w:p w:rsidR="00BB5BA6" w:rsidRPr="00EE69C5" w:rsidRDefault="00BB5BA6" w:rsidP="00E10B22">
            <w:pPr>
              <w:tabs>
                <w:tab w:val="left" w:pos="7088"/>
              </w:tabs>
              <w:autoSpaceDE w:val="0"/>
              <w:autoSpaceDN w:val="0"/>
              <w:adjustRightInd w:val="0"/>
              <w:jc w:val="both"/>
              <w:rPr>
                <w:bCs/>
                <w:color w:val="000000"/>
              </w:rPr>
            </w:pPr>
          </w:p>
        </w:tc>
      </w:tr>
      <w:tr w:rsidR="00BB5BA6" w:rsidRPr="00EE69C5" w:rsidTr="008319FD">
        <w:trPr>
          <w:trHeight w:val="2300"/>
        </w:trPr>
        <w:tc>
          <w:tcPr>
            <w:tcW w:w="3227" w:type="dxa"/>
          </w:tcPr>
          <w:p w:rsidR="00BB5BA6" w:rsidRPr="00761CC3" w:rsidRDefault="00BB5BA6" w:rsidP="00E10B22">
            <w:pPr>
              <w:tabs>
                <w:tab w:val="left" w:pos="7088"/>
              </w:tabs>
              <w:autoSpaceDE w:val="0"/>
              <w:autoSpaceDN w:val="0"/>
              <w:adjustRightInd w:val="0"/>
              <w:jc w:val="both"/>
              <w:rPr>
                <w:bCs/>
                <w:color w:val="000000"/>
              </w:rPr>
            </w:pPr>
            <w:r w:rsidRPr="00761CC3">
              <w:rPr>
                <w:bCs/>
                <w:color w:val="000000"/>
              </w:rPr>
              <w:lastRenderedPageBreak/>
              <w:t>8. Необходим ли переходный период для вступления в силу проекта</w:t>
            </w:r>
          </w:p>
          <w:p w:rsidR="00BB5BA6" w:rsidRPr="00761CC3" w:rsidRDefault="00BB5BA6" w:rsidP="00E10B22">
            <w:pPr>
              <w:tabs>
                <w:tab w:val="left" w:pos="7088"/>
              </w:tabs>
              <w:autoSpaceDE w:val="0"/>
              <w:autoSpaceDN w:val="0"/>
              <w:adjustRightInd w:val="0"/>
              <w:jc w:val="both"/>
              <w:rPr>
                <w:bCs/>
                <w:color w:val="000000"/>
              </w:rPr>
            </w:pPr>
            <w:r w:rsidRPr="00761CC3">
              <w:rPr>
                <w:bCs/>
                <w:color w:val="000000"/>
              </w:rPr>
              <w:t>решения ЕЭК или его отдельных положений для адаптации субъектов предпринимательской деятельности к его (их) введению в действие?</w:t>
            </w:r>
          </w:p>
          <w:p w:rsidR="00BB5BA6" w:rsidRPr="00EE69C5" w:rsidRDefault="00BB5BA6" w:rsidP="00E10B22">
            <w:pPr>
              <w:tabs>
                <w:tab w:val="left" w:pos="7088"/>
              </w:tabs>
              <w:autoSpaceDE w:val="0"/>
              <w:autoSpaceDN w:val="0"/>
              <w:adjustRightInd w:val="0"/>
              <w:jc w:val="both"/>
              <w:rPr>
                <w:bCs/>
                <w:color w:val="000000"/>
              </w:rPr>
            </w:pPr>
            <w:r w:rsidRPr="00761CC3">
              <w:rPr>
                <w:bCs/>
                <w:color w:val="000000"/>
              </w:rPr>
              <w:t>Если да, то какой переходный период необходим и почему?</w:t>
            </w:r>
          </w:p>
        </w:tc>
        <w:tc>
          <w:tcPr>
            <w:tcW w:w="3969" w:type="dxa"/>
          </w:tcPr>
          <w:p w:rsidR="00BB5BA6" w:rsidRPr="00B850FD" w:rsidRDefault="00E4591F" w:rsidP="00E10B22">
            <w:pPr>
              <w:tabs>
                <w:tab w:val="left" w:pos="7088"/>
              </w:tabs>
              <w:autoSpaceDE w:val="0"/>
              <w:autoSpaceDN w:val="0"/>
              <w:adjustRightInd w:val="0"/>
              <w:jc w:val="both"/>
              <w:rPr>
                <w:bCs/>
                <w:color w:val="000000"/>
              </w:rPr>
            </w:pPr>
            <w:r w:rsidRPr="00E4591F">
              <w:rPr>
                <w:bCs/>
                <w:color w:val="000000"/>
              </w:rPr>
              <w:t>Да</w:t>
            </w:r>
            <w:r>
              <w:rPr>
                <w:bCs/>
                <w:color w:val="000000"/>
              </w:rPr>
              <w:t xml:space="preserve"> </w:t>
            </w:r>
            <w:r w:rsidRPr="00E4591F">
              <w:rPr>
                <w:bCs/>
                <w:color w:val="000000"/>
              </w:rPr>
              <w:t>- для проверки работоспособности систем и программных продуктов, при необходимости доработки и внесения разъяснений</w:t>
            </w:r>
          </w:p>
          <w:p w:rsidR="00BB5BA6" w:rsidRPr="00566BE4" w:rsidRDefault="00BB5BA6" w:rsidP="00E10B22">
            <w:pPr>
              <w:tabs>
                <w:tab w:val="left" w:pos="7088"/>
              </w:tabs>
              <w:autoSpaceDE w:val="0"/>
              <w:autoSpaceDN w:val="0"/>
              <w:adjustRightInd w:val="0"/>
              <w:jc w:val="both"/>
              <w:rPr>
                <w:bCs/>
                <w:color w:val="000000"/>
              </w:rPr>
            </w:pPr>
          </w:p>
          <w:p w:rsidR="00BB5BA6" w:rsidRPr="00B850FD" w:rsidRDefault="00BB5BA6" w:rsidP="00E10B22">
            <w:pPr>
              <w:tabs>
                <w:tab w:val="left" w:pos="7088"/>
              </w:tabs>
              <w:autoSpaceDE w:val="0"/>
              <w:autoSpaceDN w:val="0"/>
              <w:adjustRightInd w:val="0"/>
              <w:jc w:val="both"/>
              <w:rPr>
                <w:bCs/>
                <w:color w:val="000000"/>
              </w:rPr>
            </w:pPr>
          </w:p>
        </w:tc>
        <w:tc>
          <w:tcPr>
            <w:tcW w:w="3402" w:type="dxa"/>
          </w:tcPr>
          <w:p w:rsidR="00BB5BA6" w:rsidRPr="00B850FD" w:rsidRDefault="00E4591F" w:rsidP="00E10B22">
            <w:pPr>
              <w:tabs>
                <w:tab w:val="left" w:pos="7088"/>
              </w:tabs>
              <w:autoSpaceDE w:val="0"/>
              <w:autoSpaceDN w:val="0"/>
              <w:adjustRightInd w:val="0"/>
              <w:jc w:val="both"/>
              <w:rPr>
                <w:bCs/>
                <w:color w:val="000000"/>
              </w:rPr>
            </w:pPr>
            <w:r w:rsidRPr="00BB5BA6">
              <w:rPr>
                <w:bCs/>
                <w:color w:val="000000"/>
              </w:rPr>
              <w:t>РУП «</w:t>
            </w:r>
            <w:proofErr w:type="spellStart"/>
            <w:r w:rsidRPr="00BB5BA6">
              <w:rPr>
                <w:bCs/>
                <w:color w:val="000000"/>
              </w:rPr>
              <w:t>Белтаможсервис</w:t>
            </w:r>
            <w:proofErr w:type="spellEnd"/>
            <w:r w:rsidRPr="00BB5BA6">
              <w:rPr>
                <w:bCs/>
                <w:color w:val="000000"/>
              </w:rPr>
              <w:t>»</w:t>
            </w:r>
            <w:r>
              <w:rPr>
                <w:bCs/>
                <w:color w:val="000000"/>
              </w:rPr>
              <w:t xml:space="preserve">, </w:t>
            </w:r>
            <w:r w:rsidRPr="004D6FDD">
              <w:rPr>
                <w:bCs/>
                <w:color w:val="000000"/>
              </w:rPr>
              <w:t>Заполненный опросный лист направлен электронной почтой</w:t>
            </w:r>
          </w:p>
        </w:tc>
        <w:tc>
          <w:tcPr>
            <w:tcW w:w="4536" w:type="dxa"/>
          </w:tcPr>
          <w:p w:rsidR="00BB5BA6" w:rsidRPr="00EE69C5" w:rsidRDefault="00BB5BA6" w:rsidP="00E10B22">
            <w:pPr>
              <w:tabs>
                <w:tab w:val="left" w:pos="7088"/>
              </w:tabs>
              <w:autoSpaceDE w:val="0"/>
              <w:autoSpaceDN w:val="0"/>
              <w:adjustRightInd w:val="0"/>
              <w:jc w:val="both"/>
              <w:rPr>
                <w:bCs/>
                <w:color w:val="000000"/>
              </w:rPr>
            </w:pPr>
          </w:p>
        </w:tc>
      </w:tr>
      <w:tr w:rsidR="00BB5BA6" w:rsidRPr="00EE69C5" w:rsidTr="008319FD">
        <w:tc>
          <w:tcPr>
            <w:tcW w:w="3227" w:type="dxa"/>
          </w:tcPr>
          <w:p w:rsidR="00BB5BA6" w:rsidRPr="00EE69C5" w:rsidRDefault="00BB5BA6" w:rsidP="00E10B22">
            <w:pPr>
              <w:tabs>
                <w:tab w:val="left" w:pos="7088"/>
              </w:tabs>
              <w:autoSpaceDE w:val="0"/>
              <w:autoSpaceDN w:val="0"/>
              <w:adjustRightInd w:val="0"/>
              <w:jc w:val="both"/>
              <w:rPr>
                <w:bCs/>
                <w:color w:val="000000"/>
              </w:rPr>
            </w:pPr>
            <w:r w:rsidRPr="00761CC3">
              <w:rPr>
                <w:bCs/>
                <w:color w:val="000000"/>
              </w:rPr>
              <w:t>9. Имеются ли у Вас иные предложения (замечания) к проекту решения ЕЭК? Если имеются, изложите их, пожалуйста, с соответствующим обоснованием.</w:t>
            </w:r>
          </w:p>
        </w:tc>
        <w:tc>
          <w:tcPr>
            <w:tcW w:w="3969" w:type="dxa"/>
          </w:tcPr>
          <w:p w:rsidR="00BB5BA6" w:rsidRPr="00093739" w:rsidRDefault="00E4591F" w:rsidP="00E10B22">
            <w:pPr>
              <w:tabs>
                <w:tab w:val="left" w:pos="7088"/>
              </w:tabs>
              <w:autoSpaceDE w:val="0"/>
              <w:autoSpaceDN w:val="0"/>
              <w:adjustRightInd w:val="0"/>
              <w:jc w:val="both"/>
              <w:rPr>
                <w:bCs/>
                <w:color w:val="000000"/>
              </w:rPr>
            </w:pPr>
            <w:r>
              <w:rPr>
                <w:bCs/>
                <w:color w:val="000000"/>
              </w:rPr>
              <w:t>Нет</w:t>
            </w:r>
          </w:p>
        </w:tc>
        <w:tc>
          <w:tcPr>
            <w:tcW w:w="3402" w:type="dxa"/>
          </w:tcPr>
          <w:p w:rsidR="00BB5BA6" w:rsidRPr="00B850FD" w:rsidRDefault="00E4591F" w:rsidP="00E10B22">
            <w:pPr>
              <w:tabs>
                <w:tab w:val="left" w:pos="7088"/>
              </w:tabs>
              <w:autoSpaceDE w:val="0"/>
              <w:autoSpaceDN w:val="0"/>
              <w:adjustRightInd w:val="0"/>
              <w:jc w:val="both"/>
              <w:rPr>
                <w:bCs/>
                <w:color w:val="000000"/>
              </w:rPr>
            </w:pPr>
            <w:r w:rsidRPr="00BB5BA6">
              <w:rPr>
                <w:bCs/>
                <w:color w:val="000000"/>
              </w:rPr>
              <w:t>РУП «</w:t>
            </w:r>
            <w:proofErr w:type="spellStart"/>
            <w:r w:rsidRPr="00BB5BA6">
              <w:rPr>
                <w:bCs/>
                <w:color w:val="000000"/>
              </w:rPr>
              <w:t>Белтаможсервис</w:t>
            </w:r>
            <w:proofErr w:type="spellEnd"/>
            <w:r w:rsidRPr="00BB5BA6">
              <w:rPr>
                <w:bCs/>
                <w:color w:val="000000"/>
              </w:rPr>
              <w:t>»</w:t>
            </w:r>
            <w:r>
              <w:rPr>
                <w:bCs/>
                <w:color w:val="000000"/>
              </w:rPr>
              <w:t xml:space="preserve">, </w:t>
            </w:r>
            <w:r w:rsidRPr="004D6FDD">
              <w:rPr>
                <w:bCs/>
                <w:color w:val="000000"/>
              </w:rPr>
              <w:t>Заполненный опросный лист направлен электронной почтой</w:t>
            </w:r>
          </w:p>
        </w:tc>
        <w:tc>
          <w:tcPr>
            <w:tcW w:w="4536" w:type="dxa"/>
          </w:tcPr>
          <w:p w:rsidR="00BB5BA6" w:rsidRPr="00EE69C5" w:rsidRDefault="00BB5BA6" w:rsidP="00E10B22">
            <w:pPr>
              <w:tabs>
                <w:tab w:val="left" w:pos="7088"/>
              </w:tabs>
              <w:autoSpaceDE w:val="0"/>
              <w:autoSpaceDN w:val="0"/>
              <w:adjustRightInd w:val="0"/>
              <w:jc w:val="both"/>
              <w:rPr>
                <w:bCs/>
                <w:color w:val="000000"/>
              </w:rPr>
            </w:pPr>
          </w:p>
        </w:tc>
      </w:tr>
      <w:tr w:rsidR="00EE69C5" w:rsidRPr="00E4591F" w:rsidTr="008319FD">
        <w:tc>
          <w:tcPr>
            <w:tcW w:w="3227" w:type="dxa"/>
          </w:tcPr>
          <w:p w:rsidR="00EE69C5" w:rsidRPr="00E4591F" w:rsidRDefault="00EE69C5" w:rsidP="00E043E1">
            <w:pPr>
              <w:tabs>
                <w:tab w:val="left" w:pos="7088"/>
              </w:tabs>
              <w:autoSpaceDE w:val="0"/>
              <w:autoSpaceDN w:val="0"/>
              <w:adjustRightInd w:val="0"/>
              <w:jc w:val="center"/>
              <w:rPr>
                <w:bCs/>
                <w:color w:val="000000"/>
              </w:rPr>
            </w:pPr>
            <w:r w:rsidRPr="00E4591F">
              <w:rPr>
                <w:bCs/>
                <w:color w:val="000000"/>
              </w:rPr>
              <w:t xml:space="preserve">Иные предложения </w:t>
            </w:r>
            <w:r w:rsidRPr="00E4591F">
              <w:rPr>
                <w:bCs/>
                <w:color w:val="000000"/>
              </w:rPr>
              <w:br/>
              <w:t>к проекту решения ЕЭК и (или) информационно-аналитической справке (указывается структурный элемент – раздел, пункт, подпункт, абзац и др.).</w:t>
            </w:r>
          </w:p>
        </w:tc>
        <w:tc>
          <w:tcPr>
            <w:tcW w:w="3969" w:type="dxa"/>
          </w:tcPr>
          <w:p w:rsidR="00EE69C5" w:rsidRPr="00E4591F" w:rsidRDefault="00EE69C5" w:rsidP="00EE69C5">
            <w:pPr>
              <w:tabs>
                <w:tab w:val="left" w:pos="7088"/>
              </w:tabs>
              <w:autoSpaceDE w:val="0"/>
              <w:autoSpaceDN w:val="0"/>
              <w:adjustRightInd w:val="0"/>
              <w:jc w:val="center"/>
              <w:rPr>
                <w:bCs/>
                <w:color w:val="000000"/>
              </w:rPr>
            </w:pPr>
            <w:r w:rsidRPr="00E4591F">
              <w:rPr>
                <w:bCs/>
                <w:color w:val="000000"/>
              </w:rPr>
              <w:t>Содержание направленного предложения</w:t>
            </w:r>
          </w:p>
        </w:tc>
        <w:tc>
          <w:tcPr>
            <w:tcW w:w="3402" w:type="dxa"/>
          </w:tcPr>
          <w:p w:rsidR="00EE69C5" w:rsidRPr="00E4591F" w:rsidRDefault="00EE69C5" w:rsidP="00EE69C5">
            <w:pPr>
              <w:tabs>
                <w:tab w:val="left" w:pos="7088"/>
              </w:tabs>
              <w:autoSpaceDE w:val="0"/>
              <w:autoSpaceDN w:val="0"/>
              <w:adjustRightInd w:val="0"/>
              <w:jc w:val="center"/>
              <w:rPr>
                <w:bCs/>
                <w:color w:val="000000"/>
              </w:rPr>
            </w:pPr>
            <w:r w:rsidRPr="00E4591F">
              <w:rPr>
                <w:bCs/>
                <w:color w:val="000000"/>
              </w:rPr>
              <w:t>Информация</w:t>
            </w:r>
            <w:r w:rsidRPr="00E4591F">
              <w:rPr>
                <w:bCs/>
                <w:color w:val="000000"/>
              </w:rPr>
              <w:br/>
              <w:t>о лице, направившем предложение, а также способе направления предложения</w:t>
            </w:r>
          </w:p>
        </w:tc>
        <w:tc>
          <w:tcPr>
            <w:tcW w:w="4536" w:type="dxa"/>
          </w:tcPr>
          <w:p w:rsidR="00EE69C5" w:rsidRPr="00E4591F" w:rsidRDefault="00EE69C5" w:rsidP="00E043E1">
            <w:pPr>
              <w:tabs>
                <w:tab w:val="left" w:pos="7088"/>
              </w:tabs>
              <w:autoSpaceDE w:val="0"/>
              <w:autoSpaceDN w:val="0"/>
              <w:adjustRightInd w:val="0"/>
              <w:jc w:val="center"/>
              <w:rPr>
                <w:bCs/>
                <w:color w:val="000000"/>
              </w:rPr>
            </w:pPr>
            <w:r w:rsidRPr="00E4591F">
              <w:rPr>
                <w:bCs/>
                <w:color w:val="000000"/>
              </w:rPr>
              <w:t>Информация департамента, ответственного за подготовку проекта решения ЕЭК, об учете (частичном учете) представленного предложения либо</w:t>
            </w:r>
            <w:r w:rsidR="00E043E1">
              <w:rPr>
                <w:bCs/>
                <w:color w:val="000000"/>
              </w:rPr>
              <w:t xml:space="preserve"> </w:t>
            </w:r>
            <w:r w:rsidRPr="00E4591F">
              <w:rPr>
                <w:bCs/>
                <w:color w:val="000000"/>
              </w:rPr>
              <w:t>об отклонении (с обоснованием частичного учета или отклонения)</w:t>
            </w:r>
          </w:p>
        </w:tc>
      </w:tr>
      <w:tr w:rsidR="00EE69C5" w:rsidRPr="00EE69C5" w:rsidTr="008319FD">
        <w:tc>
          <w:tcPr>
            <w:tcW w:w="3227" w:type="dxa"/>
          </w:tcPr>
          <w:p w:rsidR="00EE69C5" w:rsidRPr="00EE69C5" w:rsidRDefault="00890C78" w:rsidP="00EE69C5">
            <w:pPr>
              <w:tabs>
                <w:tab w:val="left" w:pos="7088"/>
              </w:tabs>
              <w:autoSpaceDE w:val="0"/>
              <w:autoSpaceDN w:val="0"/>
              <w:adjustRightInd w:val="0"/>
              <w:jc w:val="center"/>
              <w:rPr>
                <w:bCs/>
                <w:color w:val="000000"/>
              </w:rPr>
            </w:pPr>
            <w:r>
              <w:rPr>
                <w:bCs/>
                <w:color w:val="000000"/>
              </w:rPr>
              <w:t>5</w:t>
            </w:r>
          </w:p>
        </w:tc>
        <w:tc>
          <w:tcPr>
            <w:tcW w:w="3969" w:type="dxa"/>
          </w:tcPr>
          <w:p w:rsidR="00EE69C5" w:rsidRPr="00EE69C5" w:rsidRDefault="00890C78" w:rsidP="00EE69C5">
            <w:pPr>
              <w:tabs>
                <w:tab w:val="left" w:pos="7088"/>
              </w:tabs>
              <w:autoSpaceDE w:val="0"/>
              <w:autoSpaceDN w:val="0"/>
              <w:adjustRightInd w:val="0"/>
              <w:jc w:val="center"/>
              <w:rPr>
                <w:bCs/>
                <w:color w:val="000000"/>
              </w:rPr>
            </w:pPr>
            <w:r>
              <w:rPr>
                <w:bCs/>
                <w:color w:val="000000"/>
              </w:rPr>
              <w:t>6</w:t>
            </w:r>
          </w:p>
        </w:tc>
        <w:tc>
          <w:tcPr>
            <w:tcW w:w="3402" w:type="dxa"/>
          </w:tcPr>
          <w:p w:rsidR="00EE69C5" w:rsidRPr="00EE69C5" w:rsidRDefault="00890C78" w:rsidP="00EE69C5">
            <w:pPr>
              <w:tabs>
                <w:tab w:val="left" w:pos="7088"/>
              </w:tabs>
              <w:autoSpaceDE w:val="0"/>
              <w:autoSpaceDN w:val="0"/>
              <w:adjustRightInd w:val="0"/>
              <w:jc w:val="center"/>
              <w:rPr>
                <w:bCs/>
                <w:color w:val="000000"/>
              </w:rPr>
            </w:pPr>
            <w:r>
              <w:rPr>
                <w:bCs/>
                <w:color w:val="000000"/>
              </w:rPr>
              <w:t>7</w:t>
            </w:r>
          </w:p>
        </w:tc>
        <w:tc>
          <w:tcPr>
            <w:tcW w:w="4536" w:type="dxa"/>
          </w:tcPr>
          <w:p w:rsidR="00EE69C5" w:rsidRPr="00EE69C5" w:rsidRDefault="00890C78" w:rsidP="00EE69C5">
            <w:pPr>
              <w:tabs>
                <w:tab w:val="left" w:pos="7088"/>
              </w:tabs>
              <w:autoSpaceDE w:val="0"/>
              <w:autoSpaceDN w:val="0"/>
              <w:adjustRightInd w:val="0"/>
              <w:jc w:val="center"/>
              <w:rPr>
                <w:bCs/>
                <w:color w:val="000000"/>
              </w:rPr>
            </w:pPr>
            <w:r>
              <w:rPr>
                <w:bCs/>
                <w:color w:val="000000"/>
              </w:rPr>
              <w:t>8</w:t>
            </w:r>
          </w:p>
        </w:tc>
      </w:tr>
      <w:tr w:rsidR="00B470A9" w:rsidRPr="00EE69C5" w:rsidTr="00667C3E">
        <w:tc>
          <w:tcPr>
            <w:tcW w:w="15134" w:type="dxa"/>
            <w:gridSpan w:val="4"/>
          </w:tcPr>
          <w:p w:rsidR="00B470A9" w:rsidRPr="00EE69C5" w:rsidRDefault="00B470A9" w:rsidP="00EE69C5">
            <w:pPr>
              <w:tabs>
                <w:tab w:val="left" w:pos="7088"/>
              </w:tabs>
              <w:autoSpaceDE w:val="0"/>
              <w:autoSpaceDN w:val="0"/>
              <w:adjustRightInd w:val="0"/>
              <w:jc w:val="center"/>
              <w:rPr>
                <w:bCs/>
                <w:color w:val="000000"/>
              </w:rPr>
            </w:pPr>
            <w:r>
              <w:rPr>
                <w:bCs/>
                <w:color w:val="000000"/>
              </w:rPr>
              <w:t>Замечания и предложения  по  проекту Решения по вопросам внесения изменений в Порядки представления предварительной информации (Решения 51, 56, 57, 62)</w:t>
            </w:r>
          </w:p>
        </w:tc>
      </w:tr>
      <w:tr w:rsidR="00B7513F" w:rsidRPr="00EE69C5" w:rsidTr="008319FD">
        <w:tc>
          <w:tcPr>
            <w:tcW w:w="3227" w:type="dxa"/>
            <w:vMerge w:val="restart"/>
          </w:tcPr>
          <w:p w:rsidR="00B7513F" w:rsidRPr="00BE1F38" w:rsidRDefault="00B7513F" w:rsidP="005A27FF">
            <w:pPr>
              <w:tabs>
                <w:tab w:val="left" w:pos="7088"/>
              </w:tabs>
              <w:autoSpaceDE w:val="0"/>
              <w:autoSpaceDN w:val="0"/>
              <w:adjustRightInd w:val="0"/>
              <w:jc w:val="both"/>
              <w:rPr>
                <w:bCs/>
                <w:color w:val="000000" w:themeColor="text1"/>
              </w:rPr>
            </w:pPr>
            <w:r>
              <w:rPr>
                <w:bCs/>
                <w:color w:val="000000" w:themeColor="text1"/>
              </w:rPr>
              <w:t>Подпункт «а» пункта 1 проекта решения</w:t>
            </w:r>
          </w:p>
        </w:tc>
        <w:tc>
          <w:tcPr>
            <w:tcW w:w="3969" w:type="dxa"/>
          </w:tcPr>
          <w:p w:rsidR="00B7513F" w:rsidRPr="00BE1F38" w:rsidRDefault="00B7513F" w:rsidP="005F44A6">
            <w:pPr>
              <w:tabs>
                <w:tab w:val="left" w:pos="7088"/>
              </w:tabs>
              <w:autoSpaceDE w:val="0"/>
              <w:autoSpaceDN w:val="0"/>
              <w:adjustRightInd w:val="0"/>
              <w:jc w:val="both"/>
              <w:rPr>
                <w:bCs/>
                <w:color w:val="000000" w:themeColor="text1"/>
              </w:rPr>
            </w:pPr>
            <w:r>
              <w:rPr>
                <w:bCs/>
                <w:color w:val="000000" w:themeColor="text1"/>
              </w:rPr>
              <w:t>Предлагаемые изменения по представлению предварительной информации в объеме не мен</w:t>
            </w:r>
            <w:r w:rsidR="005F44A6">
              <w:rPr>
                <w:bCs/>
                <w:color w:val="000000" w:themeColor="text1"/>
              </w:rPr>
              <w:t>ее</w:t>
            </w:r>
            <w:r>
              <w:rPr>
                <w:bCs/>
                <w:color w:val="000000" w:themeColor="text1"/>
              </w:rPr>
              <w:t>, чем сведения подпунктов «а</w:t>
            </w:r>
            <w:proofErr w:type="gramStart"/>
            <w:r>
              <w:rPr>
                <w:bCs/>
                <w:color w:val="000000" w:themeColor="text1"/>
              </w:rPr>
              <w:t>»-</w:t>
            </w:r>
            <w:proofErr w:type="gramEnd"/>
            <w:r>
              <w:rPr>
                <w:bCs/>
                <w:color w:val="000000" w:themeColor="text1"/>
              </w:rPr>
              <w:t xml:space="preserve">«з» пункта 5 Порядка представления предварительной </w:t>
            </w:r>
            <w:r w:rsidRPr="004B7A98">
              <w:rPr>
                <w:bCs/>
                <w:color w:val="000000" w:themeColor="text1"/>
              </w:rPr>
              <w:t>информации о товарах, предполагаемых к ввозу на таможенную территорию Евразийского экономического союза водным транспортом, утвержденно</w:t>
            </w:r>
            <w:r w:rsidR="005F44A6">
              <w:rPr>
                <w:bCs/>
                <w:color w:val="000000" w:themeColor="text1"/>
              </w:rPr>
              <w:t>го</w:t>
            </w:r>
            <w:r w:rsidRPr="004B7A98">
              <w:rPr>
                <w:bCs/>
                <w:color w:val="000000" w:themeColor="text1"/>
              </w:rPr>
              <w:t xml:space="preserve"> Решением Коллегии Евразийской экономической комиссии от 10 апреля 2018 г.№ 51</w:t>
            </w:r>
            <w:r>
              <w:rPr>
                <w:bCs/>
                <w:color w:val="000000" w:themeColor="text1"/>
              </w:rPr>
              <w:t xml:space="preserve"> увеличивают срок заблаговременного представления предварительной информации в 4 раза, но и вводят обязанность отдельной подачи части сведений из состава предварительной информации, что приведет к двукратной подаче таких сведений</w:t>
            </w:r>
          </w:p>
        </w:tc>
        <w:tc>
          <w:tcPr>
            <w:tcW w:w="3402" w:type="dxa"/>
          </w:tcPr>
          <w:p w:rsidR="00B7513F" w:rsidRPr="00BE1F38" w:rsidRDefault="00B7513F" w:rsidP="00E6369E">
            <w:pPr>
              <w:tabs>
                <w:tab w:val="left" w:pos="7088"/>
              </w:tabs>
              <w:autoSpaceDE w:val="0"/>
              <w:autoSpaceDN w:val="0"/>
              <w:adjustRightInd w:val="0"/>
              <w:jc w:val="both"/>
              <w:rPr>
                <w:bCs/>
                <w:color w:val="000000" w:themeColor="text1"/>
              </w:rPr>
            </w:pPr>
            <w:r w:rsidRPr="004B7A98">
              <w:rPr>
                <w:bCs/>
                <w:color w:val="000000" w:themeColor="text1"/>
              </w:rPr>
              <w:t>Департамент развития предпринимательской деятельности</w:t>
            </w:r>
            <w:r>
              <w:rPr>
                <w:bCs/>
                <w:color w:val="000000" w:themeColor="text1"/>
              </w:rPr>
              <w:t xml:space="preserve">, служебная записка от 19.05.2020 </w:t>
            </w:r>
            <w:r>
              <w:rPr>
                <w:bCs/>
                <w:color w:val="000000" w:themeColor="text1"/>
              </w:rPr>
              <w:br/>
              <w:t>№10-7601</w:t>
            </w:r>
            <w:proofErr w:type="gramStart"/>
            <w:r>
              <w:rPr>
                <w:bCs/>
                <w:color w:val="000000" w:themeColor="text1"/>
              </w:rPr>
              <w:t>/Э</w:t>
            </w:r>
            <w:proofErr w:type="gramEnd"/>
          </w:p>
        </w:tc>
        <w:tc>
          <w:tcPr>
            <w:tcW w:w="4536" w:type="dxa"/>
            <w:vMerge w:val="restart"/>
          </w:tcPr>
          <w:p w:rsidR="00B7513F" w:rsidRPr="00BE1F38" w:rsidRDefault="006D4E6B" w:rsidP="00B30719">
            <w:pPr>
              <w:tabs>
                <w:tab w:val="left" w:pos="7088"/>
              </w:tabs>
              <w:autoSpaceDE w:val="0"/>
              <w:autoSpaceDN w:val="0"/>
              <w:adjustRightInd w:val="0"/>
              <w:jc w:val="both"/>
              <w:rPr>
                <w:bCs/>
                <w:color w:val="000000" w:themeColor="text1"/>
              </w:rPr>
            </w:pPr>
            <w:r>
              <w:rPr>
                <w:bCs/>
                <w:color w:val="000000" w:themeColor="text1"/>
              </w:rPr>
              <w:t>Учтено</w:t>
            </w:r>
          </w:p>
        </w:tc>
      </w:tr>
      <w:tr w:rsidR="00B7513F" w:rsidRPr="00EE69C5" w:rsidTr="008319FD">
        <w:tc>
          <w:tcPr>
            <w:tcW w:w="3227" w:type="dxa"/>
            <w:vMerge/>
          </w:tcPr>
          <w:p w:rsidR="00B7513F" w:rsidRDefault="00B7513F" w:rsidP="005A27FF">
            <w:pPr>
              <w:tabs>
                <w:tab w:val="left" w:pos="7088"/>
              </w:tabs>
              <w:autoSpaceDE w:val="0"/>
              <w:autoSpaceDN w:val="0"/>
              <w:adjustRightInd w:val="0"/>
              <w:jc w:val="both"/>
              <w:rPr>
                <w:bCs/>
                <w:color w:val="000000" w:themeColor="text1"/>
              </w:rPr>
            </w:pPr>
          </w:p>
        </w:tc>
        <w:tc>
          <w:tcPr>
            <w:tcW w:w="3969" w:type="dxa"/>
          </w:tcPr>
          <w:p w:rsidR="00B7513F" w:rsidRDefault="00B7513F" w:rsidP="004B7A98">
            <w:pPr>
              <w:tabs>
                <w:tab w:val="left" w:pos="7088"/>
              </w:tabs>
              <w:autoSpaceDE w:val="0"/>
              <w:autoSpaceDN w:val="0"/>
              <w:adjustRightInd w:val="0"/>
              <w:jc w:val="both"/>
              <w:rPr>
                <w:bCs/>
                <w:color w:val="000000" w:themeColor="text1"/>
              </w:rPr>
            </w:pPr>
            <w:r>
              <w:rPr>
                <w:bCs/>
                <w:color w:val="000000" w:themeColor="text1"/>
              </w:rPr>
              <w:t xml:space="preserve">Исключить. Действующая редакция пункта 4 определила взаимоприемлемый баланс </w:t>
            </w:r>
            <w:r>
              <w:rPr>
                <w:bCs/>
                <w:color w:val="000000" w:themeColor="text1"/>
              </w:rPr>
              <w:lastRenderedPageBreak/>
              <w:t xml:space="preserve">интересов всех заинтересованных сторон </w:t>
            </w:r>
          </w:p>
        </w:tc>
        <w:tc>
          <w:tcPr>
            <w:tcW w:w="3402" w:type="dxa"/>
          </w:tcPr>
          <w:p w:rsidR="00B7513F" w:rsidRPr="004B7A98" w:rsidRDefault="00B7513F" w:rsidP="00E6369E">
            <w:pPr>
              <w:tabs>
                <w:tab w:val="left" w:pos="7088"/>
              </w:tabs>
              <w:autoSpaceDE w:val="0"/>
              <w:autoSpaceDN w:val="0"/>
              <w:adjustRightInd w:val="0"/>
              <w:jc w:val="both"/>
              <w:rPr>
                <w:bCs/>
                <w:color w:val="000000" w:themeColor="text1"/>
              </w:rPr>
            </w:pPr>
            <w:r>
              <w:rPr>
                <w:bCs/>
                <w:color w:val="000000" w:themeColor="text1"/>
              </w:rPr>
              <w:lastRenderedPageBreak/>
              <w:t xml:space="preserve">Общероссийское отраслевое объединение работодателей </w:t>
            </w:r>
            <w:r>
              <w:rPr>
                <w:bCs/>
                <w:color w:val="000000" w:themeColor="text1"/>
              </w:rPr>
              <w:lastRenderedPageBreak/>
              <w:t>«Российская палата судоходства», письмо от 10.06.2020 №РПС-4-8/319</w:t>
            </w:r>
          </w:p>
        </w:tc>
        <w:tc>
          <w:tcPr>
            <w:tcW w:w="4536" w:type="dxa"/>
            <w:vMerge/>
          </w:tcPr>
          <w:p w:rsidR="00B7513F" w:rsidRPr="00BE1F38" w:rsidRDefault="00B7513F" w:rsidP="007C44AB">
            <w:pPr>
              <w:tabs>
                <w:tab w:val="left" w:pos="7088"/>
              </w:tabs>
              <w:autoSpaceDE w:val="0"/>
              <w:autoSpaceDN w:val="0"/>
              <w:adjustRightInd w:val="0"/>
              <w:jc w:val="both"/>
              <w:rPr>
                <w:bCs/>
                <w:color w:val="000000" w:themeColor="text1"/>
              </w:rPr>
            </w:pPr>
          </w:p>
        </w:tc>
      </w:tr>
      <w:tr w:rsidR="00B7513F" w:rsidRPr="00EE69C5" w:rsidTr="008319FD">
        <w:tc>
          <w:tcPr>
            <w:tcW w:w="3227" w:type="dxa"/>
            <w:vMerge/>
          </w:tcPr>
          <w:p w:rsidR="00B7513F" w:rsidRDefault="00B7513F" w:rsidP="005A27FF">
            <w:pPr>
              <w:tabs>
                <w:tab w:val="left" w:pos="7088"/>
              </w:tabs>
              <w:autoSpaceDE w:val="0"/>
              <w:autoSpaceDN w:val="0"/>
              <w:adjustRightInd w:val="0"/>
              <w:jc w:val="both"/>
              <w:rPr>
                <w:bCs/>
                <w:color w:val="000000" w:themeColor="text1"/>
              </w:rPr>
            </w:pPr>
          </w:p>
        </w:tc>
        <w:tc>
          <w:tcPr>
            <w:tcW w:w="3969" w:type="dxa"/>
          </w:tcPr>
          <w:p w:rsidR="00B7513F" w:rsidRDefault="00B7513F" w:rsidP="004B7A98">
            <w:pPr>
              <w:tabs>
                <w:tab w:val="left" w:pos="7088"/>
              </w:tabs>
              <w:autoSpaceDE w:val="0"/>
              <w:autoSpaceDN w:val="0"/>
              <w:adjustRightInd w:val="0"/>
              <w:jc w:val="both"/>
              <w:rPr>
                <w:bCs/>
                <w:color w:val="000000" w:themeColor="text1"/>
              </w:rPr>
            </w:pPr>
            <w:r>
              <w:rPr>
                <w:bCs/>
                <w:color w:val="000000" w:themeColor="text1"/>
              </w:rPr>
              <w:t>Исключить. Привязка предварительной информации, представленной в расширенном составе сведений должна осуществляться на системном уровне и независимо от поданной предварительной информации перевозчиком.</w:t>
            </w:r>
          </w:p>
        </w:tc>
        <w:tc>
          <w:tcPr>
            <w:tcW w:w="3402" w:type="dxa"/>
          </w:tcPr>
          <w:p w:rsidR="00B7513F" w:rsidRDefault="00B7513F" w:rsidP="00E6369E">
            <w:pPr>
              <w:tabs>
                <w:tab w:val="left" w:pos="7088"/>
              </w:tabs>
              <w:autoSpaceDE w:val="0"/>
              <w:autoSpaceDN w:val="0"/>
              <w:adjustRightInd w:val="0"/>
              <w:jc w:val="both"/>
              <w:rPr>
                <w:bCs/>
                <w:color w:val="000000" w:themeColor="text1"/>
              </w:rPr>
            </w:pPr>
            <w:r>
              <w:rPr>
                <w:bCs/>
                <w:color w:val="000000" w:themeColor="text1"/>
              </w:rPr>
              <w:t>Национальная ассоциация морских агентов, письмо от 08.06.2020 №НАМА-27/ЕЭС</w:t>
            </w:r>
          </w:p>
        </w:tc>
        <w:tc>
          <w:tcPr>
            <w:tcW w:w="4536" w:type="dxa"/>
            <w:vMerge/>
          </w:tcPr>
          <w:p w:rsidR="00B7513F" w:rsidRPr="00BE1F38" w:rsidRDefault="00B7513F" w:rsidP="007C44AB">
            <w:pPr>
              <w:tabs>
                <w:tab w:val="left" w:pos="7088"/>
              </w:tabs>
              <w:autoSpaceDE w:val="0"/>
              <w:autoSpaceDN w:val="0"/>
              <w:adjustRightInd w:val="0"/>
              <w:jc w:val="both"/>
              <w:rPr>
                <w:bCs/>
                <w:color w:val="000000" w:themeColor="text1"/>
              </w:rPr>
            </w:pPr>
          </w:p>
        </w:tc>
      </w:tr>
      <w:tr w:rsidR="00B7513F" w:rsidRPr="00EE69C5" w:rsidTr="008319FD">
        <w:tc>
          <w:tcPr>
            <w:tcW w:w="3227" w:type="dxa"/>
            <w:vMerge w:val="restart"/>
          </w:tcPr>
          <w:p w:rsidR="00B7513F" w:rsidRDefault="00B7513F" w:rsidP="005A27FF">
            <w:pPr>
              <w:tabs>
                <w:tab w:val="left" w:pos="7088"/>
              </w:tabs>
              <w:autoSpaceDE w:val="0"/>
              <w:autoSpaceDN w:val="0"/>
              <w:adjustRightInd w:val="0"/>
              <w:jc w:val="both"/>
              <w:rPr>
                <w:bCs/>
                <w:color w:val="000000" w:themeColor="text1"/>
              </w:rPr>
            </w:pPr>
            <w:r>
              <w:rPr>
                <w:bCs/>
                <w:color w:val="000000" w:themeColor="text1"/>
              </w:rPr>
              <w:t>Подпункт «в» пункта 1 проекта решения</w:t>
            </w:r>
          </w:p>
        </w:tc>
        <w:tc>
          <w:tcPr>
            <w:tcW w:w="3969" w:type="dxa"/>
          </w:tcPr>
          <w:p w:rsidR="00B7513F" w:rsidRDefault="00B7513F" w:rsidP="00BF266E">
            <w:pPr>
              <w:tabs>
                <w:tab w:val="left" w:pos="7088"/>
              </w:tabs>
              <w:autoSpaceDE w:val="0"/>
              <w:autoSpaceDN w:val="0"/>
              <w:adjustRightInd w:val="0"/>
              <w:jc w:val="both"/>
              <w:rPr>
                <w:bCs/>
                <w:color w:val="000000" w:themeColor="text1"/>
              </w:rPr>
            </w:pPr>
            <w:r>
              <w:rPr>
                <w:bCs/>
                <w:color w:val="000000" w:themeColor="text1"/>
              </w:rPr>
              <w:t xml:space="preserve">Исключить. Действующая редакция соответствует положениям подпункта 2 пункта 1 статьи 89 Таможенного кодекса ЕАЭС </w:t>
            </w:r>
          </w:p>
        </w:tc>
        <w:tc>
          <w:tcPr>
            <w:tcW w:w="3402" w:type="dxa"/>
          </w:tcPr>
          <w:p w:rsidR="00B7513F" w:rsidRDefault="00B7513F" w:rsidP="00E6369E">
            <w:pPr>
              <w:tabs>
                <w:tab w:val="left" w:pos="7088"/>
              </w:tabs>
              <w:autoSpaceDE w:val="0"/>
              <w:autoSpaceDN w:val="0"/>
              <w:adjustRightInd w:val="0"/>
              <w:jc w:val="both"/>
              <w:rPr>
                <w:bCs/>
                <w:color w:val="000000" w:themeColor="text1"/>
              </w:rPr>
            </w:pPr>
            <w:r w:rsidRPr="003A15F2">
              <w:rPr>
                <w:bCs/>
                <w:color w:val="000000" w:themeColor="text1"/>
              </w:rPr>
              <w:t>Общероссийское отраслевое объединение работодателей «Российская палата судоходства», письмо от 10.06.2020 №РПС-4-8/319</w:t>
            </w:r>
          </w:p>
        </w:tc>
        <w:tc>
          <w:tcPr>
            <w:tcW w:w="4536" w:type="dxa"/>
            <w:vMerge w:val="restart"/>
          </w:tcPr>
          <w:p w:rsidR="00B7513F" w:rsidRPr="00BE1F38" w:rsidRDefault="00B30719" w:rsidP="00B30719">
            <w:pPr>
              <w:tabs>
                <w:tab w:val="left" w:pos="7088"/>
              </w:tabs>
              <w:autoSpaceDE w:val="0"/>
              <w:autoSpaceDN w:val="0"/>
              <w:adjustRightInd w:val="0"/>
              <w:jc w:val="both"/>
              <w:rPr>
                <w:bCs/>
                <w:color w:val="000000" w:themeColor="text1"/>
              </w:rPr>
            </w:pPr>
            <w:r>
              <w:rPr>
                <w:bCs/>
                <w:color w:val="000000" w:themeColor="text1"/>
              </w:rPr>
              <w:t>Учтено</w:t>
            </w:r>
          </w:p>
        </w:tc>
      </w:tr>
      <w:tr w:rsidR="00B7513F" w:rsidRPr="00EE69C5" w:rsidTr="008319FD">
        <w:tc>
          <w:tcPr>
            <w:tcW w:w="3227" w:type="dxa"/>
            <w:vMerge/>
          </w:tcPr>
          <w:p w:rsidR="00B7513F" w:rsidRDefault="00B7513F" w:rsidP="005A27FF">
            <w:pPr>
              <w:tabs>
                <w:tab w:val="left" w:pos="7088"/>
              </w:tabs>
              <w:autoSpaceDE w:val="0"/>
              <w:autoSpaceDN w:val="0"/>
              <w:adjustRightInd w:val="0"/>
              <w:jc w:val="both"/>
              <w:rPr>
                <w:bCs/>
                <w:color w:val="000000" w:themeColor="text1"/>
              </w:rPr>
            </w:pPr>
          </w:p>
        </w:tc>
        <w:tc>
          <w:tcPr>
            <w:tcW w:w="3969" w:type="dxa"/>
          </w:tcPr>
          <w:p w:rsidR="00B7513F" w:rsidRDefault="00B7513F" w:rsidP="003A15F2">
            <w:pPr>
              <w:tabs>
                <w:tab w:val="left" w:pos="7088"/>
              </w:tabs>
              <w:autoSpaceDE w:val="0"/>
              <w:autoSpaceDN w:val="0"/>
              <w:adjustRightInd w:val="0"/>
              <w:jc w:val="both"/>
              <w:rPr>
                <w:bCs/>
                <w:color w:val="000000" w:themeColor="text1"/>
              </w:rPr>
            </w:pPr>
            <w:r>
              <w:rPr>
                <w:bCs/>
                <w:color w:val="000000" w:themeColor="text1"/>
              </w:rPr>
              <w:t xml:space="preserve">Исключить. Статья 89 </w:t>
            </w:r>
            <w:r w:rsidRPr="003A15F2">
              <w:rPr>
                <w:bCs/>
                <w:color w:val="000000" w:themeColor="text1"/>
              </w:rPr>
              <w:t>Таможенного кодекса ЕАЭС</w:t>
            </w:r>
            <w:r>
              <w:rPr>
                <w:bCs/>
                <w:color w:val="000000" w:themeColor="text1"/>
              </w:rPr>
              <w:t xml:space="preserve"> предусматривает формулировку «наличие/отсутствие»</w:t>
            </w:r>
          </w:p>
        </w:tc>
        <w:tc>
          <w:tcPr>
            <w:tcW w:w="3402" w:type="dxa"/>
          </w:tcPr>
          <w:p w:rsidR="00B7513F" w:rsidRPr="003A15F2" w:rsidRDefault="00B7513F" w:rsidP="00E6369E">
            <w:pPr>
              <w:tabs>
                <w:tab w:val="left" w:pos="7088"/>
              </w:tabs>
              <w:autoSpaceDE w:val="0"/>
              <w:autoSpaceDN w:val="0"/>
              <w:adjustRightInd w:val="0"/>
              <w:jc w:val="both"/>
              <w:rPr>
                <w:bCs/>
                <w:color w:val="000000" w:themeColor="text1"/>
              </w:rPr>
            </w:pPr>
            <w:r w:rsidRPr="003A15F2">
              <w:rPr>
                <w:bCs/>
                <w:color w:val="000000" w:themeColor="text1"/>
              </w:rPr>
              <w:t>Национальная ассоциация морских агентов, письмо от 08.06.2020 №НАМА-27/ЕЭС</w:t>
            </w:r>
          </w:p>
        </w:tc>
        <w:tc>
          <w:tcPr>
            <w:tcW w:w="4536" w:type="dxa"/>
            <w:vMerge/>
          </w:tcPr>
          <w:p w:rsidR="00B7513F" w:rsidRPr="00BE1F38" w:rsidRDefault="00B7513F" w:rsidP="007C44AB">
            <w:pPr>
              <w:tabs>
                <w:tab w:val="left" w:pos="7088"/>
              </w:tabs>
              <w:autoSpaceDE w:val="0"/>
              <w:autoSpaceDN w:val="0"/>
              <w:adjustRightInd w:val="0"/>
              <w:jc w:val="both"/>
              <w:rPr>
                <w:bCs/>
                <w:color w:val="000000" w:themeColor="text1"/>
              </w:rPr>
            </w:pPr>
          </w:p>
        </w:tc>
      </w:tr>
      <w:tr w:rsidR="00B7513F" w:rsidRPr="00EE69C5" w:rsidTr="008319FD">
        <w:tc>
          <w:tcPr>
            <w:tcW w:w="3227" w:type="dxa"/>
            <w:vMerge/>
          </w:tcPr>
          <w:p w:rsidR="00B7513F" w:rsidRDefault="00B7513F" w:rsidP="005A27FF">
            <w:pPr>
              <w:tabs>
                <w:tab w:val="left" w:pos="7088"/>
              </w:tabs>
              <w:autoSpaceDE w:val="0"/>
              <w:autoSpaceDN w:val="0"/>
              <w:adjustRightInd w:val="0"/>
              <w:jc w:val="both"/>
              <w:rPr>
                <w:bCs/>
                <w:color w:val="000000" w:themeColor="text1"/>
              </w:rPr>
            </w:pPr>
          </w:p>
        </w:tc>
        <w:tc>
          <w:tcPr>
            <w:tcW w:w="3969" w:type="dxa"/>
          </w:tcPr>
          <w:p w:rsidR="00B7513F" w:rsidRDefault="00B7513F" w:rsidP="003A15F2">
            <w:pPr>
              <w:tabs>
                <w:tab w:val="left" w:pos="7088"/>
              </w:tabs>
              <w:autoSpaceDE w:val="0"/>
              <w:autoSpaceDN w:val="0"/>
              <w:adjustRightInd w:val="0"/>
              <w:jc w:val="both"/>
              <w:rPr>
                <w:bCs/>
                <w:color w:val="000000" w:themeColor="text1"/>
              </w:rPr>
            </w:pPr>
            <w:r w:rsidRPr="00D66A6F">
              <w:rPr>
                <w:bCs/>
                <w:color w:val="000000" w:themeColor="text1"/>
              </w:rPr>
              <w:t xml:space="preserve">Предлагается исключить, так как данное предложение противоречит ст. 89 ТК ЕАЭС, </w:t>
            </w:r>
            <w:proofErr w:type="gramStart"/>
            <w:r w:rsidRPr="00D66A6F">
              <w:rPr>
                <w:bCs/>
                <w:color w:val="000000" w:themeColor="text1"/>
              </w:rPr>
              <w:t>предусматривающей</w:t>
            </w:r>
            <w:proofErr w:type="gramEnd"/>
            <w:r w:rsidRPr="00D66A6F">
              <w:rPr>
                <w:bCs/>
                <w:color w:val="000000" w:themeColor="text1"/>
              </w:rPr>
              <w:t xml:space="preserve"> слова «наличие (отсутствие)».</w:t>
            </w:r>
          </w:p>
        </w:tc>
        <w:tc>
          <w:tcPr>
            <w:tcW w:w="3402" w:type="dxa"/>
          </w:tcPr>
          <w:p w:rsidR="00B7513F" w:rsidRPr="003A15F2" w:rsidRDefault="00B7513F" w:rsidP="00D66A6F">
            <w:pPr>
              <w:tabs>
                <w:tab w:val="left" w:pos="7088"/>
              </w:tabs>
              <w:autoSpaceDE w:val="0"/>
              <w:autoSpaceDN w:val="0"/>
              <w:adjustRightInd w:val="0"/>
              <w:jc w:val="both"/>
              <w:rPr>
                <w:bCs/>
                <w:color w:val="000000" w:themeColor="text1"/>
              </w:rPr>
            </w:pPr>
            <w:r w:rsidRPr="00D66A6F">
              <w:rPr>
                <w:bCs/>
                <w:color w:val="000000" w:themeColor="text1"/>
              </w:rPr>
              <w:t>Секретариат Комитета РСПП по интеграции,</w:t>
            </w:r>
            <w:r>
              <w:rPr>
                <w:bCs/>
                <w:color w:val="000000" w:themeColor="text1"/>
              </w:rPr>
              <w:t xml:space="preserve"> </w:t>
            </w:r>
            <w:r w:rsidRPr="00D66A6F">
              <w:rPr>
                <w:bCs/>
                <w:color w:val="000000" w:themeColor="text1"/>
              </w:rPr>
              <w:t>торгово-таможенной политике и ВТО</w:t>
            </w:r>
            <w:r>
              <w:rPr>
                <w:bCs/>
                <w:color w:val="000000" w:themeColor="text1"/>
              </w:rPr>
              <w:t>, информация поступила на электронную почту</w:t>
            </w:r>
          </w:p>
        </w:tc>
        <w:tc>
          <w:tcPr>
            <w:tcW w:w="4536" w:type="dxa"/>
            <w:vMerge/>
          </w:tcPr>
          <w:p w:rsidR="00B7513F" w:rsidRDefault="00B7513F" w:rsidP="007C44AB">
            <w:pPr>
              <w:tabs>
                <w:tab w:val="left" w:pos="7088"/>
              </w:tabs>
              <w:autoSpaceDE w:val="0"/>
              <w:autoSpaceDN w:val="0"/>
              <w:adjustRightInd w:val="0"/>
              <w:jc w:val="both"/>
              <w:rPr>
                <w:bCs/>
                <w:color w:val="000000" w:themeColor="text1"/>
              </w:rPr>
            </w:pPr>
          </w:p>
        </w:tc>
      </w:tr>
      <w:tr w:rsidR="007A2181" w:rsidRPr="00EE69C5" w:rsidTr="008319FD">
        <w:tc>
          <w:tcPr>
            <w:tcW w:w="3227" w:type="dxa"/>
            <w:vMerge w:val="restart"/>
          </w:tcPr>
          <w:p w:rsidR="007A2181" w:rsidRPr="00BE1F38" w:rsidRDefault="007A2181" w:rsidP="00801BEF">
            <w:pPr>
              <w:tabs>
                <w:tab w:val="left" w:pos="7088"/>
              </w:tabs>
              <w:autoSpaceDE w:val="0"/>
              <w:autoSpaceDN w:val="0"/>
              <w:adjustRightInd w:val="0"/>
              <w:jc w:val="both"/>
              <w:rPr>
                <w:bCs/>
                <w:color w:val="000000" w:themeColor="text1"/>
              </w:rPr>
            </w:pPr>
            <w:r>
              <w:rPr>
                <w:bCs/>
                <w:color w:val="000000" w:themeColor="text1"/>
              </w:rPr>
              <w:t>Подпункт «г» пункта 1 проекта решения</w:t>
            </w:r>
          </w:p>
        </w:tc>
        <w:tc>
          <w:tcPr>
            <w:tcW w:w="3969" w:type="dxa"/>
          </w:tcPr>
          <w:p w:rsidR="007A2181" w:rsidRPr="00BE1F38" w:rsidRDefault="007A2181" w:rsidP="008A44C1">
            <w:pPr>
              <w:tabs>
                <w:tab w:val="left" w:pos="7088"/>
              </w:tabs>
              <w:autoSpaceDE w:val="0"/>
              <w:autoSpaceDN w:val="0"/>
              <w:adjustRightInd w:val="0"/>
              <w:jc w:val="both"/>
              <w:rPr>
                <w:bCs/>
                <w:color w:val="000000" w:themeColor="text1"/>
              </w:rPr>
            </w:pPr>
            <w:r>
              <w:rPr>
                <w:bCs/>
                <w:color w:val="000000" w:themeColor="text1"/>
              </w:rPr>
              <w:t>Необходимо конкретизировать положение данной нормы, уточнив, под какие именно запреты и ограничения попадают перевозимые экипажем товары и судовое снаряжение</w:t>
            </w:r>
          </w:p>
        </w:tc>
        <w:tc>
          <w:tcPr>
            <w:tcW w:w="3402" w:type="dxa"/>
          </w:tcPr>
          <w:p w:rsidR="007A2181" w:rsidRPr="00BE1F38" w:rsidRDefault="007A2181" w:rsidP="008A44C1">
            <w:pPr>
              <w:tabs>
                <w:tab w:val="left" w:pos="7088"/>
              </w:tabs>
              <w:autoSpaceDE w:val="0"/>
              <w:autoSpaceDN w:val="0"/>
              <w:adjustRightInd w:val="0"/>
              <w:jc w:val="both"/>
              <w:rPr>
                <w:bCs/>
                <w:color w:val="000000" w:themeColor="text1"/>
              </w:rPr>
            </w:pPr>
            <w:r w:rsidRPr="004B7A98">
              <w:rPr>
                <w:bCs/>
                <w:color w:val="000000" w:themeColor="text1"/>
              </w:rPr>
              <w:t>Департамент развития предпринимательской деятельности</w:t>
            </w:r>
            <w:r>
              <w:rPr>
                <w:bCs/>
                <w:color w:val="000000" w:themeColor="text1"/>
              </w:rPr>
              <w:t xml:space="preserve">, служебная записка от 19.05.2020 </w:t>
            </w:r>
            <w:r>
              <w:rPr>
                <w:bCs/>
                <w:color w:val="000000" w:themeColor="text1"/>
              </w:rPr>
              <w:br/>
              <w:t>№10-7601</w:t>
            </w:r>
            <w:proofErr w:type="gramStart"/>
            <w:r>
              <w:rPr>
                <w:bCs/>
                <w:color w:val="000000" w:themeColor="text1"/>
              </w:rPr>
              <w:t>/Э</w:t>
            </w:r>
            <w:proofErr w:type="gramEnd"/>
          </w:p>
        </w:tc>
        <w:tc>
          <w:tcPr>
            <w:tcW w:w="4536" w:type="dxa"/>
            <w:vMerge w:val="restart"/>
          </w:tcPr>
          <w:p w:rsidR="007A2181" w:rsidRPr="00984180" w:rsidRDefault="00B30719" w:rsidP="00B30719">
            <w:pPr>
              <w:tabs>
                <w:tab w:val="left" w:pos="7088"/>
              </w:tabs>
              <w:autoSpaceDE w:val="0"/>
              <w:autoSpaceDN w:val="0"/>
              <w:adjustRightInd w:val="0"/>
              <w:jc w:val="both"/>
              <w:rPr>
                <w:bCs/>
                <w:color w:val="000000" w:themeColor="text1"/>
              </w:rPr>
            </w:pPr>
            <w:r>
              <w:rPr>
                <w:bCs/>
                <w:color w:val="000000" w:themeColor="text1"/>
              </w:rPr>
              <w:t>Учтено</w:t>
            </w:r>
          </w:p>
        </w:tc>
      </w:tr>
      <w:tr w:rsidR="007A2181" w:rsidRPr="00EE69C5" w:rsidTr="008319FD">
        <w:tc>
          <w:tcPr>
            <w:tcW w:w="3227" w:type="dxa"/>
            <w:vMerge/>
          </w:tcPr>
          <w:p w:rsidR="007A2181" w:rsidRDefault="007A2181" w:rsidP="00801BEF">
            <w:pPr>
              <w:tabs>
                <w:tab w:val="left" w:pos="7088"/>
              </w:tabs>
              <w:autoSpaceDE w:val="0"/>
              <w:autoSpaceDN w:val="0"/>
              <w:adjustRightInd w:val="0"/>
              <w:jc w:val="both"/>
              <w:rPr>
                <w:bCs/>
                <w:color w:val="000000" w:themeColor="text1"/>
              </w:rPr>
            </w:pPr>
          </w:p>
        </w:tc>
        <w:tc>
          <w:tcPr>
            <w:tcW w:w="3969" w:type="dxa"/>
          </w:tcPr>
          <w:p w:rsidR="007A2181" w:rsidRDefault="007A2181" w:rsidP="008A44C1">
            <w:pPr>
              <w:tabs>
                <w:tab w:val="left" w:pos="7088"/>
              </w:tabs>
              <w:autoSpaceDE w:val="0"/>
              <w:autoSpaceDN w:val="0"/>
              <w:adjustRightInd w:val="0"/>
              <w:jc w:val="both"/>
              <w:rPr>
                <w:bCs/>
                <w:color w:val="000000" w:themeColor="text1"/>
              </w:rPr>
            </w:pPr>
            <w:r>
              <w:rPr>
                <w:bCs/>
                <w:color w:val="000000" w:themeColor="text1"/>
              </w:rPr>
              <w:t xml:space="preserve">Исключить. Вводимое понятие «судовое снаряжение» не используется в Таможенном кодексе ЕАЭС, а личные вещи экипажа не относятся к товарам, в отношении которых представляется предварительная информация </w:t>
            </w:r>
          </w:p>
        </w:tc>
        <w:tc>
          <w:tcPr>
            <w:tcW w:w="3402" w:type="dxa"/>
          </w:tcPr>
          <w:p w:rsidR="007A2181" w:rsidRPr="004B7A98" w:rsidRDefault="007A2181" w:rsidP="008A44C1">
            <w:pPr>
              <w:tabs>
                <w:tab w:val="left" w:pos="7088"/>
              </w:tabs>
              <w:autoSpaceDE w:val="0"/>
              <w:autoSpaceDN w:val="0"/>
              <w:adjustRightInd w:val="0"/>
              <w:jc w:val="both"/>
              <w:rPr>
                <w:bCs/>
                <w:color w:val="000000" w:themeColor="text1"/>
              </w:rPr>
            </w:pPr>
            <w:r w:rsidRPr="003A15F2">
              <w:rPr>
                <w:bCs/>
                <w:color w:val="000000" w:themeColor="text1"/>
              </w:rPr>
              <w:t>Общероссийское отраслевое объединение работодателей «Российская палата судоходства», письмо от 10.06.2020 №РПС-4-8/319</w:t>
            </w:r>
          </w:p>
        </w:tc>
        <w:tc>
          <w:tcPr>
            <w:tcW w:w="4536" w:type="dxa"/>
            <w:vMerge/>
          </w:tcPr>
          <w:p w:rsidR="007A2181" w:rsidRDefault="007A2181" w:rsidP="005E598D">
            <w:pPr>
              <w:tabs>
                <w:tab w:val="left" w:pos="7088"/>
              </w:tabs>
              <w:autoSpaceDE w:val="0"/>
              <w:autoSpaceDN w:val="0"/>
              <w:adjustRightInd w:val="0"/>
              <w:jc w:val="both"/>
              <w:rPr>
                <w:bCs/>
                <w:color w:val="000000" w:themeColor="text1"/>
              </w:rPr>
            </w:pPr>
          </w:p>
        </w:tc>
      </w:tr>
      <w:tr w:rsidR="007A2181" w:rsidRPr="00EE69C5" w:rsidTr="008319FD">
        <w:tc>
          <w:tcPr>
            <w:tcW w:w="3227" w:type="dxa"/>
            <w:vMerge/>
          </w:tcPr>
          <w:p w:rsidR="007A2181" w:rsidRDefault="007A2181" w:rsidP="00801BEF">
            <w:pPr>
              <w:tabs>
                <w:tab w:val="left" w:pos="7088"/>
              </w:tabs>
              <w:autoSpaceDE w:val="0"/>
              <w:autoSpaceDN w:val="0"/>
              <w:adjustRightInd w:val="0"/>
              <w:jc w:val="both"/>
              <w:rPr>
                <w:bCs/>
                <w:color w:val="000000" w:themeColor="text1"/>
              </w:rPr>
            </w:pPr>
          </w:p>
        </w:tc>
        <w:tc>
          <w:tcPr>
            <w:tcW w:w="3969" w:type="dxa"/>
          </w:tcPr>
          <w:p w:rsidR="007A2181" w:rsidRDefault="007A2181" w:rsidP="00797846">
            <w:pPr>
              <w:tabs>
                <w:tab w:val="left" w:pos="7088"/>
              </w:tabs>
              <w:autoSpaceDE w:val="0"/>
              <w:autoSpaceDN w:val="0"/>
              <w:adjustRightInd w:val="0"/>
              <w:jc w:val="both"/>
              <w:rPr>
                <w:bCs/>
                <w:color w:val="000000" w:themeColor="text1"/>
              </w:rPr>
            </w:pPr>
            <w:r>
              <w:rPr>
                <w:bCs/>
                <w:color w:val="000000" w:themeColor="text1"/>
              </w:rPr>
              <w:t xml:space="preserve">Исключить. Предлагается использовать понятие не определенное Таможенным кодексом ЕАЭС «судовое снаряжение», личные вещи экипажа не относятся к </w:t>
            </w:r>
            <w:proofErr w:type="gramStart"/>
            <w:r>
              <w:rPr>
                <w:bCs/>
                <w:color w:val="000000" w:themeColor="text1"/>
              </w:rPr>
              <w:t>товарам</w:t>
            </w:r>
            <w:proofErr w:type="gramEnd"/>
            <w:r>
              <w:t xml:space="preserve"> </w:t>
            </w:r>
            <w:r w:rsidRPr="00797846">
              <w:rPr>
                <w:bCs/>
                <w:color w:val="000000" w:themeColor="text1"/>
              </w:rPr>
              <w:t>в отношении которых представляется предварительная информация</w:t>
            </w:r>
          </w:p>
        </w:tc>
        <w:tc>
          <w:tcPr>
            <w:tcW w:w="3402" w:type="dxa"/>
          </w:tcPr>
          <w:p w:rsidR="007A2181" w:rsidRPr="003A15F2" w:rsidRDefault="007A2181" w:rsidP="008A44C1">
            <w:pPr>
              <w:tabs>
                <w:tab w:val="left" w:pos="7088"/>
              </w:tabs>
              <w:autoSpaceDE w:val="0"/>
              <w:autoSpaceDN w:val="0"/>
              <w:adjustRightInd w:val="0"/>
              <w:jc w:val="both"/>
              <w:rPr>
                <w:bCs/>
                <w:color w:val="000000" w:themeColor="text1"/>
              </w:rPr>
            </w:pPr>
            <w:r w:rsidRPr="00797846">
              <w:rPr>
                <w:bCs/>
                <w:color w:val="000000" w:themeColor="text1"/>
              </w:rPr>
              <w:t>Национальная ассоциация морских агентов, письмо от 08.06.2020 №НАМА-27/ЕЭС</w:t>
            </w:r>
          </w:p>
        </w:tc>
        <w:tc>
          <w:tcPr>
            <w:tcW w:w="4536" w:type="dxa"/>
            <w:vMerge/>
          </w:tcPr>
          <w:p w:rsidR="007A2181" w:rsidRDefault="007A2181" w:rsidP="005E598D">
            <w:pPr>
              <w:tabs>
                <w:tab w:val="left" w:pos="7088"/>
              </w:tabs>
              <w:autoSpaceDE w:val="0"/>
              <w:autoSpaceDN w:val="0"/>
              <w:adjustRightInd w:val="0"/>
              <w:jc w:val="both"/>
              <w:rPr>
                <w:bCs/>
                <w:color w:val="000000" w:themeColor="text1"/>
              </w:rPr>
            </w:pPr>
          </w:p>
        </w:tc>
      </w:tr>
      <w:tr w:rsidR="007A2181" w:rsidRPr="00EE69C5" w:rsidTr="008319FD">
        <w:tc>
          <w:tcPr>
            <w:tcW w:w="3227" w:type="dxa"/>
            <w:vMerge/>
          </w:tcPr>
          <w:p w:rsidR="007A2181" w:rsidRDefault="007A2181" w:rsidP="00801BEF">
            <w:pPr>
              <w:tabs>
                <w:tab w:val="left" w:pos="7088"/>
              </w:tabs>
              <w:autoSpaceDE w:val="0"/>
              <w:autoSpaceDN w:val="0"/>
              <w:adjustRightInd w:val="0"/>
              <w:jc w:val="both"/>
              <w:rPr>
                <w:bCs/>
                <w:color w:val="000000" w:themeColor="text1"/>
              </w:rPr>
            </w:pPr>
          </w:p>
        </w:tc>
        <w:tc>
          <w:tcPr>
            <w:tcW w:w="3969" w:type="dxa"/>
          </w:tcPr>
          <w:p w:rsidR="007A2181" w:rsidRPr="00D66A6F" w:rsidRDefault="007A2181" w:rsidP="00D66A6F">
            <w:pPr>
              <w:tabs>
                <w:tab w:val="left" w:pos="7088"/>
              </w:tabs>
              <w:autoSpaceDE w:val="0"/>
              <w:autoSpaceDN w:val="0"/>
              <w:adjustRightInd w:val="0"/>
              <w:jc w:val="both"/>
              <w:rPr>
                <w:bCs/>
                <w:color w:val="000000" w:themeColor="text1"/>
              </w:rPr>
            </w:pPr>
            <w:r w:rsidRPr="00D66A6F">
              <w:rPr>
                <w:bCs/>
                <w:color w:val="000000" w:themeColor="text1"/>
              </w:rPr>
              <w:t xml:space="preserve">Предлагается исключить. </w:t>
            </w:r>
          </w:p>
          <w:p w:rsidR="007A2181" w:rsidRPr="00D66A6F" w:rsidRDefault="007A2181" w:rsidP="00D66A6F">
            <w:pPr>
              <w:tabs>
                <w:tab w:val="left" w:pos="7088"/>
              </w:tabs>
              <w:autoSpaceDE w:val="0"/>
              <w:autoSpaceDN w:val="0"/>
              <w:adjustRightInd w:val="0"/>
              <w:jc w:val="both"/>
              <w:rPr>
                <w:bCs/>
                <w:color w:val="000000" w:themeColor="text1"/>
              </w:rPr>
            </w:pPr>
            <w:r w:rsidRPr="00D66A6F">
              <w:rPr>
                <w:bCs/>
                <w:color w:val="000000" w:themeColor="text1"/>
              </w:rPr>
              <w:t>Вводимое понятие "судовое снаряжение" не используется в Т</w:t>
            </w:r>
            <w:r>
              <w:rPr>
                <w:bCs/>
                <w:color w:val="000000" w:themeColor="text1"/>
              </w:rPr>
              <w:t>аможенном кодексе</w:t>
            </w:r>
            <w:r w:rsidRPr="00D66A6F">
              <w:rPr>
                <w:bCs/>
                <w:color w:val="000000" w:themeColor="text1"/>
              </w:rPr>
              <w:t xml:space="preserve"> ЕАЭС.</w:t>
            </w:r>
          </w:p>
          <w:p w:rsidR="007A2181" w:rsidRPr="00D66A6F" w:rsidRDefault="007A2181" w:rsidP="00D66A6F">
            <w:pPr>
              <w:tabs>
                <w:tab w:val="left" w:pos="7088"/>
              </w:tabs>
              <w:autoSpaceDE w:val="0"/>
              <w:autoSpaceDN w:val="0"/>
              <w:adjustRightInd w:val="0"/>
              <w:jc w:val="both"/>
              <w:rPr>
                <w:bCs/>
                <w:color w:val="000000" w:themeColor="text1"/>
              </w:rPr>
            </w:pPr>
            <w:r w:rsidRPr="00D66A6F">
              <w:rPr>
                <w:bCs/>
                <w:color w:val="000000" w:themeColor="text1"/>
              </w:rPr>
              <w:t xml:space="preserve">Согласно п. 6 ст. 2 ТК ЕАЭС понятия гражданского законодательства и других отраслей законодательства, используемые </w:t>
            </w:r>
            <w:r w:rsidRPr="00D66A6F">
              <w:rPr>
                <w:bCs/>
                <w:color w:val="000000" w:themeColor="text1"/>
              </w:rPr>
              <w:lastRenderedPageBreak/>
              <w:t>в настоящем Кодексе, применяются в каждом из государств-членов в том значении, в котором они используются в соответствующих отраслях законодательства государства-члена, если иное не установлено настоящим Кодексом.</w:t>
            </w:r>
          </w:p>
          <w:p w:rsidR="007A2181" w:rsidRPr="00D66A6F" w:rsidRDefault="007A2181" w:rsidP="00D66A6F">
            <w:pPr>
              <w:tabs>
                <w:tab w:val="left" w:pos="7088"/>
              </w:tabs>
              <w:autoSpaceDE w:val="0"/>
              <w:autoSpaceDN w:val="0"/>
              <w:adjustRightInd w:val="0"/>
              <w:jc w:val="both"/>
              <w:rPr>
                <w:bCs/>
                <w:color w:val="000000" w:themeColor="text1"/>
              </w:rPr>
            </w:pPr>
            <w:proofErr w:type="gramStart"/>
            <w:r w:rsidRPr="00D66A6F">
              <w:rPr>
                <w:bCs/>
                <w:color w:val="000000" w:themeColor="text1"/>
              </w:rPr>
              <w:t>В Приложении к Конвенции по облегчению международного морского судоходства 1965 года (с поправками, включая резолюцию Международной морской организации FAL.8(32) дано следующее определение термину судовое снаряжению это предметы, за исключением судовых запасных частей, находящиеся и предназначенные для использования на судне, которые являются съемными, но не имеют расходуемого характера, включая такие принадлежности судна, как спасательные шлюпки, спасательные устройства, мебель, судовую</w:t>
            </w:r>
            <w:proofErr w:type="gramEnd"/>
            <w:r w:rsidRPr="00D66A6F">
              <w:rPr>
                <w:bCs/>
                <w:color w:val="000000" w:themeColor="text1"/>
              </w:rPr>
              <w:t xml:space="preserve"> аппарель и другие подобные предметы.</w:t>
            </w:r>
          </w:p>
          <w:p w:rsidR="007A2181" w:rsidRPr="00D66A6F" w:rsidRDefault="007A2181" w:rsidP="00D66A6F">
            <w:pPr>
              <w:tabs>
                <w:tab w:val="left" w:pos="7088"/>
              </w:tabs>
              <w:autoSpaceDE w:val="0"/>
              <w:autoSpaceDN w:val="0"/>
              <w:adjustRightInd w:val="0"/>
              <w:jc w:val="both"/>
              <w:rPr>
                <w:bCs/>
                <w:color w:val="000000" w:themeColor="text1"/>
              </w:rPr>
            </w:pPr>
            <w:r w:rsidRPr="00D66A6F">
              <w:rPr>
                <w:bCs/>
                <w:color w:val="000000" w:themeColor="text1"/>
              </w:rPr>
              <w:t>В силу п. 6 ст. 2 ТК Союза определение, данное термину «судовое снаряжение» в Конвенции использовать не представляется возможным.</w:t>
            </w:r>
          </w:p>
          <w:p w:rsidR="007A2181" w:rsidRPr="00D66A6F" w:rsidRDefault="007A2181" w:rsidP="00D66A6F">
            <w:pPr>
              <w:tabs>
                <w:tab w:val="left" w:pos="7088"/>
              </w:tabs>
              <w:autoSpaceDE w:val="0"/>
              <w:autoSpaceDN w:val="0"/>
              <w:adjustRightInd w:val="0"/>
              <w:jc w:val="both"/>
              <w:rPr>
                <w:bCs/>
                <w:color w:val="000000" w:themeColor="text1"/>
              </w:rPr>
            </w:pPr>
            <w:r w:rsidRPr="00D66A6F">
              <w:rPr>
                <w:bCs/>
                <w:color w:val="000000" w:themeColor="text1"/>
              </w:rPr>
              <w:t>Таким образом, указанный термин без определения его значения вводить в Решение нельзя, создается риск неверной классификации того или иного объекта.</w:t>
            </w:r>
          </w:p>
          <w:p w:rsidR="007A2181" w:rsidRDefault="007A2181" w:rsidP="00D66A6F">
            <w:pPr>
              <w:tabs>
                <w:tab w:val="left" w:pos="7088"/>
              </w:tabs>
              <w:autoSpaceDE w:val="0"/>
              <w:autoSpaceDN w:val="0"/>
              <w:adjustRightInd w:val="0"/>
              <w:jc w:val="both"/>
              <w:rPr>
                <w:bCs/>
                <w:color w:val="000000" w:themeColor="text1"/>
              </w:rPr>
            </w:pPr>
            <w:r w:rsidRPr="00D66A6F">
              <w:rPr>
                <w:bCs/>
                <w:color w:val="000000" w:themeColor="text1"/>
              </w:rPr>
              <w:t>При этом данный пункт предписывает перевозчику включать в предварительную информацию (ПИ) «личные вещи экипажа», которые не являются товарами, предполагаемыми к ввозу на таможенную территорию ЕАЭС и предусмотрены ст. 89 ТК ЕАЭС.  Личные вещи членов экипажа судна это личные вещи физических лиц и не имеют никакого отношения к ПИ.</w:t>
            </w:r>
          </w:p>
        </w:tc>
        <w:tc>
          <w:tcPr>
            <w:tcW w:w="3402" w:type="dxa"/>
          </w:tcPr>
          <w:p w:rsidR="007A2181" w:rsidRPr="00797846" w:rsidRDefault="007A2181" w:rsidP="008A44C1">
            <w:pPr>
              <w:tabs>
                <w:tab w:val="left" w:pos="7088"/>
              </w:tabs>
              <w:autoSpaceDE w:val="0"/>
              <w:autoSpaceDN w:val="0"/>
              <w:adjustRightInd w:val="0"/>
              <w:jc w:val="both"/>
              <w:rPr>
                <w:bCs/>
                <w:color w:val="000000" w:themeColor="text1"/>
              </w:rPr>
            </w:pPr>
            <w:r w:rsidRPr="00D66A6F">
              <w:rPr>
                <w:bCs/>
                <w:color w:val="000000" w:themeColor="text1"/>
              </w:rPr>
              <w:lastRenderedPageBreak/>
              <w:t>Секретариат Комитета РСПП по интеграции, торгово-таможенной политике и ВТО, информация поступила на электронную почту</w:t>
            </w:r>
          </w:p>
        </w:tc>
        <w:tc>
          <w:tcPr>
            <w:tcW w:w="4536" w:type="dxa"/>
            <w:vMerge/>
          </w:tcPr>
          <w:p w:rsidR="007A2181" w:rsidRDefault="007A2181" w:rsidP="005E598D">
            <w:pPr>
              <w:tabs>
                <w:tab w:val="left" w:pos="7088"/>
              </w:tabs>
              <w:autoSpaceDE w:val="0"/>
              <w:autoSpaceDN w:val="0"/>
              <w:adjustRightInd w:val="0"/>
              <w:jc w:val="both"/>
              <w:rPr>
                <w:bCs/>
                <w:color w:val="000000" w:themeColor="text1"/>
              </w:rPr>
            </w:pPr>
          </w:p>
        </w:tc>
      </w:tr>
      <w:tr w:rsidR="00E4591F" w:rsidRPr="00EE69C5" w:rsidTr="008319FD">
        <w:tc>
          <w:tcPr>
            <w:tcW w:w="3227" w:type="dxa"/>
            <w:vMerge w:val="restart"/>
          </w:tcPr>
          <w:p w:rsidR="00E4591F" w:rsidRPr="0026718F" w:rsidRDefault="00E4591F" w:rsidP="0093647C">
            <w:r w:rsidRPr="0026718F">
              <w:lastRenderedPageBreak/>
              <w:t>Подпункт «</w:t>
            </w:r>
            <w:r>
              <w:t>д</w:t>
            </w:r>
            <w:r w:rsidRPr="0026718F">
              <w:t>» пункта 1 проекта решения</w:t>
            </w:r>
          </w:p>
        </w:tc>
        <w:tc>
          <w:tcPr>
            <w:tcW w:w="3969" w:type="dxa"/>
          </w:tcPr>
          <w:p w:rsidR="00E4591F" w:rsidRDefault="00E4591F" w:rsidP="0093647C">
            <w:pPr>
              <w:jc w:val="both"/>
            </w:pPr>
            <w:r w:rsidRPr="0026718F">
              <w:t>Предлагаемые изменения не позволяют возможным проведение сверки представляемых сведений по пункту 5 Порядка представления и сведениями, необходимыми для осуществления санита</w:t>
            </w:r>
            <w:r>
              <w:t xml:space="preserve">рно-эпидемиологического надзора. </w:t>
            </w:r>
            <w:r>
              <w:lastRenderedPageBreak/>
              <w:t xml:space="preserve">Необходимо обосновать в </w:t>
            </w:r>
            <w:proofErr w:type="gramStart"/>
            <w:r>
              <w:t>соответствии</w:t>
            </w:r>
            <w:proofErr w:type="gramEnd"/>
            <w:r>
              <w:t xml:space="preserve"> с каким документами будут представляться необходимые сведения и описать механизм их представления.</w:t>
            </w:r>
          </w:p>
        </w:tc>
        <w:tc>
          <w:tcPr>
            <w:tcW w:w="3402" w:type="dxa"/>
          </w:tcPr>
          <w:p w:rsidR="00E4591F" w:rsidRPr="004B7A98" w:rsidRDefault="00E4591F" w:rsidP="0093647C">
            <w:pPr>
              <w:tabs>
                <w:tab w:val="left" w:pos="7088"/>
              </w:tabs>
              <w:autoSpaceDE w:val="0"/>
              <w:autoSpaceDN w:val="0"/>
              <w:adjustRightInd w:val="0"/>
              <w:jc w:val="both"/>
              <w:rPr>
                <w:bCs/>
                <w:color w:val="000000" w:themeColor="text1"/>
              </w:rPr>
            </w:pPr>
            <w:r>
              <w:rPr>
                <w:bCs/>
                <w:color w:val="000000" w:themeColor="text1"/>
              </w:rPr>
              <w:lastRenderedPageBreak/>
              <w:t>Департамент антимонопольного регулирования, служебная записка от 11.06.2020 №22-9131</w:t>
            </w:r>
            <w:proofErr w:type="gramStart"/>
            <w:r>
              <w:rPr>
                <w:bCs/>
                <w:color w:val="000000" w:themeColor="text1"/>
              </w:rPr>
              <w:t>/Э</w:t>
            </w:r>
            <w:proofErr w:type="gramEnd"/>
          </w:p>
        </w:tc>
        <w:tc>
          <w:tcPr>
            <w:tcW w:w="4536" w:type="dxa"/>
            <w:vMerge w:val="restart"/>
          </w:tcPr>
          <w:p w:rsidR="00161726" w:rsidRDefault="00161726" w:rsidP="008319FD">
            <w:pPr>
              <w:tabs>
                <w:tab w:val="left" w:pos="7088"/>
              </w:tabs>
              <w:autoSpaceDE w:val="0"/>
              <w:autoSpaceDN w:val="0"/>
              <w:adjustRightInd w:val="0"/>
              <w:jc w:val="both"/>
              <w:rPr>
                <w:bCs/>
                <w:color w:val="000000" w:themeColor="text1"/>
              </w:rPr>
            </w:pPr>
            <w:r>
              <w:rPr>
                <w:bCs/>
                <w:color w:val="000000" w:themeColor="text1"/>
              </w:rPr>
              <w:t>Дополнительная информация по предлагаем</w:t>
            </w:r>
            <w:r w:rsidR="00B30719">
              <w:rPr>
                <w:bCs/>
                <w:color w:val="000000" w:themeColor="text1"/>
              </w:rPr>
              <w:t>ым изменениям</w:t>
            </w:r>
          </w:p>
          <w:p w:rsidR="00E4591F" w:rsidRDefault="00161726" w:rsidP="00161726">
            <w:pPr>
              <w:tabs>
                <w:tab w:val="left" w:pos="7088"/>
              </w:tabs>
              <w:autoSpaceDE w:val="0"/>
              <w:autoSpaceDN w:val="0"/>
              <w:adjustRightInd w:val="0"/>
              <w:jc w:val="both"/>
              <w:rPr>
                <w:bCs/>
                <w:color w:val="000000" w:themeColor="text1"/>
              </w:rPr>
            </w:pPr>
            <w:r>
              <w:rPr>
                <w:bCs/>
                <w:color w:val="000000" w:themeColor="text1"/>
              </w:rPr>
              <w:t xml:space="preserve">     С</w:t>
            </w:r>
            <w:r w:rsidRPr="00161726">
              <w:rPr>
                <w:bCs/>
                <w:color w:val="000000" w:themeColor="text1"/>
              </w:rPr>
              <w:t xml:space="preserve">верка сведений, заявленных в пункте 5 Порядка а со сведениями, указанными в морской медико-санитарной декларации, либо в разрешении (ограничении) свободной практики в </w:t>
            </w:r>
            <w:r w:rsidRPr="00161726">
              <w:rPr>
                <w:bCs/>
                <w:color w:val="000000" w:themeColor="text1"/>
              </w:rPr>
              <w:lastRenderedPageBreak/>
              <w:t xml:space="preserve">порту в отношении пассажиров и членов экипажа </w:t>
            </w:r>
            <w:r>
              <w:rPr>
                <w:bCs/>
                <w:color w:val="000000" w:themeColor="text1"/>
              </w:rPr>
              <w:t>проведена</w:t>
            </w:r>
            <w:r w:rsidR="000966E5">
              <w:rPr>
                <w:bCs/>
                <w:color w:val="000000" w:themeColor="text1"/>
              </w:rPr>
              <w:t xml:space="preserve"> </w:t>
            </w:r>
            <w:r w:rsidR="00957ED6">
              <w:rPr>
                <w:bCs/>
                <w:color w:val="000000" w:themeColor="text1"/>
              </w:rPr>
              <w:t>экспертами</w:t>
            </w:r>
            <w:r>
              <w:rPr>
                <w:bCs/>
                <w:color w:val="000000" w:themeColor="text1"/>
              </w:rPr>
              <w:t xml:space="preserve"> на 50-ом заседании  </w:t>
            </w:r>
            <w:r w:rsidRPr="00161726">
              <w:rPr>
                <w:bCs/>
                <w:color w:val="000000" w:themeColor="text1"/>
              </w:rPr>
              <w:t>(протокол от 18.12.2019 № 19-63/</w:t>
            </w:r>
            <w:proofErr w:type="spellStart"/>
            <w:r w:rsidRPr="00161726">
              <w:rPr>
                <w:bCs/>
                <w:color w:val="000000" w:themeColor="text1"/>
              </w:rPr>
              <w:t>пр</w:t>
            </w:r>
            <w:proofErr w:type="spellEnd"/>
            <w:r w:rsidRPr="00161726">
              <w:rPr>
                <w:bCs/>
                <w:color w:val="000000" w:themeColor="text1"/>
              </w:rPr>
              <w:t xml:space="preserve">). </w:t>
            </w:r>
          </w:p>
        </w:tc>
      </w:tr>
      <w:tr w:rsidR="00E4591F" w:rsidRPr="00EE69C5" w:rsidTr="008319FD">
        <w:tc>
          <w:tcPr>
            <w:tcW w:w="3227" w:type="dxa"/>
            <w:vMerge/>
          </w:tcPr>
          <w:p w:rsidR="00E4591F" w:rsidRPr="0026718F" w:rsidRDefault="00E4591F" w:rsidP="0093647C"/>
        </w:tc>
        <w:tc>
          <w:tcPr>
            <w:tcW w:w="3969" w:type="dxa"/>
          </w:tcPr>
          <w:p w:rsidR="00E4591F" w:rsidRPr="0026718F" w:rsidRDefault="00E4591F" w:rsidP="00B7513F">
            <w:pPr>
              <w:jc w:val="both"/>
            </w:pPr>
            <w:r>
              <w:t xml:space="preserve">Поддерживается предлагаемая редакция. Убраны излишние и нерациональные требования </w:t>
            </w:r>
            <w:proofErr w:type="spellStart"/>
            <w:r>
              <w:t>Роспотребнадзора</w:t>
            </w:r>
            <w:proofErr w:type="spellEnd"/>
            <w:r>
              <w:t xml:space="preserve">. Набор сведений приведен в соответствии с требованиями ВОЗ и ограничен только перечнем полей морской медико-санитарной декларации (ММСД). Более того, перевозчик имеет возможность самостоятельно получить разрешение </w:t>
            </w:r>
            <w:proofErr w:type="spellStart"/>
            <w:r>
              <w:t>Роспотребнадзора</w:t>
            </w:r>
            <w:proofErr w:type="spellEnd"/>
            <w:r>
              <w:t xml:space="preserve"> (РНП) на свободную практику в порту или на постановку на карантинный рейд/причал и загрузить это решение в составе поданной предварительной информации и получить разрешение </w:t>
            </w:r>
            <w:proofErr w:type="spellStart"/>
            <w:r>
              <w:t>Роспотребнадзора</w:t>
            </w:r>
            <w:proofErr w:type="spellEnd"/>
            <w:r>
              <w:t xml:space="preserve"> через ФТС после подачи предварительной информации.</w:t>
            </w:r>
          </w:p>
        </w:tc>
        <w:tc>
          <w:tcPr>
            <w:tcW w:w="3402" w:type="dxa"/>
          </w:tcPr>
          <w:p w:rsidR="00E4591F" w:rsidRDefault="00E4591F" w:rsidP="0093647C">
            <w:pPr>
              <w:tabs>
                <w:tab w:val="left" w:pos="7088"/>
              </w:tabs>
              <w:autoSpaceDE w:val="0"/>
              <w:autoSpaceDN w:val="0"/>
              <w:adjustRightInd w:val="0"/>
              <w:jc w:val="both"/>
              <w:rPr>
                <w:bCs/>
                <w:color w:val="000000" w:themeColor="text1"/>
              </w:rPr>
            </w:pPr>
            <w:r w:rsidRPr="00797846">
              <w:rPr>
                <w:bCs/>
                <w:color w:val="000000" w:themeColor="text1"/>
              </w:rPr>
              <w:t>Национальная ассоциация морских агентов, письмо от 08.06.2020 №НАМА-27/ЕЭС</w:t>
            </w:r>
          </w:p>
        </w:tc>
        <w:tc>
          <w:tcPr>
            <w:tcW w:w="4536" w:type="dxa"/>
            <w:vMerge/>
          </w:tcPr>
          <w:p w:rsidR="00E4591F" w:rsidRDefault="00E4591F" w:rsidP="0093647C">
            <w:pPr>
              <w:tabs>
                <w:tab w:val="left" w:pos="7088"/>
              </w:tabs>
              <w:autoSpaceDE w:val="0"/>
              <w:autoSpaceDN w:val="0"/>
              <w:adjustRightInd w:val="0"/>
              <w:jc w:val="both"/>
              <w:rPr>
                <w:bCs/>
                <w:color w:val="000000" w:themeColor="text1"/>
              </w:rPr>
            </w:pPr>
          </w:p>
        </w:tc>
      </w:tr>
      <w:tr w:rsidR="007A2181" w:rsidRPr="00EE69C5" w:rsidTr="008319FD">
        <w:tc>
          <w:tcPr>
            <w:tcW w:w="3227" w:type="dxa"/>
            <w:vMerge w:val="restart"/>
          </w:tcPr>
          <w:p w:rsidR="007A2181" w:rsidRPr="00BE1F38" w:rsidRDefault="007A2181" w:rsidP="005A27FF">
            <w:pPr>
              <w:tabs>
                <w:tab w:val="left" w:pos="7088"/>
              </w:tabs>
              <w:autoSpaceDE w:val="0"/>
              <w:autoSpaceDN w:val="0"/>
              <w:adjustRightInd w:val="0"/>
              <w:jc w:val="both"/>
              <w:rPr>
                <w:bCs/>
                <w:color w:val="000000" w:themeColor="text1"/>
              </w:rPr>
            </w:pPr>
            <w:r>
              <w:rPr>
                <w:bCs/>
                <w:color w:val="000000" w:themeColor="text1"/>
              </w:rPr>
              <w:t>Подпункт «е» пункта 1 проекта решения</w:t>
            </w:r>
          </w:p>
        </w:tc>
        <w:tc>
          <w:tcPr>
            <w:tcW w:w="3969" w:type="dxa"/>
          </w:tcPr>
          <w:p w:rsidR="007A2181" w:rsidRPr="00BE1F38" w:rsidRDefault="007A2181" w:rsidP="00801BEF">
            <w:pPr>
              <w:tabs>
                <w:tab w:val="left" w:pos="7088"/>
              </w:tabs>
              <w:autoSpaceDE w:val="0"/>
              <w:autoSpaceDN w:val="0"/>
              <w:adjustRightInd w:val="0"/>
              <w:jc w:val="both"/>
              <w:rPr>
                <w:bCs/>
                <w:color w:val="000000" w:themeColor="text1"/>
              </w:rPr>
            </w:pPr>
            <w:r>
              <w:rPr>
                <w:bCs/>
                <w:color w:val="000000" w:themeColor="text1"/>
              </w:rPr>
              <w:t xml:space="preserve">Предложенное дополнение необходимо скорректировать или исключить, поскольку пунктом 2 статьи 107 ТК ЕАЭС предусмотрено право Комиссии сокращать сведения, подлежащие в транзитной декларации в зависимости </w:t>
            </w:r>
            <w:r w:rsidRPr="00801BEF">
              <w:rPr>
                <w:bCs/>
                <w:color w:val="000000" w:themeColor="text1"/>
              </w:rPr>
              <w:t>от категорий товаров, лиц, их перемещающих через таможенную границу Союза, и (или) вида транспорта, которым осуществляется перевозка (транспортировка) товаров</w:t>
            </w:r>
          </w:p>
        </w:tc>
        <w:tc>
          <w:tcPr>
            <w:tcW w:w="3402" w:type="dxa"/>
          </w:tcPr>
          <w:p w:rsidR="007A2181" w:rsidRPr="00BE1F38" w:rsidRDefault="007A2181" w:rsidP="007C44AB">
            <w:pPr>
              <w:tabs>
                <w:tab w:val="left" w:pos="7088"/>
              </w:tabs>
              <w:autoSpaceDE w:val="0"/>
              <w:autoSpaceDN w:val="0"/>
              <w:adjustRightInd w:val="0"/>
              <w:jc w:val="both"/>
              <w:rPr>
                <w:bCs/>
                <w:color w:val="000000" w:themeColor="text1"/>
              </w:rPr>
            </w:pPr>
            <w:r w:rsidRPr="004B7A98">
              <w:rPr>
                <w:bCs/>
                <w:color w:val="000000" w:themeColor="text1"/>
              </w:rPr>
              <w:t>Департамент развития предпринимательской деятельности</w:t>
            </w:r>
            <w:r>
              <w:rPr>
                <w:bCs/>
                <w:color w:val="000000" w:themeColor="text1"/>
              </w:rPr>
              <w:t xml:space="preserve">, служебная записка от 19.05.2020 </w:t>
            </w:r>
            <w:r>
              <w:rPr>
                <w:bCs/>
                <w:color w:val="000000" w:themeColor="text1"/>
              </w:rPr>
              <w:br/>
              <w:t>№10-7601</w:t>
            </w:r>
            <w:proofErr w:type="gramStart"/>
            <w:r>
              <w:rPr>
                <w:bCs/>
                <w:color w:val="000000" w:themeColor="text1"/>
              </w:rPr>
              <w:t>/Э</w:t>
            </w:r>
            <w:proofErr w:type="gramEnd"/>
          </w:p>
        </w:tc>
        <w:tc>
          <w:tcPr>
            <w:tcW w:w="4536" w:type="dxa"/>
            <w:vMerge w:val="restart"/>
          </w:tcPr>
          <w:p w:rsidR="007A2181" w:rsidRDefault="007A2181" w:rsidP="00984180">
            <w:pPr>
              <w:tabs>
                <w:tab w:val="left" w:pos="7088"/>
              </w:tabs>
              <w:autoSpaceDE w:val="0"/>
              <w:autoSpaceDN w:val="0"/>
              <w:adjustRightInd w:val="0"/>
              <w:jc w:val="both"/>
              <w:rPr>
                <w:bCs/>
                <w:color w:val="000000" w:themeColor="text1"/>
              </w:rPr>
            </w:pPr>
            <w:r>
              <w:rPr>
                <w:bCs/>
                <w:color w:val="000000" w:themeColor="text1"/>
              </w:rPr>
              <w:t>Отклонено</w:t>
            </w:r>
          </w:p>
          <w:p w:rsidR="007A2181" w:rsidRDefault="008319FD" w:rsidP="00984180">
            <w:pPr>
              <w:tabs>
                <w:tab w:val="left" w:pos="7088"/>
              </w:tabs>
              <w:autoSpaceDE w:val="0"/>
              <w:autoSpaceDN w:val="0"/>
              <w:adjustRightInd w:val="0"/>
              <w:jc w:val="both"/>
              <w:rPr>
                <w:bCs/>
                <w:color w:val="000000" w:themeColor="text1"/>
              </w:rPr>
            </w:pPr>
            <w:r>
              <w:rPr>
                <w:bCs/>
                <w:color w:val="000000" w:themeColor="text1"/>
              </w:rPr>
              <w:t xml:space="preserve">    </w:t>
            </w:r>
            <w:r w:rsidR="007A2181">
              <w:rPr>
                <w:bCs/>
                <w:color w:val="000000" w:themeColor="text1"/>
              </w:rPr>
              <w:t>Предлагаемое дополнение относится к уточняющей правке.</w:t>
            </w:r>
          </w:p>
          <w:p w:rsidR="007A2181" w:rsidRDefault="008319FD" w:rsidP="00984180">
            <w:pPr>
              <w:tabs>
                <w:tab w:val="left" w:pos="7088"/>
              </w:tabs>
              <w:autoSpaceDE w:val="0"/>
              <w:autoSpaceDN w:val="0"/>
              <w:adjustRightInd w:val="0"/>
              <w:jc w:val="both"/>
              <w:rPr>
                <w:bCs/>
                <w:color w:val="000000" w:themeColor="text1"/>
              </w:rPr>
            </w:pPr>
            <w:r>
              <w:rPr>
                <w:bCs/>
                <w:color w:val="000000" w:themeColor="text1"/>
              </w:rPr>
              <w:t xml:space="preserve">     </w:t>
            </w:r>
            <w:r w:rsidR="007A2181">
              <w:rPr>
                <w:bCs/>
                <w:color w:val="000000" w:themeColor="text1"/>
              </w:rPr>
              <w:t xml:space="preserve">Пунктом 2 статьи  107 ТК ЕАЭС определена компетенция Комиссии в части сокращения сведений, подлежащих указанию в транзитной декларации. Поскольку особенности указания сведений в транзитной декларации в </w:t>
            </w:r>
            <w:r w:rsidR="007A2181" w:rsidRPr="008259EA">
              <w:rPr>
                <w:bCs/>
                <w:color w:val="000000" w:themeColor="text1"/>
              </w:rPr>
              <w:t>зависимости от категорий товаров, лиц, их перемещающих через таможенную границу Союза, и (или) вида транспорта, которым осуществляется перевозка (транспортировка) товаров</w:t>
            </w:r>
            <w:r w:rsidR="007A2181">
              <w:rPr>
                <w:bCs/>
                <w:color w:val="000000" w:themeColor="text1"/>
              </w:rPr>
              <w:t xml:space="preserve"> определяются отдельными актами Комиссии, то для точного соответствия состава сведений в транзитной декларации и предварительной информации необходима общая ссылка на эти акты. </w:t>
            </w:r>
          </w:p>
          <w:p w:rsidR="007A2181" w:rsidRDefault="008319FD" w:rsidP="00984180">
            <w:pPr>
              <w:tabs>
                <w:tab w:val="left" w:pos="7088"/>
              </w:tabs>
              <w:autoSpaceDE w:val="0"/>
              <w:autoSpaceDN w:val="0"/>
              <w:adjustRightInd w:val="0"/>
              <w:jc w:val="both"/>
              <w:rPr>
                <w:bCs/>
                <w:color w:val="000000" w:themeColor="text1"/>
              </w:rPr>
            </w:pPr>
            <w:r>
              <w:rPr>
                <w:bCs/>
                <w:color w:val="000000" w:themeColor="text1"/>
              </w:rPr>
              <w:t xml:space="preserve">     </w:t>
            </w:r>
            <w:r w:rsidR="007A2181">
              <w:rPr>
                <w:bCs/>
                <w:color w:val="000000" w:themeColor="text1"/>
              </w:rPr>
              <w:t xml:space="preserve">В противном </w:t>
            </w:r>
            <w:proofErr w:type="gramStart"/>
            <w:r w:rsidR="007A2181">
              <w:rPr>
                <w:bCs/>
                <w:color w:val="000000" w:themeColor="text1"/>
              </w:rPr>
              <w:t>случае</w:t>
            </w:r>
            <w:proofErr w:type="gramEnd"/>
            <w:r w:rsidR="007A2181">
              <w:rPr>
                <w:bCs/>
                <w:color w:val="000000" w:themeColor="text1"/>
              </w:rPr>
              <w:t xml:space="preserve"> в предварительной информации всегда должен будет присутствовать весь состав сведений, определенный в статье 107. </w:t>
            </w:r>
          </w:p>
          <w:p w:rsidR="007A2181" w:rsidRPr="00984180" w:rsidRDefault="008319FD" w:rsidP="006C02C9">
            <w:pPr>
              <w:tabs>
                <w:tab w:val="left" w:pos="7088"/>
              </w:tabs>
              <w:autoSpaceDE w:val="0"/>
              <w:autoSpaceDN w:val="0"/>
              <w:adjustRightInd w:val="0"/>
              <w:jc w:val="both"/>
              <w:rPr>
                <w:bCs/>
                <w:color w:val="000000" w:themeColor="text1"/>
              </w:rPr>
            </w:pPr>
            <w:r>
              <w:rPr>
                <w:bCs/>
                <w:color w:val="000000" w:themeColor="text1"/>
              </w:rPr>
              <w:t xml:space="preserve">   </w:t>
            </w:r>
            <w:r w:rsidR="007A2181">
              <w:rPr>
                <w:bCs/>
                <w:color w:val="000000" w:themeColor="text1"/>
              </w:rPr>
              <w:t>Предлагаемая редакция позволяет в ряде случаев использовать сокращённый состав сведений.</w:t>
            </w:r>
          </w:p>
        </w:tc>
      </w:tr>
      <w:tr w:rsidR="007A2181" w:rsidRPr="00EE69C5" w:rsidTr="008319FD">
        <w:tc>
          <w:tcPr>
            <w:tcW w:w="3227" w:type="dxa"/>
            <w:vMerge/>
          </w:tcPr>
          <w:p w:rsidR="007A2181" w:rsidRDefault="007A2181" w:rsidP="005A27FF">
            <w:pPr>
              <w:tabs>
                <w:tab w:val="left" w:pos="7088"/>
              </w:tabs>
              <w:autoSpaceDE w:val="0"/>
              <w:autoSpaceDN w:val="0"/>
              <w:adjustRightInd w:val="0"/>
              <w:jc w:val="both"/>
              <w:rPr>
                <w:bCs/>
                <w:color w:val="000000" w:themeColor="text1"/>
              </w:rPr>
            </w:pPr>
          </w:p>
        </w:tc>
        <w:tc>
          <w:tcPr>
            <w:tcW w:w="3969" w:type="dxa"/>
          </w:tcPr>
          <w:p w:rsidR="007A2181" w:rsidRDefault="007A2181" w:rsidP="00801BEF">
            <w:pPr>
              <w:tabs>
                <w:tab w:val="left" w:pos="7088"/>
              </w:tabs>
              <w:autoSpaceDE w:val="0"/>
              <w:autoSpaceDN w:val="0"/>
              <w:adjustRightInd w:val="0"/>
              <w:jc w:val="both"/>
              <w:rPr>
                <w:bCs/>
                <w:color w:val="000000" w:themeColor="text1"/>
              </w:rPr>
            </w:pPr>
            <w:r>
              <w:rPr>
                <w:bCs/>
                <w:color w:val="000000" w:themeColor="text1"/>
              </w:rPr>
              <w:t>Поддерживаются предлагаемые дополнения.</w:t>
            </w:r>
          </w:p>
        </w:tc>
        <w:tc>
          <w:tcPr>
            <w:tcW w:w="3402" w:type="dxa"/>
          </w:tcPr>
          <w:p w:rsidR="007A2181" w:rsidRPr="004B7A98" w:rsidRDefault="007A2181" w:rsidP="007C44AB">
            <w:pPr>
              <w:tabs>
                <w:tab w:val="left" w:pos="7088"/>
              </w:tabs>
              <w:autoSpaceDE w:val="0"/>
              <w:autoSpaceDN w:val="0"/>
              <w:adjustRightInd w:val="0"/>
              <w:jc w:val="both"/>
              <w:rPr>
                <w:bCs/>
                <w:color w:val="000000" w:themeColor="text1"/>
              </w:rPr>
            </w:pPr>
            <w:r w:rsidRPr="00797846">
              <w:rPr>
                <w:bCs/>
                <w:color w:val="000000" w:themeColor="text1"/>
              </w:rPr>
              <w:t>Национальная ассоциация морских агентов, письмо от 08.06.2020 №НАМА-27/ЕЭС</w:t>
            </w:r>
          </w:p>
        </w:tc>
        <w:tc>
          <w:tcPr>
            <w:tcW w:w="4536" w:type="dxa"/>
            <w:vMerge/>
          </w:tcPr>
          <w:p w:rsidR="007A2181" w:rsidRDefault="007A2181" w:rsidP="00984180">
            <w:pPr>
              <w:tabs>
                <w:tab w:val="left" w:pos="7088"/>
              </w:tabs>
              <w:autoSpaceDE w:val="0"/>
              <w:autoSpaceDN w:val="0"/>
              <w:adjustRightInd w:val="0"/>
              <w:jc w:val="both"/>
              <w:rPr>
                <w:bCs/>
                <w:color w:val="000000" w:themeColor="text1"/>
              </w:rPr>
            </w:pPr>
          </w:p>
        </w:tc>
      </w:tr>
      <w:tr w:rsidR="00797846" w:rsidRPr="00EE69C5" w:rsidTr="00E043E1">
        <w:trPr>
          <w:cantSplit/>
        </w:trPr>
        <w:tc>
          <w:tcPr>
            <w:tcW w:w="3227" w:type="dxa"/>
          </w:tcPr>
          <w:p w:rsidR="00797846" w:rsidRDefault="0034197B" w:rsidP="005A27FF">
            <w:pPr>
              <w:tabs>
                <w:tab w:val="left" w:pos="7088"/>
              </w:tabs>
              <w:autoSpaceDE w:val="0"/>
              <w:autoSpaceDN w:val="0"/>
              <w:adjustRightInd w:val="0"/>
              <w:jc w:val="both"/>
              <w:rPr>
                <w:bCs/>
                <w:color w:val="000000" w:themeColor="text1"/>
              </w:rPr>
            </w:pPr>
            <w:r>
              <w:rPr>
                <w:bCs/>
                <w:color w:val="000000" w:themeColor="text1"/>
              </w:rPr>
              <w:lastRenderedPageBreak/>
              <w:t>Подпункт «ж»</w:t>
            </w:r>
            <w:r w:rsidR="001C7271">
              <w:rPr>
                <w:bCs/>
                <w:color w:val="000000" w:themeColor="text1"/>
              </w:rPr>
              <w:t xml:space="preserve"> пункта 1</w:t>
            </w:r>
            <w:r>
              <w:rPr>
                <w:bCs/>
                <w:color w:val="000000" w:themeColor="text1"/>
              </w:rPr>
              <w:t xml:space="preserve"> проекта решения</w:t>
            </w:r>
          </w:p>
        </w:tc>
        <w:tc>
          <w:tcPr>
            <w:tcW w:w="3969" w:type="dxa"/>
          </w:tcPr>
          <w:p w:rsidR="00797846" w:rsidRDefault="0034197B" w:rsidP="0034197B">
            <w:pPr>
              <w:tabs>
                <w:tab w:val="left" w:pos="7088"/>
              </w:tabs>
              <w:autoSpaceDE w:val="0"/>
              <w:autoSpaceDN w:val="0"/>
              <w:adjustRightInd w:val="0"/>
              <w:jc w:val="both"/>
              <w:rPr>
                <w:bCs/>
                <w:color w:val="000000" w:themeColor="text1"/>
              </w:rPr>
            </w:pPr>
            <w:r>
              <w:rPr>
                <w:bCs/>
                <w:color w:val="000000" w:themeColor="text1"/>
              </w:rPr>
              <w:t>Поддерживается.</w:t>
            </w:r>
          </w:p>
        </w:tc>
        <w:tc>
          <w:tcPr>
            <w:tcW w:w="3402" w:type="dxa"/>
          </w:tcPr>
          <w:p w:rsidR="00797846" w:rsidRPr="00797846" w:rsidRDefault="0034197B" w:rsidP="007C44AB">
            <w:pPr>
              <w:tabs>
                <w:tab w:val="left" w:pos="7088"/>
              </w:tabs>
              <w:autoSpaceDE w:val="0"/>
              <w:autoSpaceDN w:val="0"/>
              <w:adjustRightInd w:val="0"/>
              <w:jc w:val="both"/>
              <w:rPr>
                <w:bCs/>
                <w:color w:val="000000" w:themeColor="text1"/>
              </w:rPr>
            </w:pPr>
            <w:r w:rsidRPr="0034197B">
              <w:rPr>
                <w:bCs/>
                <w:color w:val="000000" w:themeColor="text1"/>
              </w:rPr>
              <w:t>Национальная ассоциация морских агентов, письмо от 08.06.2020 №НАМА-27/ЕЭС</w:t>
            </w:r>
          </w:p>
        </w:tc>
        <w:tc>
          <w:tcPr>
            <w:tcW w:w="4536" w:type="dxa"/>
          </w:tcPr>
          <w:p w:rsidR="00797846" w:rsidRDefault="00797846" w:rsidP="00984180">
            <w:pPr>
              <w:tabs>
                <w:tab w:val="left" w:pos="7088"/>
              </w:tabs>
              <w:autoSpaceDE w:val="0"/>
              <w:autoSpaceDN w:val="0"/>
              <w:adjustRightInd w:val="0"/>
              <w:jc w:val="both"/>
              <w:rPr>
                <w:bCs/>
                <w:color w:val="000000" w:themeColor="text1"/>
              </w:rPr>
            </w:pPr>
          </w:p>
        </w:tc>
      </w:tr>
      <w:tr w:rsidR="001C0D48" w:rsidRPr="00EE69C5" w:rsidTr="008319FD">
        <w:tc>
          <w:tcPr>
            <w:tcW w:w="3227" w:type="dxa"/>
            <w:vMerge w:val="restart"/>
          </w:tcPr>
          <w:p w:rsidR="001C0D48" w:rsidRDefault="001C0D48" w:rsidP="005A27FF">
            <w:pPr>
              <w:tabs>
                <w:tab w:val="left" w:pos="7088"/>
              </w:tabs>
              <w:autoSpaceDE w:val="0"/>
              <w:autoSpaceDN w:val="0"/>
              <w:adjustRightInd w:val="0"/>
              <w:jc w:val="both"/>
              <w:rPr>
                <w:bCs/>
                <w:color w:val="000000" w:themeColor="text1"/>
              </w:rPr>
            </w:pPr>
            <w:r>
              <w:rPr>
                <w:bCs/>
                <w:color w:val="000000" w:themeColor="text1"/>
              </w:rPr>
              <w:t>Подпункт «з» пункта 1 проекта решения</w:t>
            </w:r>
          </w:p>
        </w:tc>
        <w:tc>
          <w:tcPr>
            <w:tcW w:w="3969" w:type="dxa"/>
          </w:tcPr>
          <w:p w:rsidR="001C0D48" w:rsidRPr="00D223C9" w:rsidRDefault="001C0D48" w:rsidP="009F695C">
            <w:r w:rsidRPr="00D223C9">
              <w:t>Поддерживается.</w:t>
            </w:r>
          </w:p>
        </w:tc>
        <w:tc>
          <w:tcPr>
            <w:tcW w:w="3402" w:type="dxa"/>
          </w:tcPr>
          <w:p w:rsidR="001C0D48" w:rsidRDefault="001C0D48" w:rsidP="009F695C">
            <w:r w:rsidRPr="00D223C9">
              <w:t>Национальная ассоциация морских агентов, письмо от 08.06.2020 №НАМА-27/ЕЭС</w:t>
            </w:r>
          </w:p>
        </w:tc>
        <w:tc>
          <w:tcPr>
            <w:tcW w:w="4536" w:type="dxa"/>
          </w:tcPr>
          <w:p w:rsidR="001C0D48" w:rsidRDefault="001C0D48" w:rsidP="00984180">
            <w:pPr>
              <w:tabs>
                <w:tab w:val="left" w:pos="7088"/>
              </w:tabs>
              <w:autoSpaceDE w:val="0"/>
              <w:autoSpaceDN w:val="0"/>
              <w:adjustRightInd w:val="0"/>
              <w:jc w:val="both"/>
              <w:rPr>
                <w:bCs/>
                <w:color w:val="000000" w:themeColor="text1"/>
              </w:rPr>
            </w:pPr>
          </w:p>
        </w:tc>
      </w:tr>
      <w:tr w:rsidR="001C0D48" w:rsidRPr="00EE69C5" w:rsidTr="008319FD">
        <w:tc>
          <w:tcPr>
            <w:tcW w:w="3227" w:type="dxa"/>
            <w:vMerge/>
          </w:tcPr>
          <w:p w:rsidR="001C0D48" w:rsidRDefault="001C0D48" w:rsidP="005A27FF">
            <w:pPr>
              <w:tabs>
                <w:tab w:val="left" w:pos="7088"/>
              </w:tabs>
              <w:autoSpaceDE w:val="0"/>
              <w:autoSpaceDN w:val="0"/>
              <w:adjustRightInd w:val="0"/>
              <w:jc w:val="both"/>
              <w:rPr>
                <w:bCs/>
                <w:color w:val="000000" w:themeColor="text1"/>
              </w:rPr>
            </w:pPr>
          </w:p>
        </w:tc>
        <w:tc>
          <w:tcPr>
            <w:tcW w:w="3969" w:type="dxa"/>
          </w:tcPr>
          <w:p w:rsidR="001C0D48" w:rsidRPr="000966E5" w:rsidRDefault="001C0D48" w:rsidP="006504F5">
            <w:pPr>
              <w:jc w:val="both"/>
              <w:rPr>
                <w:color w:val="000000" w:themeColor="text1"/>
              </w:rPr>
            </w:pPr>
            <w:r w:rsidRPr="000966E5">
              <w:rPr>
                <w:color w:val="000000" w:themeColor="text1"/>
              </w:rPr>
              <w:t xml:space="preserve">Изложить </w:t>
            </w:r>
            <w:proofErr w:type="spellStart"/>
            <w:r w:rsidRPr="000966E5">
              <w:rPr>
                <w:color w:val="000000" w:themeColor="text1"/>
              </w:rPr>
              <w:t>пп</w:t>
            </w:r>
            <w:proofErr w:type="spellEnd"/>
            <w:r w:rsidRPr="000966E5">
              <w:rPr>
                <w:color w:val="000000" w:themeColor="text1"/>
              </w:rPr>
              <w:t>. з) в следующей редакции:</w:t>
            </w:r>
          </w:p>
          <w:p w:rsidR="001C0D48" w:rsidRPr="000966E5" w:rsidRDefault="001C0D48" w:rsidP="006504F5">
            <w:pPr>
              <w:jc w:val="both"/>
              <w:rPr>
                <w:color w:val="000000" w:themeColor="text1"/>
              </w:rPr>
            </w:pPr>
            <w:r w:rsidRPr="000966E5">
              <w:rPr>
                <w:color w:val="000000" w:themeColor="text1"/>
              </w:rPr>
              <w:t>з) дополнить пункт 10 абзацами следующего содержания:</w:t>
            </w:r>
          </w:p>
          <w:p w:rsidR="001C0D48" w:rsidRPr="000966E5" w:rsidRDefault="001C0D48" w:rsidP="006504F5">
            <w:pPr>
              <w:jc w:val="both"/>
              <w:rPr>
                <w:color w:val="000000" w:themeColor="text1"/>
              </w:rPr>
            </w:pPr>
            <w:r w:rsidRPr="000966E5">
              <w:rPr>
                <w:color w:val="000000" w:themeColor="text1"/>
              </w:rPr>
              <w:t xml:space="preserve">«е) доставки продукции морского промысла, добытой (выловленной) </w:t>
            </w:r>
            <w:proofErr w:type="gramStart"/>
            <w:r w:rsidRPr="000966E5">
              <w:rPr>
                <w:color w:val="000000" w:themeColor="text1"/>
              </w:rPr>
              <w:t>и(</w:t>
            </w:r>
            <w:proofErr w:type="gramEnd"/>
            <w:r w:rsidRPr="000966E5">
              <w:rPr>
                <w:color w:val="000000" w:themeColor="text1"/>
              </w:rPr>
              <w:t>или) произведенной во внутренних морских водах, территориальном море, в исключительной экономической зоне и на континентальном шельфе государства-члена;</w:t>
            </w:r>
          </w:p>
          <w:p w:rsidR="001C0D48" w:rsidRPr="000966E5" w:rsidRDefault="001C0D48" w:rsidP="006504F5">
            <w:pPr>
              <w:jc w:val="both"/>
              <w:rPr>
                <w:color w:val="000000" w:themeColor="text1"/>
              </w:rPr>
            </w:pPr>
            <w:r w:rsidRPr="000966E5">
              <w:rPr>
                <w:color w:val="000000" w:themeColor="text1"/>
              </w:rPr>
              <w:t>Таможенные органы не вправе требовать предоставления предварительной информации в случаях, предусмотренных настоящим пунктом»</w:t>
            </w:r>
          </w:p>
        </w:tc>
        <w:tc>
          <w:tcPr>
            <w:tcW w:w="3402" w:type="dxa"/>
          </w:tcPr>
          <w:p w:rsidR="001C0D48" w:rsidRPr="000966E5" w:rsidRDefault="001C0D48" w:rsidP="006504F5">
            <w:pPr>
              <w:jc w:val="both"/>
              <w:rPr>
                <w:color w:val="000000" w:themeColor="text1"/>
              </w:rPr>
            </w:pPr>
            <w:r w:rsidRPr="000966E5">
              <w:rPr>
                <w:color w:val="000000" w:themeColor="text1"/>
              </w:rPr>
              <w:t>ПАО «НК «Роснефть»</w:t>
            </w:r>
          </w:p>
          <w:p w:rsidR="001C0D48" w:rsidRPr="000966E5" w:rsidRDefault="001C0D48" w:rsidP="006504F5">
            <w:pPr>
              <w:jc w:val="both"/>
              <w:rPr>
                <w:color w:val="000000" w:themeColor="text1"/>
              </w:rPr>
            </w:pPr>
            <w:r w:rsidRPr="000966E5">
              <w:rPr>
                <w:color w:val="000000" w:themeColor="text1"/>
              </w:rPr>
              <w:t>Подпунктом 10 д) Порядка представления предварительной информации о товарах, предполагаемых к ввозу на таможенную территорию Евразийского экономического союза водным транспортом, утвержденного решением ЕЭК от 10</w:t>
            </w:r>
            <w:r w:rsidR="00E043E1">
              <w:rPr>
                <w:color w:val="000000" w:themeColor="text1"/>
              </w:rPr>
              <w:t>.04.</w:t>
            </w:r>
            <w:r w:rsidRPr="000966E5">
              <w:rPr>
                <w:color w:val="000000" w:themeColor="text1"/>
              </w:rPr>
              <w:t>2018г. № 51,  (дале</w:t>
            </w:r>
            <w:proofErr w:type="gramStart"/>
            <w:r w:rsidRPr="000966E5">
              <w:rPr>
                <w:color w:val="000000" w:themeColor="text1"/>
              </w:rPr>
              <w:t>е-</w:t>
            </w:r>
            <w:proofErr w:type="gramEnd"/>
            <w:r w:rsidRPr="000966E5">
              <w:rPr>
                <w:color w:val="000000" w:themeColor="text1"/>
              </w:rPr>
              <w:t xml:space="preserve"> Порядок) предусмотрено, что предварительная информация (далее - ПИ) может не предоставляться при совершении судном перевозки грузов и (или) пассажиров между находящимися за пределами территорий государств-членов искусственными островами, сооружениями, установками и иными объектами, в </w:t>
            </w:r>
            <w:proofErr w:type="gramStart"/>
            <w:r w:rsidRPr="000966E5">
              <w:rPr>
                <w:color w:val="000000" w:themeColor="text1"/>
              </w:rPr>
              <w:t>отношении</w:t>
            </w:r>
            <w:proofErr w:type="gramEnd"/>
            <w:r w:rsidRPr="000966E5">
              <w:rPr>
                <w:color w:val="000000" w:themeColor="text1"/>
              </w:rPr>
              <w:t xml:space="preserve"> которых государства-члены обладают исключительной юрисдикцией, и территориями государств-членов, которые обладают исключительной юрисдикцией в отношении таких объектов.</w:t>
            </w:r>
          </w:p>
          <w:p w:rsidR="001C0D48" w:rsidRPr="000966E5" w:rsidRDefault="001C0D48" w:rsidP="006504F5">
            <w:pPr>
              <w:jc w:val="both"/>
              <w:rPr>
                <w:color w:val="000000" w:themeColor="text1"/>
              </w:rPr>
            </w:pPr>
            <w:r w:rsidRPr="000966E5">
              <w:rPr>
                <w:color w:val="000000" w:themeColor="text1"/>
              </w:rPr>
              <w:t>На практике формулировка «может не представляться» в ряде случае трактуется таможенными органами так, что решение о предоставлении/не предоставлении ПИ принимает таможенный орган. В этой связи предлагается дополнить указанный пункт 10 Порядка нормой о том, что требования о предоставлении ПИ в таких случаях не должны выдвигаться таможенными органами.</w:t>
            </w:r>
          </w:p>
        </w:tc>
        <w:tc>
          <w:tcPr>
            <w:tcW w:w="4536" w:type="dxa"/>
          </w:tcPr>
          <w:p w:rsidR="001C0D48" w:rsidRDefault="00B30719" w:rsidP="00984180">
            <w:pPr>
              <w:tabs>
                <w:tab w:val="left" w:pos="7088"/>
              </w:tabs>
              <w:autoSpaceDE w:val="0"/>
              <w:autoSpaceDN w:val="0"/>
              <w:adjustRightInd w:val="0"/>
              <w:jc w:val="both"/>
              <w:rPr>
                <w:bCs/>
                <w:color w:val="000000" w:themeColor="text1"/>
              </w:rPr>
            </w:pPr>
            <w:r>
              <w:rPr>
                <w:bCs/>
                <w:color w:val="000000" w:themeColor="text1"/>
              </w:rPr>
              <w:t>Частично учтено.</w:t>
            </w:r>
          </w:p>
          <w:p w:rsidR="000966E5" w:rsidRDefault="000966E5" w:rsidP="00E043E1">
            <w:pPr>
              <w:tabs>
                <w:tab w:val="left" w:pos="7088"/>
              </w:tabs>
              <w:autoSpaceDE w:val="0"/>
              <w:autoSpaceDN w:val="0"/>
              <w:adjustRightInd w:val="0"/>
              <w:jc w:val="both"/>
              <w:rPr>
                <w:bCs/>
                <w:color w:val="000000" w:themeColor="text1"/>
              </w:rPr>
            </w:pPr>
            <w:r>
              <w:rPr>
                <w:bCs/>
                <w:color w:val="000000" w:themeColor="text1"/>
              </w:rPr>
              <w:t xml:space="preserve">Дополнение </w:t>
            </w:r>
            <w:r w:rsidR="00B30719">
              <w:rPr>
                <w:bCs/>
                <w:color w:val="000000" w:themeColor="text1"/>
              </w:rPr>
              <w:t>абзацем: «</w:t>
            </w:r>
            <w:r w:rsidR="00B30719" w:rsidRPr="000966E5">
              <w:rPr>
                <w:color w:val="000000" w:themeColor="text1"/>
              </w:rPr>
              <w:t>Таможенные органы не вправе требовать предоставления предварительной информации в случаях, предусмотренных настоящим пунктом»</w:t>
            </w:r>
            <w:r w:rsidR="00B30719">
              <w:rPr>
                <w:color w:val="000000" w:themeColor="text1"/>
              </w:rPr>
              <w:t xml:space="preserve"> </w:t>
            </w:r>
            <w:r>
              <w:rPr>
                <w:bCs/>
                <w:color w:val="000000" w:themeColor="text1"/>
              </w:rPr>
              <w:t>выходит за рамки компетенции Комиссии, установленной статьей 11 Таможенного кодекса Евразийского экономического союза</w:t>
            </w:r>
            <w:r w:rsidR="00B30719">
              <w:rPr>
                <w:bCs/>
                <w:color w:val="000000" w:themeColor="text1"/>
              </w:rPr>
              <w:t>.</w:t>
            </w:r>
          </w:p>
        </w:tc>
      </w:tr>
      <w:tr w:rsidR="0034197B" w:rsidRPr="00EE69C5" w:rsidTr="008319FD">
        <w:tc>
          <w:tcPr>
            <w:tcW w:w="3227" w:type="dxa"/>
          </w:tcPr>
          <w:p w:rsidR="0034197B" w:rsidRDefault="0034197B" w:rsidP="005A27FF">
            <w:pPr>
              <w:tabs>
                <w:tab w:val="left" w:pos="7088"/>
              </w:tabs>
              <w:autoSpaceDE w:val="0"/>
              <w:autoSpaceDN w:val="0"/>
              <w:adjustRightInd w:val="0"/>
              <w:jc w:val="both"/>
              <w:rPr>
                <w:bCs/>
                <w:color w:val="000000" w:themeColor="text1"/>
              </w:rPr>
            </w:pPr>
            <w:r>
              <w:rPr>
                <w:bCs/>
                <w:color w:val="000000" w:themeColor="text1"/>
              </w:rPr>
              <w:lastRenderedPageBreak/>
              <w:t xml:space="preserve">Подпункт «и» </w:t>
            </w:r>
            <w:r w:rsidR="001C7271">
              <w:rPr>
                <w:bCs/>
                <w:color w:val="000000" w:themeColor="text1"/>
              </w:rPr>
              <w:t xml:space="preserve">пункта 1 </w:t>
            </w:r>
            <w:r>
              <w:rPr>
                <w:bCs/>
                <w:color w:val="000000" w:themeColor="text1"/>
              </w:rPr>
              <w:t>проекта решения</w:t>
            </w:r>
          </w:p>
        </w:tc>
        <w:tc>
          <w:tcPr>
            <w:tcW w:w="3969" w:type="dxa"/>
          </w:tcPr>
          <w:p w:rsidR="0034197B" w:rsidRPr="00D223C9" w:rsidRDefault="0034197B" w:rsidP="009F695C">
            <w:r>
              <w:t xml:space="preserve">Поддерживается. Прописана измененная процедура дополнения уже поданной предварительной информации в соответствии с изменениями по пункта 4 – сначала подается только судовая часть, а потом она дополняется сведениями о грузовой части предварительной </w:t>
            </w:r>
            <w:r w:rsidR="00D66A6F">
              <w:t>информации</w:t>
            </w:r>
            <w:r>
              <w:t>.</w:t>
            </w:r>
          </w:p>
        </w:tc>
        <w:tc>
          <w:tcPr>
            <w:tcW w:w="3402" w:type="dxa"/>
          </w:tcPr>
          <w:p w:rsidR="0034197B" w:rsidRPr="00D223C9" w:rsidRDefault="0034197B" w:rsidP="009F695C">
            <w:r w:rsidRPr="0034197B">
              <w:t>Национальная ассоциация морских агентов, письмо от 08.06.2020 №НАМА-27/ЕЭС</w:t>
            </w:r>
          </w:p>
        </w:tc>
        <w:tc>
          <w:tcPr>
            <w:tcW w:w="4536" w:type="dxa"/>
          </w:tcPr>
          <w:p w:rsidR="0034197B" w:rsidRDefault="0034197B" w:rsidP="00984180">
            <w:pPr>
              <w:tabs>
                <w:tab w:val="left" w:pos="7088"/>
              </w:tabs>
              <w:autoSpaceDE w:val="0"/>
              <w:autoSpaceDN w:val="0"/>
              <w:adjustRightInd w:val="0"/>
              <w:jc w:val="both"/>
              <w:rPr>
                <w:bCs/>
                <w:color w:val="000000" w:themeColor="text1"/>
              </w:rPr>
            </w:pPr>
          </w:p>
        </w:tc>
      </w:tr>
      <w:tr w:rsidR="00D66A6F" w:rsidRPr="00EE69C5" w:rsidTr="008319FD">
        <w:tc>
          <w:tcPr>
            <w:tcW w:w="3227" w:type="dxa"/>
          </w:tcPr>
          <w:p w:rsidR="00D66A6F" w:rsidRDefault="00D66A6F" w:rsidP="00724717">
            <w:pPr>
              <w:tabs>
                <w:tab w:val="left" w:pos="7088"/>
              </w:tabs>
              <w:autoSpaceDE w:val="0"/>
              <w:autoSpaceDN w:val="0"/>
              <w:adjustRightInd w:val="0"/>
              <w:jc w:val="both"/>
              <w:rPr>
                <w:bCs/>
                <w:color w:val="000000" w:themeColor="text1"/>
              </w:rPr>
            </w:pPr>
            <w:r>
              <w:rPr>
                <w:bCs/>
                <w:color w:val="000000" w:themeColor="text1"/>
              </w:rPr>
              <w:t>Дополнить пункт 1</w:t>
            </w:r>
            <w:r w:rsidR="00724717">
              <w:rPr>
                <w:bCs/>
                <w:color w:val="000000" w:themeColor="text1"/>
              </w:rPr>
              <w:t xml:space="preserve"> проекта решения </w:t>
            </w:r>
            <w:r>
              <w:rPr>
                <w:bCs/>
                <w:color w:val="000000" w:themeColor="text1"/>
              </w:rPr>
              <w:t>следующим абзацем</w:t>
            </w:r>
          </w:p>
        </w:tc>
        <w:tc>
          <w:tcPr>
            <w:tcW w:w="3969" w:type="dxa"/>
          </w:tcPr>
          <w:p w:rsidR="00D66A6F" w:rsidRDefault="00F0664C" w:rsidP="00F0664C">
            <w:r>
              <w:t xml:space="preserve">В </w:t>
            </w:r>
            <w:proofErr w:type="gramStart"/>
            <w:r>
              <w:t>подпункте</w:t>
            </w:r>
            <w:proofErr w:type="gramEnd"/>
            <w:r>
              <w:t xml:space="preserve"> «н» пункта 5 настоящего Порядка исключить слова (при наличии такой информации)</w:t>
            </w:r>
          </w:p>
        </w:tc>
        <w:tc>
          <w:tcPr>
            <w:tcW w:w="3402" w:type="dxa"/>
          </w:tcPr>
          <w:p w:rsidR="00D66A6F" w:rsidRPr="0034197B" w:rsidRDefault="00F0664C" w:rsidP="009F695C">
            <w:r w:rsidRPr="00F0664C">
              <w:t>Секретариат Комитета РСПП по интеграции, торгово-таможенной политике и ВТО, информация поступила на электронную почту</w:t>
            </w:r>
          </w:p>
        </w:tc>
        <w:tc>
          <w:tcPr>
            <w:tcW w:w="4536" w:type="dxa"/>
          </w:tcPr>
          <w:p w:rsidR="000966E5" w:rsidRDefault="000966E5" w:rsidP="00112327">
            <w:pPr>
              <w:tabs>
                <w:tab w:val="left" w:pos="7088"/>
              </w:tabs>
              <w:autoSpaceDE w:val="0"/>
              <w:autoSpaceDN w:val="0"/>
              <w:adjustRightInd w:val="0"/>
              <w:jc w:val="both"/>
              <w:rPr>
                <w:bCs/>
                <w:color w:val="000000" w:themeColor="text1"/>
              </w:rPr>
            </w:pPr>
            <w:r>
              <w:rPr>
                <w:bCs/>
                <w:color w:val="000000" w:themeColor="text1"/>
              </w:rPr>
              <w:t>П</w:t>
            </w:r>
            <w:r w:rsidR="004F1D24">
              <w:rPr>
                <w:bCs/>
                <w:color w:val="000000" w:themeColor="text1"/>
              </w:rPr>
              <w:t>о итогам обсуждения</w:t>
            </w:r>
            <w:r w:rsidR="00E043E1">
              <w:rPr>
                <w:bCs/>
                <w:color w:val="000000" w:themeColor="text1"/>
              </w:rPr>
              <w:t xml:space="preserve"> на экспертной группе 26.06.2020,</w:t>
            </w:r>
            <w:r w:rsidR="004F1D24">
              <w:rPr>
                <w:bCs/>
                <w:color w:val="000000" w:themeColor="text1"/>
              </w:rPr>
              <w:t xml:space="preserve"> </w:t>
            </w:r>
            <w:r w:rsidR="004F1D24" w:rsidRPr="004F1D24">
              <w:rPr>
                <w:bCs/>
                <w:color w:val="000000" w:themeColor="text1"/>
              </w:rPr>
              <w:t>Секретариат</w:t>
            </w:r>
            <w:r w:rsidR="004F1D24">
              <w:rPr>
                <w:bCs/>
                <w:color w:val="000000" w:themeColor="text1"/>
              </w:rPr>
              <w:t>ом</w:t>
            </w:r>
            <w:r w:rsidR="004F1D24" w:rsidRPr="004F1D24">
              <w:rPr>
                <w:bCs/>
                <w:color w:val="000000" w:themeColor="text1"/>
              </w:rPr>
              <w:t xml:space="preserve"> Комитета РСПП по интеграции, торгово-таможенной политике и ВТО</w:t>
            </w:r>
            <w:r w:rsidR="00112327">
              <w:rPr>
                <w:bCs/>
                <w:color w:val="000000" w:themeColor="text1"/>
              </w:rPr>
              <w:t xml:space="preserve"> предложение снято</w:t>
            </w:r>
          </w:p>
        </w:tc>
      </w:tr>
      <w:tr w:rsidR="001C2496" w:rsidRPr="00EE69C5" w:rsidTr="004F1D24">
        <w:trPr>
          <w:trHeight w:val="2781"/>
        </w:trPr>
        <w:tc>
          <w:tcPr>
            <w:tcW w:w="3227" w:type="dxa"/>
          </w:tcPr>
          <w:p w:rsidR="001C2496" w:rsidRPr="00BE1F38" w:rsidRDefault="005F44A6" w:rsidP="001C2496">
            <w:pPr>
              <w:tabs>
                <w:tab w:val="left" w:pos="7088"/>
              </w:tabs>
              <w:autoSpaceDE w:val="0"/>
              <w:autoSpaceDN w:val="0"/>
              <w:adjustRightInd w:val="0"/>
              <w:jc w:val="both"/>
              <w:rPr>
                <w:bCs/>
                <w:color w:val="000000" w:themeColor="text1"/>
              </w:rPr>
            </w:pPr>
            <w:r>
              <w:rPr>
                <w:bCs/>
                <w:color w:val="000000" w:themeColor="text1"/>
              </w:rPr>
              <w:t>Подпункт «а» пункта</w:t>
            </w:r>
            <w:r w:rsidR="00801BEF">
              <w:rPr>
                <w:bCs/>
                <w:color w:val="000000" w:themeColor="text1"/>
              </w:rPr>
              <w:t xml:space="preserve">  2 проекта решения</w:t>
            </w:r>
          </w:p>
        </w:tc>
        <w:tc>
          <w:tcPr>
            <w:tcW w:w="3969" w:type="dxa"/>
          </w:tcPr>
          <w:p w:rsidR="001C2496" w:rsidRPr="00BE1F38" w:rsidRDefault="005478AD" w:rsidP="006B061D">
            <w:pPr>
              <w:tabs>
                <w:tab w:val="left" w:pos="7088"/>
              </w:tabs>
              <w:autoSpaceDE w:val="0"/>
              <w:autoSpaceDN w:val="0"/>
              <w:adjustRightInd w:val="0"/>
              <w:jc w:val="both"/>
              <w:rPr>
                <w:bCs/>
                <w:color w:val="000000" w:themeColor="text1"/>
              </w:rPr>
            </w:pPr>
            <w:r>
              <w:rPr>
                <w:bCs/>
                <w:color w:val="000000" w:themeColor="text1"/>
              </w:rPr>
              <w:t xml:space="preserve">Предлагаемая редакция изменяет сроки представления предварительной информации, а также ставит соблюдение данного срока в  зависимость от обстоятельств, на которые </w:t>
            </w:r>
            <w:proofErr w:type="gramStart"/>
            <w:r>
              <w:rPr>
                <w:bCs/>
                <w:color w:val="000000" w:themeColor="text1"/>
              </w:rPr>
              <w:t>лицо, представляющее предварительную информацию не может</w:t>
            </w:r>
            <w:proofErr w:type="gramEnd"/>
            <w:r>
              <w:rPr>
                <w:bCs/>
                <w:color w:val="000000" w:themeColor="text1"/>
              </w:rPr>
              <w:t xml:space="preserve"> повлиять. В </w:t>
            </w:r>
            <w:proofErr w:type="gramStart"/>
            <w:r>
              <w:rPr>
                <w:bCs/>
                <w:color w:val="000000" w:themeColor="text1"/>
              </w:rPr>
              <w:t>связи</w:t>
            </w:r>
            <w:proofErr w:type="gramEnd"/>
            <w:r>
              <w:rPr>
                <w:bCs/>
                <w:color w:val="000000" w:themeColor="text1"/>
              </w:rPr>
              <w:t xml:space="preserve"> с чем предлагается сохранить действующую норму либо обосновать </w:t>
            </w:r>
            <w:proofErr w:type="spellStart"/>
            <w:r>
              <w:rPr>
                <w:bCs/>
                <w:color w:val="000000" w:themeColor="text1"/>
              </w:rPr>
              <w:t>либерализационный</w:t>
            </w:r>
            <w:proofErr w:type="spellEnd"/>
            <w:r>
              <w:rPr>
                <w:bCs/>
                <w:color w:val="000000" w:themeColor="text1"/>
              </w:rPr>
              <w:t xml:space="preserve"> характер данной нормы</w:t>
            </w:r>
          </w:p>
        </w:tc>
        <w:tc>
          <w:tcPr>
            <w:tcW w:w="3402" w:type="dxa"/>
          </w:tcPr>
          <w:p w:rsidR="001C2496" w:rsidRPr="00BE1F38" w:rsidRDefault="00E6369E" w:rsidP="007667AC">
            <w:pPr>
              <w:tabs>
                <w:tab w:val="left" w:pos="7088"/>
              </w:tabs>
              <w:autoSpaceDE w:val="0"/>
              <w:autoSpaceDN w:val="0"/>
              <w:adjustRightInd w:val="0"/>
              <w:jc w:val="both"/>
              <w:rPr>
                <w:bCs/>
                <w:color w:val="000000" w:themeColor="text1"/>
              </w:rPr>
            </w:pPr>
            <w:r w:rsidRPr="004B7A98">
              <w:rPr>
                <w:bCs/>
                <w:color w:val="000000" w:themeColor="text1"/>
              </w:rPr>
              <w:t>Департамент развития предпринимательской деятельности</w:t>
            </w:r>
            <w:r>
              <w:rPr>
                <w:bCs/>
                <w:color w:val="000000" w:themeColor="text1"/>
              </w:rPr>
              <w:t xml:space="preserve">, служебная записка от 19.05.2020 </w:t>
            </w:r>
            <w:r>
              <w:rPr>
                <w:bCs/>
                <w:color w:val="000000" w:themeColor="text1"/>
              </w:rPr>
              <w:br/>
              <w:t>№10-7601</w:t>
            </w:r>
            <w:proofErr w:type="gramStart"/>
            <w:r>
              <w:rPr>
                <w:bCs/>
                <w:color w:val="000000" w:themeColor="text1"/>
              </w:rPr>
              <w:t>/Э</w:t>
            </w:r>
            <w:proofErr w:type="gramEnd"/>
          </w:p>
        </w:tc>
        <w:tc>
          <w:tcPr>
            <w:tcW w:w="4536" w:type="dxa"/>
          </w:tcPr>
          <w:p w:rsidR="004039AF" w:rsidRDefault="004039AF" w:rsidP="006C02C9">
            <w:pPr>
              <w:tabs>
                <w:tab w:val="left" w:pos="7088"/>
              </w:tabs>
              <w:autoSpaceDE w:val="0"/>
              <w:autoSpaceDN w:val="0"/>
              <w:adjustRightInd w:val="0"/>
              <w:jc w:val="both"/>
              <w:rPr>
                <w:bCs/>
                <w:color w:val="000000" w:themeColor="text1"/>
              </w:rPr>
            </w:pPr>
            <w:r>
              <w:rPr>
                <w:bCs/>
                <w:color w:val="000000" w:themeColor="text1"/>
              </w:rPr>
              <w:t>Дополнительные обоснования предла</w:t>
            </w:r>
            <w:r w:rsidR="00701E6E">
              <w:rPr>
                <w:bCs/>
                <w:color w:val="000000" w:themeColor="text1"/>
              </w:rPr>
              <w:t>га</w:t>
            </w:r>
            <w:r>
              <w:rPr>
                <w:bCs/>
                <w:color w:val="000000" w:themeColor="text1"/>
              </w:rPr>
              <w:t>емой</w:t>
            </w:r>
            <w:r w:rsidR="001B1EC0">
              <w:rPr>
                <w:bCs/>
                <w:color w:val="000000" w:themeColor="text1"/>
              </w:rPr>
              <w:t xml:space="preserve"> редакции:</w:t>
            </w:r>
          </w:p>
          <w:p w:rsidR="008A3E83" w:rsidRDefault="008319FD" w:rsidP="006C02C9">
            <w:pPr>
              <w:tabs>
                <w:tab w:val="left" w:pos="7088"/>
              </w:tabs>
              <w:autoSpaceDE w:val="0"/>
              <w:autoSpaceDN w:val="0"/>
              <w:adjustRightInd w:val="0"/>
              <w:jc w:val="both"/>
              <w:rPr>
                <w:bCs/>
                <w:color w:val="000000" w:themeColor="text1"/>
              </w:rPr>
            </w:pPr>
            <w:r>
              <w:rPr>
                <w:bCs/>
                <w:color w:val="000000" w:themeColor="text1"/>
              </w:rPr>
              <w:t xml:space="preserve">   </w:t>
            </w:r>
            <w:r w:rsidR="006C02C9">
              <w:rPr>
                <w:bCs/>
                <w:color w:val="000000" w:themeColor="text1"/>
              </w:rPr>
              <w:t xml:space="preserve">Для перевозчика данная норма носит улучшающий характер, так как отодвигает </w:t>
            </w:r>
            <w:r w:rsidR="00321419">
              <w:rPr>
                <w:bCs/>
                <w:color w:val="000000" w:themeColor="text1"/>
              </w:rPr>
              <w:t>срок</w:t>
            </w:r>
            <w:r w:rsidR="006C02C9">
              <w:rPr>
                <w:bCs/>
                <w:color w:val="000000" w:themeColor="text1"/>
              </w:rPr>
              <w:t xml:space="preserve"> подачи предварительной информации на более поздн</w:t>
            </w:r>
            <w:r w:rsidR="00321419">
              <w:rPr>
                <w:bCs/>
                <w:color w:val="000000" w:themeColor="text1"/>
              </w:rPr>
              <w:t>ее время</w:t>
            </w:r>
            <w:r w:rsidR="006C02C9">
              <w:rPr>
                <w:bCs/>
                <w:color w:val="000000" w:themeColor="text1"/>
              </w:rPr>
              <w:t>.</w:t>
            </w:r>
          </w:p>
          <w:p w:rsidR="006C02C9" w:rsidRPr="00BE1F38" w:rsidRDefault="008319FD" w:rsidP="00321419">
            <w:pPr>
              <w:tabs>
                <w:tab w:val="left" w:pos="7088"/>
              </w:tabs>
              <w:autoSpaceDE w:val="0"/>
              <w:autoSpaceDN w:val="0"/>
              <w:adjustRightInd w:val="0"/>
              <w:jc w:val="both"/>
              <w:rPr>
                <w:bCs/>
                <w:color w:val="000000" w:themeColor="text1"/>
              </w:rPr>
            </w:pPr>
            <w:r>
              <w:rPr>
                <w:bCs/>
                <w:color w:val="000000" w:themeColor="text1"/>
              </w:rPr>
              <w:t xml:space="preserve">   </w:t>
            </w:r>
            <w:r w:rsidR="006C02C9">
              <w:rPr>
                <w:bCs/>
                <w:color w:val="000000" w:themeColor="text1"/>
              </w:rPr>
              <w:t xml:space="preserve">Для таможенных органов данная норма позволяет </w:t>
            </w:r>
            <w:r w:rsidR="00321419">
              <w:rPr>
                <w:bCs/>
                <w:color w:val="000000" w:themeColor="text1"/>
              </w:rPr>
              <w:t>более четко</w:t>
            </w:r>
            <w:r w:rsidR="006C02C9">
              <w:rPr>
                <w:bCs/>
                <w:color w:val="000000" w:themeColor="text1"/>
              </w:rPr>
              <w:t xml:space="preserve"> контролировать нарушение срока представления предварительной информации</w:t>
            </w:r>
            <w:r w:rsidR="001E568D">
              <w:rPr>
                <w:bCs/>
                <w:color w:val="000000" w:themeColor="text1"/>
              </w:rPr>
              <w:t xml:space="preserve">, так как понятие «время ввоза» товаров на таможенную территорию не имеет определения.  </w:t>
            </w:r>
          </w:p>
        </w:tc>
      </w:tr>
      <w:tr w:rsidR="005A27FF" w:rsidRPr="00EE69C5" w:rsidTr="00112327">
        <w:trPr>
          <w:trHeight w:val="697"/>
        </w:trPr>
        <w:tc>
          <w:tcPr>
            <w:tcW w:w="3227" w:type="dxa"/>
          </w:tcPr>
          <w:p w:rsidR="005A27FF" w:rsidRPr="00BE1F38" w:rsidRDefault="005478AD" w:rsidP="005478AD">
            <w:pPr>
              <w:tabs>
                <w:tab w:val="left" w:pos="7088"/>
              </w:tabs>
              <w:autoSpaceDE w:val="0"/>
              <w:autoSpaceDN w:val="0"/>
              <w:adjustRightInd w:val="0"/>
              <w:jc w:val="both"/>
              <w:rPr>
                <w:bCs/>
                <w:color w:val="000000" w:themeColor="text1"/>
              </w:rPr>
            </w:pPr>
            <w:r>
              <w:rPr>
                <w:bCs/>
                <w:color w:val="000000" w:themeColor="text1"/>
              </w:rPr>
              <w:t>Подпункт «б» п</w:t>
            </w:r>
            <w:r w:rsidR="005A27FF" w:rsidRPr="00BE1F38">
              <w:rPr>
                <w:bCs/>
                <w:color w:val="000000" w:themeColor="text1"/>
              </w:rPr>
              <w:t>ункт</w:t>
            </w:r>
            <w:r>
              <w:rPr>
                <w:bCs/>
                <w:color w:val="000000" w:themeColor="text1"/>
              </w:rPr>
              <w:t>а 2 проекта решения</w:t>
            </w:r>
          </w:p>
        </w:tc>
        <w:tc>
          <w:tcPr>
            <w:tcW w:w="3969" w:type="dxa"/>
          </w:tcPr>
          <w:p w:rsidR="005A27FF" w:rsidRPr="00BE1F38" w:rsidRDefault="005478AD" w:rsidP="001C2496">
            <w:pPr>
              <w:tabs>
                <w:tab w:val="left" w:pos="7088"/>
              </w:tabs>
              <w:autoSpaceDE w:val="0"/>
              <w:autoSpaceDN w:val="0"/>
              <w:adjustRightInd w:val="0"/>
              <w:jc w:val="both"/>
              <w:rPr>
                <w:bCs/>
                <w:color w:val="000000" w:themeColor="text1"/>
              </w:rPr>
            </w:pPr>
            <w:r>
              <w:rPr>
                <w:bCs/>
                <w:color w:val="000000" w:themeColor="text1"/>
              </w:rPr>
              <w:t xml:space="preserve">Не поддерживается расширение перечня сведений, поскольку данные изменения ухудшают правовое положение перевозчиков и </w:t>
            </w:r>
            <w:proofErr w:type="gramStart"/>
            <w:r>
              <w:rPr>
                <w:bCs/>
                <w:color w:val="000000" w:themeColor="text1"/>
              </w:rPr>
              <w:t>таможенный</w:t>
            </w:r>
            <w:proofErr w:type="gramEnd"/>
            <w:r>
              <w:rPr>
                <w:bCs/>
                <w:color w:val="000000" w:themeColor="text1"/>
              </w:rPr>
              <w:t xml:space="preserve"> представителей</w:t>
            </w:r>
          </w:p>
        </w:tc>
        <w:tc>
          <w:tcPr>
            <w:tcW w:w="3402" w:type="dxa"/>
          </w:tcPr>
          <w:p w:rsidR="005A27FF" w:rsidRPr="00BE1F38" w:rsidRDefault="00E6369E" w:rsidP="007667AC">
            <w:pPr>
              <w:tabs>
                <w:tab w:val="left" w:pos="7088"/>
              </w:tabs>
              <w:autoSpaceDE w:val="0"/>
              <w:autoSpaceDN w:val="0"/>
              <w:adjustRightInd w:val="0"/>
              <w:jc w:val="both"/>
              <w:rPr>
                <w:bCs/>
                <w:color w:val="000000" w:themeColor="text1"/>
              </w:rPr>
            </w:pPr>
            <w:r w:rsidRPr="004B7A98">
              <w:rPr>
                <w:bCs/>
                <w:color w:val="000000" w:themeColor="text1"/>
              </w:rPr>
              <w:t>Департамент развития предпринимательской деятельности</w:t>
            </w:r>
            <w:r>
              <w:rPr>
                <w:bCs/>
                <w:color w:val="000000" w:themeColor="text1"/>
              </w:rPr>
              <w:t xml:space="preserve">, служебная записка от 19.05.2020 </w:t>
            </w:r>
            <w:r>
              <w:rPr>
                <w:bCs/>
                <w:color w:val="000000" w:themeColor="text1"/>
              </w:rPr>
              <w:br/>
              <w:t>№10-7601</w:t>
            </w:r>
            <w:proofErr w:type="gramStart"/>
            <w:r>
              <w:rPr>
                <w:bCs/>
                <w:color w:val="000000" w:themeColor="text1"/>
              </w:rPr>
              <w:t>/Э</w:t>
            </w:r>
            <w:proofErr w:type="gramEnd"/>
          </w:p>
        </w:tc>
        <w:tc>
          <w:tcPr>
            <w:tcW w:w="4536" w:type="dxa"/>
          </w:tcPr>
          <w:p w:rsidR="005A27FF" w:rsidRDefault="00756B12" w:rsidP="005478AD">
            <w:pPr>
              <w:tabs>
                <w:tab w:val="left" w:pos="7088"/>
              </w:tabs>
              <w:autoSpaceDE w:val="0"/>
              <w:autoSpaceDN w:val="0"/>
              <w:adjustRightInd w:val="0"/>
              <w:jc w:val="both"/>
              <w:rPr>
                <w:bCs/>
                <w:color w:val="000000" w:themeColor="text1"/>
              </w:rPr>
            </w:pPr>
            <w:r>
              <w:rPr>
                <w:bCs/>
                <w:color w:val="000000" w:themeColor="text1"/>
              </w:rPr>
              <w:t>Отклонено</w:t>
            </w:r>
          </w:p>
          <w:p w:rsidR="00756B12" w:rsidRPr="00BE1F38" w:rsidRDefault="008319FD" w:rsidP="00112327">
            <w:pPr>
              <w:tabs>
                <w:tab w:val="left" w:pos="7088"/>
              </w:tabs>
              <w:autoSpaceDE w:val="0"/>
              <w:autoSpaceDN w:val="0"/>
              <w:adjustRightInd w:val="0"/>
              <w:jc w:val="both"/>
              <w:rPr>
                <w:bCs/>
                <w:color w:val="000000" w:themeColor="text1"/>
              </w:rPr>
            </w:pPr>
            <w:r>
              <w:rPr>
                <w:bCs/>
                <w:color w:val="000000" w:themeColor="text1"/>
              </w:rPr>
              <w:t xml:space="preserve">   </w:t>
            </w:r>
            <w:r w:rsidR="00756B12">
              <w:rPr>
                <w:bCs/>
                <w:color w:val="000000" w:themeColor="text1"/>
              </w:rPr>
              <w:t xml:space="preserve">В </w:t>
            </w:r>
            <w:proofErr w:type="gramStart"/>
            <w:r w:rsidR="00756B12">
              <w:rPr>
                <w:bCs/>
                <w:color w:val="000000" w:themeColor="text1"/>
              </w:rPr>
              <w:t>соответствии</w:t>
            </w:r>
            <w:proofErr w:type="gramEnd"/>
            <w:r w:rsidR="00756B12">
              <w:rPr>
                <w:bCs/>
                <w:color w:val="000000" w:themeColor="text1"/>
              </w:rPr>
              <w:t xml:space="preserve"> с пунктом 4 статьи 11 ТК ЕАЭС представленная предварительная информация может использоваться при таможенном декларировании. Абзацем вторым пункта 3 статьи 278 ТК ЕАЭС определено, что </w:t>
            </w:r>
            <w:proofErr w:type="gramStart"/>
            <w:r w:rsidR="00756B12">
              <w:rPr>
                <w:bCs/>
                <w:color w:val="000000" w:themeColor="text1"/>
              </w:rPr>
              <w:t>сведения, подлежащие указанию в декларации на транспортное средство международной перевозки определяются</w:t>
            </w:r>
            <w:proofErr w:type="gramEnd"/>
            <w:r w:rsidR="00756B12">
              <w:rPr>
                <w:bCs/>
                <w:color w:val="000000" w:themeColor="text1"/>
              </w:rPr>
              <w:t xml:space="preserve"> Комиссией при определении порядка заполнения такой декларации. Решением Комиссии таможенного союза </w:t>
            </w:r>
            <w:r w:rsidR="00E72692">
              <w:rPr>
                <w:bCs/>
                <w:color w:val="000000" w:themeColor="text1"/>
              </w:rPr>
              <w:t xml:space="preserve">от 14.10.2010 № 422 «О форме таможенной декларации на транспортное средство и инструкции о порядке ее заполнения» утвержден состав сведений. Пунктом 9 инструкции о порядке заполнения таможенной декларации на транспортное средство в графе 3 определено указание сведений о марке, модели и типе транспортного средства. Отсутствие </w:t>
            </w:r>
            <w:r w:rsidR="00321419">
              <w:rPr>
                <w:bCs/>
                <w:color w:val="000000" w:themeColor="text1"/>
              </w:rPr>
              <w:t xml:space="preserve">полного состава </w:t>
            </w:r>
            <w:r w:rsidR="00E72692">
              <w:rPr>
                <w:bCs/>
                <w:color w:val="000000" w:themeColor="text1"/>
              </w:rPr>
              <w:t xml:space="preserve">сведений </w:t>
            </w:r>
            <w:r w:rsidR="001E568D">
              <w:rPr>
                <w:bCs/>
                <w:color w:val="000000" w:themeColor="text1"/>
              </w:rPr>
              <w:t>не позвол</w:t>
            </w:r>
            <w:r w:rsidR="00321419">
              <w:rPr>
                <w:bCs/>
                <w:color w:val="000000" w:themeColor="text1"/>
              </w:rPr>
              <w:t>и</w:t>
            </w:r>
            <w:r w:rsidR="001E568D">
              <w:rPr>
                <w:bCs/>
                <w:color w:val="000000" w:themeColor="text1"/>
              </w:rPr>
              <w:t xml:space="preserve">т осуществлять </w:t>
            </w:r>
            <w:r w:rsidR="00E72692">
              <w:rPr>
                <w:bCs/>
                <w:color w:val="000000" w:themeColor="text1"/>
              </w:rPr>
              <w:t xml:space="preserve">автоматическую обработку </w:t>
            </w:r>
            <w:r w:rsidR="00E72692">
              <w:rPr>
                <w:bCs/>
                <w:color w:val="000000" w:themeColor="text1"/>
              </w:rPr>
              <w:lastRenderedPageBreak/>
              <w:t>сведений и приводит к не</w:t>
            </w:r>
            <w:r w:rsidR="00112327">
              <w:rPr>
                <w:bCs/>
                <w:color w:val="000000" w:themeColor="text1"/>
              </w:rPr>
              <w:t xml:space="preserve">возможности использования предварительной информации в качестве декларации </w:t>
            </w:r>
            <w:r w:rsidR="00E72692">
              <w:rPr>
                <w:bCs/>
                <w:color w:val="000000" w:themeColor="text1"/>
              </w:rPr>
              <w:t>транспортного средства международной перевозки.</w:t>
            </w:r>
          </w:p>
        </w:tc>
      </w:tr>
      <w:tr w:rsidR="007A2181" w:rsidRPr="00EE69C5" w:rsidTr="008319FD">
        <w:trPr>
          <w:trHeight w:val="983"/>
        </w:trPr>
        <w:tc>
          <w:tcPr>
            <w:tcW w:w="3227" w:type="dxa"/>
            <w:vMerge w:val="restart"/>
          </w:tcPr>
          <w:p w:rsidR="007A2181" w:rsidRPr="00BE1F38" w:rsidRDefault="007A2181" w:rsidP="005478AD">
            <w:pPr>
              <w:tabs>
                <w:tab w:val="left" w:pos="7088"/>
              </w:tabs>
              <w:autoSpaceDE w:val="0"/>
              <w:autoSpaceDN w:val="0"/>
              <w:adjustRightInd w:val="0"/>
              <w:jc w:val="both"/>
              <w:rPr>
                <w:bCs/>
                <w:color w:val="000000" w:themeColor="text1"/>
              </w:rPr>
            </w:pPr>
            <w:r>
              <w:rPr>
                <w:bCs/>
                <w:color w:val="000000" w:themeColor="text1"/>
              </w:rPr>
              <w:lastRenderedPageBreak/>
              <w:t>Подпункт «г» пункта 2 проекта решения</w:t>
            </w:r>
          </w:p>
        </w:tc>
        <w:tc>
          <w:tcPr>
            <w:tcW w:w="3969" w:type="dxa"/>
          </w:tcPr>
          <w:p w:rsidR="007A2181" w:rsidRPr="00BE1F38" w:rsidRDefault="007A2181" w:rsidP="005478AD">
            <w:pPr>
              <w:tabs>
                <w:tab w:val="left" w:pos="7088"/>
              </w:tabs>
              <w:autoSpaceDE w:val="0"/>
              <w:autoSpaceDN w:val="0"/>
              <w:adjustRightInd w:val="0"/>
              <w:jc w:val="both"/>
              <w:rPr>
                <w:bCs/>
                <w:color w:val="000000" w:themeColor="text1"/>
              </w:rPr>
            </w:pPr>
            <w:r>
              <w:rPr>
                <w:bCs/>
                <w:color w:val="000000" w:themeColor="text1"/>
              </w:rPr>
              <w:t xml:space="preserve">С учетом предусмотренного Договором о Союзе и ТК ЕАЭС принципа единого таможенного регулирования в рамках Союза не поддерживается расширение практики применения </w:t>
            </w:r>
            <w:proofErr w:type="spellStart"/>
            <w:r>
              <w:rPr>
                <w:bCs/>
                <w:color w:val="000000" w:themeColor="text1"/>
              </w:rPr>
              <w:t>страновых</w:t>
            </w:r>
            <w:proofErr w:type="spellEnd"/>
            <w:r>
              <w:rPr>
                <w:bCs/>
                <w:color w:val="000000" w:themeColor="text1"/>
              </w:rPr>
              <w:t xml:space="preserve"> особенностей для одного из государств-членов Союза (РФ) в регулировании вопросов, унифицированных ранее</w:t>
            </w:r>
            <w:proofErr w:type="gramStart"/>
            <w:r>
              <w:rPr>
                <w:bCs/>
                <w:color w:val="000000" w:themeColor="text1"/>
              </w:rPr>
              <w:t xml:space="preserve"> .</w:t>
            </w:r>
            <w:proofErr w:type="gramEnd"/>
          </w:p>
        </w:tc>
        <w:tc>
          <w:tcPr>
            <w:tcW w:w="3402" w:type="dxa"/>
          </w:tcPr>
          <w:p w:rsidR="007A2181" w:rsidRPr="00BE1F38" w:rsidRDefault="007A2181" w:rsidP="008A44C1">
            <w:pPr>
              <w:tabs>
                <w:tab w:val="left" w:pos="7088"/>
              </w:tabs>
              <w:autoSpaceDE w:val="0"/>
              <w:autoSpaceDN w:val="0"/>
              <w:adjustRightInd w:val="0"/>
              <w:jc w:val="both"/>
              <w:rPr>
                <w:bCs/>
                <w:color w:val="000000" w:themeColor="text1"/>
              </w:rPr>
            </w:pPr>
            <w:r w:rsidRPr="004B7A98">
              <w:rPr>
                <w:bCs/>
                <w:color w:val="000000" w:themeColor="text1"/>
              </w:rPr>
              <w:t>Департамент развития предпринимательской деятельности</w:t>
            </w:r>
            <w:r>
              <w:rPr>
                <w:bCs/>
                <w:color w:val="000000" w:themeColor="text1"/>
              </w:rPr>
              <w:t xml:space="preserve">, служебная записка от 19.05.2020 </w:t>
            </w:r>
            <w:r>
              <w:rPr>
                <w:bCs/>
                <w:color w:val="000000" w:themeColor="text1"/>
              </w:rPr>
              <w:br/>
              <w:t>№10-7601</w:t>
            </w:r>
            <w:proofErr w:type="gramStart"/>
            <w:r>
              <w:rPr>
                <w:bCs/>
                <w:color w:val="000000" w:themeColor="text1"/>
              </w:rPr>
              <w:t>/Э</w:t>
            </w:r>
            <w:proofErr w:type="gramEnd"/>
          </w:p>
        </w:tc>
        <w:tc>
          <w:tcPr>
            <w:tcW w:w="4536" w:type="dxa"/>
            <w:vMerge w:val="restart"/>
          </w:tcPr>
          <w:p w:rsidR="007A2181" w:rsidRDefault="007A2181" w:rsidP="008A44C1">
            <w:pPr>
              <w:tabs>
                <w:tab w:val="left" w:pos="7088"/>
              </w:tabs>
              <w:autoSpaceDE w:val="0"/>
              <w:autoSpaceDN w:val="0"/>
              <w:adjustRightInd w:val="0"/>
              <w:jc w:val="both"/>
              <w:rPr>
                <w:bCs/>
                <w:color w:val="000000" w:themeColor="text1"/>
              </w:rPr>
            </w:pPr>
            <w:r>
              <w:rPr>
                <w:bCs/>
                <w:color w:val="000000" w:themeColor="text1"/>
              </w:rPr>
              <w:t>Отклонено</w:t>
            </w:r>
          </w:p>
          <w:p w:rsidR="00E4591F" w:rsidRPr="00BE1F38" w:rsidRDefault="008319FD" w:rsidP="00112327">
            <w:pPr>
              <w:tabs>
                <w:tab w:val="left" w:pos="7088"/>
              </w:tabs>
              <w:autoSpaceDE w:val="0"/>
              <w:autoSpaceDN w:val="0"/>
              <w:adjustRightInd w:val="0"/>
              <w:jc w:val="both"/>
              <w:rPr>
                <w:bCs/>
                <w:color w:val="000000" w:themeColor="text1"/>
              </w:rPr>
            </w:pPr>
            <w:r>
              <w:rPr>
                <w:bCs/>
                <w:color w:val="000000" w:themeColor="text1"/>
              </w:rPr>
              <w:t xml:space="preserve">   </w:t>
            </w:r>
            <w:r w:rsidR="007A2181">
              <w:rPr>
                <w:bCs/>
                <w:color w:val="000000" w:themeColor="text1"/>
              </w:rPr>
              <w:t xml:space="preserve">Правка, внесена в связи с дополнениями по сведениям, необходимым для оценки рисков. В </w:t>
            </w:r>
            <w:proofErr w:type="gramStart"/>
            <w:r w:rsidR="007A2181">
              <w:rPr>
                <w:bCs/>
                <w:color w:val="000000" w:themeColor="text1"/>
              </w:rPr>
              <w:t>соответствии</w:t>
            </w:r>
            <w:proofErr w:type="gramEnd"/>
            <w:r w:rsidR="007A2181">
              <w:rPr>
                <w:bCs/>
                <w:color w:val="000000" w:themeColor="text1"/>
              </w:rPr>
              <w:t xml:space="preserve"> со статьей 378 ТК Союза стратегия и тактика применения </w:t>
            </w:r>
            <w:r w:rsidR="007A2181" w:rsidRPr="00346A94">
              <w:rPr>
                <w:bCs/>
                <w:color w:val="000000" w:themeColor="text1"/>
              </w:rPr>
              <w:t>таможенными органами системы управления рисками, а также порядок ее функционирования устанавливаются законодательством государств-членов о таможенном регулировании</w:t>
            </w:r>
            <w:r w:rsidR="00112327">
              <w:rPr>
                <w:bCs/>
                <w:color w:val="000000" w:themeColor="text1"/>
              </w:rPr>
              <w:t xml:space="preserve">. </w:t>
            </w:r>
          </w:p>
        </w:tc>
      </w:tr>
      <w:tr w:rsidR="007A2181" w:rsidRPr="00EE69C5" w:rsidTr="008319FD">
        <w:trPr>
          <w:trHeight w:val="983"/>
        </w:trPr>
        <w:tc>
          <w:tcPr>
            <w:tcW w:w="3227" w:type="dxa"/>
            <w:vMerge/>
          </w:tcPr>
          <w:p w:rsidR="007A2181" w:rsidRDefault="007A2181" w:rsidP="005478AD">
            <w:pPr>
              <w:tabs>
                <w:tab w:val="left" w:pos="7088"/>
              </w:tabs>
              <w:autoSpaceDE w:val="0"/>
              <w:autoSpaceDN w:val="0"/>
              <w:adjustRightInd w:val="0"/>
              <w:jc w:val="both"/>
              <w:rPr>
                <w:bCs/>
                <w:color w:val="000000" w:themeColor="text1"/>
              </w:rPr>
            </w:pPr>
          </w:p>
        </w:tc>
        <w:tc>
          <w:tcPr>
            <w:tcW w:w="3969" w:type="dxa"/>
          </w:tcPr>
          <w:p w:rsidR="007A2181" w:rsidRDefault="007A2181" w:rsidP="005478AD">
            <w:pPr>
              <w:tabs>
                <w:tab w:val="left" w:pos="7088"/>
              </w:tabs>
              <w:autoSpaceDE w:val="0"/>
              <w:autoSpaceDN w:val="0"/>
              <w:adjustRightInd w:val="0"/>
              <w:jc w:val="both"/>
              <w:rPr>
                <w:bCs/>
                <w:color w:val="000000" w:themeColor="text1"/>
              </w:rPr>
            </w:pPr>
            <w:r>
              <w:rPr>
                <w:bCs/>
                <w:color w:val="000000" w:themeColor="text1"/>
              </w:rPr>
              <w:t>Необходимо обоснование изменений, указанных в подпункте «г» пункта 2 со ссылкой  на соответствующие документы и нормативные правовые акты РФ, которые послужили причиной данных изменений</w:t>
            </w:r>
          </w:p>
        </w:tc>
        <w:tc>
          <w:tcPr>
            <w:tcW w:w="3402" w:type="dxa"/>
          </w:tcPr>
          <w:p w:rsidR="007A2181" w:rsidRPr="004B7A98" w:rsidRDefault="007A2181" w:rsidP="008A44C1">
            <w:pPr>
              <w:tabs>
                <w:tab w:val="left" w:pos="7088"/>
              </w:tabs>
              <w:autoSpaceDE w:val="0"/>
              <w:autoSpaceDN w:val="0"/>
              <w:adjustRightInd w:val="0"/>
              <w:jc w:val="both"/>
              <w:rPr>
                <w:bCs/>
                <w:color w:val="000000" w:themeColor="text1"/>
              </w:rPr>
            </w:pPr>
            <w:r w:rsidRPr="0093647C">
              <w:rPr>
                <w:bCs/>
                <w:color w:val="000000" w:themeColor="text1"/>
              </w:rPr>
              <w:t>Департамент антимонопольного регулирования, служебная записка от 11.06.2020 №22-9131</w:t>
            </w:r>
            <w:proofErr w:type="gramStart"/>
            <w:r w:rsidRPr="0093647C">
              <w:rPr>
                <w:bCs/>
                <w:color w:val="000000" w:themeColor="text1"/>
              </w:rPr>
              <w:t>/Э</w:t>
            </w:r>
            <w:proofErr w:type="gramEnd"/>
          </w:p>
        </w:tc>
        <w:tc>
          <w:tcPr>
            <w:tcW w:w="4536" w:type="dxa"/>
            <w:vMerge/>
          </w:tcPr>
          <w:p w:rsidR="007A2181" w:rsidRDefault="007A2181" w:rsidP="008A44C1">
            <w:pPr>
              <w:tabs>
                <w:tab w:val="left" w:pos="7088"/>
              </w:tabs>
              <w:autoSpaceDE w:val="0"/>
              <w:autoSpaceDN w:val="0"/>
              <w:adjustRightInd w:val="0"/>
              <w:jc w:val="both"/>
              <w:rPr>
                <w:bCs/>
                <w:color w:val="000000" w:themeColor="text1"/>
              </w:rPr>
            </w:pPr>
          </w:p>
        </w:tc>
      </w:tr>
      <w:tr w:rsidR="007F2139" w:rsidRPr="00EE69C5" w:rsidTr="008319FD">
        <w:trPr>
          <w:trHeight w:val="983"/>
        </w:trPr>
        <w:tc>
          <w:tcPr>
            <w:tcW w:w="3227" w:type="dxa"/>
          </w:tcPr>
          <w:p w:rsidR="007F2139" w:rsidRPr="00BE1F38" w:rsidRDefault="00954DA3" w:rsidP="00954DA3">
            <w:pPr>
              <w:tabs>
                <w:tab w:val="left" w:pos="7088"/>
              </w:tabs>
              <w:autoSpaceDE w:val="0"/>
              <w:autoSpaceDN w:val="0"/>
              <w:adjustRightInd w:val="0"/>
              <w:jc w:val="both"/>
              <w:rPr>
                <w:bCs/>
                <w:color w:val="000000" w:themeColor="text1"/>
              </w:rPr>
            </w:pPr>
            <w:r>
              <w:rPr>
                <w:bCs/>
                <w:color w:val="000000" w:themeColor="text1"/>
              </w:rPr>
              <w:t>Подпункт «ж» пункта 2 проекта решения</w:t>
            </w:r>
          </w:p>
        </w:tc>
        <w:tc>
          <w:tcPr>
            <w:tcW w:w="3969" w:type="dxa"/>
          </w:tcPr>
          <w:p w:rsidR="007F2139" w:rsidRPr="00BE1F38" w:rsidRDefault="00954DA3" w:rsidP="00954DA3">
            <w:pPr>
              <w:tabs>
                <w:tab w:val="left" w:pos="7088"/>
              </w:tabs>
              <w:autoSpaceDE w:val="0"/>
              <w:autoSpaceDN w:val="0"/>
              <w:adjustRightInd w:val="0"/>
              <w:jc w:val="both"/>
              <w:rPr>
                <w:bCs/>
                <w:color w:val="000000" w:themeColor="text1"/>
              </w:rPr>
            </w:pPr>
            <w:r>
              <w:rPr>
                <w:bCs/>
                <w:color w:val="000000" w:themeColor="text1"/>
              </w:rPr>
              <w:t>Замечания аналогичны, изложенным в п</w:t>
            </w:r>
            <w:r w:rsidRPr="00954DA3">
              <w:rPr>
                <w:bCs/>
                <w:color w:val="000000" w:themeColor="text1"/>
              </w:rPr>
              <w:t>одпункт</w:t>
            </w:r>
            <w:r>
              <w:rPr>
                <w:bCs/>
                <w:color w:val="000000" w:themeColor="text1"/>
              </w:rPr>
              <w:t>е</w:t>
            </w:r>
            <w:r w:rsidRPr="00954DA3">
              <w:rPr>
                <w:bCs/>
                <w:color w:val="000000" w:themeColor="text1"/>
              </w:rPr>
              <w:t xml:space="preserve"> «е» пункта 1 проекта решения</w:t>
            </w:r>
          </w:p>
        </w:tc>
        <w:tc>
          <w:tcPr>
            <w:tcW w:w="3402" w:type="dxa"/>
          </w:tcPr>
          <w:p w:rsidR="007F2139" w:rsidRPr="00BE1F38" w:rsidRDefault="00E6369E" w:rsidP="008A44C1">
            <w:pPr>
              <w:tabs>
                <w:tab w:val="left" w:pos="7088"/>
              </w:tabs>
              <w:autoSpaceDE w:val="0"/>
              <w:autoSpaceDN w:val="0"/>
              <w:adjustRightInd w:val="0"/>
              <w:jc w:val="both"/>
              <w:rPr>
                <w:bCs/>
                <w:color w:val="000000" w:themeColor="text1"/>
              </w:rPr>
            </w:pPr>
            <w:r w:rsidRPr="004B7A98">
              <w:rPr>
                <w:bCs/>
                <w:color w:val="000000" w:themeColor="text1"/>
              </w:rPr>
              <w:t>Департамент развития предпринимательской деятельности</w:t>
            </w:r>
            <w:r>
              <w:rPr>
                <w:bCs/>
                <w:color w:val="000000" w:themeColor="text1"/>
              </w:rPr>
              <w:t xml:space="preserve">, служебная записка от 19.05.2020 </w:t>
            </w:r>
            <w:r>
              <w:rPr>
                <w:bCs/>
                <w:color w:val="000000" w:themeColor="text1"/>
              </w:rPr>
              <w:br/>
              <w:t>№10-7601</w:t>
            </w:r>
            <w:proofErr w:type="gramStart"/>
            <w:r>
              <w:rPr>
                <w:bCs/>
                <w:color w:val="000000" w:themeColor="text1"/>
              </w:rPr>
              <w:t>/Э</w:t>
            </w:r>
            <w:proofErr w:type="gramEnd"/>
          </w:p>
        </w:tc>
        <w:tc>
          <w:tcPr>
            <w:tcW w:w="4536" w:type="dxa"/>
          </w:tcPr>
          <w:p w:rsidR="007F2139" w:rsidRDefault="000755C9" w:rsidP="008A44C1">
            <w:pPr>
              <w:tabs>
                <w:tab w:val="left" w:pos="7088"/>
              </w:tabs>
              <w:autoSpaceDE w:val="0"/>
              <w:autoSpaceDN w:val="0"/>
              <w:adjustRightInd w:val="0"/>
              <w:jc w:val="both"/>
              <w:rPr>
                <w:bCs/>
                <w:color w:val="000000" w:themeColor="text1"/>
              </w:rPr>
            </w:pPr>
            <w:r>
              <w:rPr>
                <w:bCs/>
                <w:color w:val="000000" w:themeColor="text1"/>
              </w:rPr>
              <w:t>Отклонено</w:t>
            </w:r>
          </w:p>
          <w:p w:rsidR="000755C9" w:rsidRPr="00BE1F38" w:rsidRDefault="000755C9" w:rsidP="000755C9">
            <w:pPr>
              <w:tabs>
                <w:tab w:val="left" w:pos="7088"/>
              </w:tabs>
              <w:autoSpaceDE w:val="0"/>
              <w:autoSpaceDN w:val="0"/>
              <w:adjustRightInd w:val="0"/>
              <w:jc w:val="both"/>
              <w:rPr>
                <w:bCs/>
                <w:color w:val="000000" w:themeColor="text1"/>
              </w:rPr>
            </w:pPr>
            <w:r>
              <w:rPr>
                <w:bCs/>
                <w:color w:val="000000" w:themeColor="text1"/>
              </w:rPr>
              <w:t xml:space="preserve">См. пояснения по </w:t>
            </w:r>
            <w:r w:rsidRPr="000755C9">
              <w:rPr>
                <w:bCs/>
                <w:color w:val="000000" w:themeColor="text1"/>
              </w:rPr>
              <w:t>подпункт</w:t>
            </w:r>
            <w:r>
              <w:rPr>
                <w:bCs/>
                <w:color w:val="000000" w:themeColor="text1"/>
              </w:rPr>
              <w:t>у</w:t>
            </w:r>
            <w:r w:rsidRPr="000755C9">
              <w:rPr>
                <w:bCs/>
                <w:color w:val="000000" w:themeColor="text1"/>
              </w:rPr>
              <w:t xml:space="preserve"> «е» пункта 1 проекта решения</w:t>
            </w:r>
          </w:p>
        </w:tc>
      </w:tr>
      <w:tr w:rsidR="005A27FF" w:rsidRPr="00EE69C5" w:rsidTr="008319FD">
        <w:trPr>
          <w:trHeight w:val="845"/>
        </w:trPr>
        <w:tc>
          <w:tcPr>
            <w:tcW w:w="3227" w:type="dxa"/>
          </w:tcPr>
          <w:p w:rsidR="005A27FF" w:rsidRPr="00BE1F38" w:rsidRDefault="00954DA3" w:rsidP="00954DA3">
            <w:pPr>
              <w:tabs>
                <w:tab w:val="left" w:pos="7088"/>
              </w:tabs>
              <w:autoSpaceDE w:val="0"/>
              <w:autoSpaceDN w:val="0"/>
              <w:adjustRightInd w:val="0"/>
              <w:jc w:val="both"/>
              <w:rPr>
                <w:bCs/>
                <w:color w:val="000000" w:themeColor="text1"/>
              </w:rPr>
            </w:pPr>
            <w:r>
              <w:rPr>
                <w:bCs/>
                <w:color w:val="000000" w:themeColor="text1"/>
              </w:rPr>
              <w:t xml:space="preserve">Подпункт «а» пункта 3 проекта решения </w:t>
            </w:r>
          </w:p>
        </w:tc>
        <w:tc>
          <w:tcPr>
            <w:tcW w:w="3969" w:type="dxa"/>
          </w:tcPr>
          <w:p w:rsidR="005A27FF" w:rsidRPr="00BE1F38" w:rsidRDefault="00A5745D" w:rsidP="00A5745D">
            <w:pPr>
              <w:tabs>
                <w:tab w:val="left" w:pos="7088"/>
              </w:tabs>
              <w:autoSpaceDE w:val="0"/>
              <w:autoSpaceDN w:val="0"/>
              <w:adjustRightInd w:val="0"/>
              <w:jc w:val="both"/>
              <w:rPr>
                <w:bCs/>
                <w:color w:val="000000" w:themeColor="text1"/>
              </w:rPr>
            </w:pPr>
            <w:r>
              <w:rPr>
                <w:bCs/>
                <w:color w:val="000000" w:themeColor="text1"/>
              </w:rPr>
              <w:t>Замечания аналогичны, изложенным в  п</w:t>
            </w:r>
            <w:r w:rsidRPr="00A5745D">
              <w:rPr>
                <w:bCs/>
                <w:color w:val="000000" w:themeColor="text1"/>
              </w:rPr>
              <w:t>одпункт</w:t>
            </w:r>
            <w:r>
              <w:rPr>
                <w:bCs/>
                <w:color w:val="000000" w:themeColor="text1"/>
              </w:rPr>
              <w:t>е</w:t>
            </w:r>
            <w:r w:rsidRPr="00A5745D">
              <w:rPr>
                <w:bCs/>
                <w:color w:val="000000" w:themeColor="text1"/>
              </w:rPr>
              <w:t xml:space="preserve"> «а» пункта  2 проекта решения</w:t>
            </w:r>
          </w:p>
        </w:tc>
        <w:tc>
          <w:tcPr>
            <w:tcW w:w="3402" w:type="dxa"/>
          </w:tcPr>
          <w:p w:rsidR="005A27FF" w:rsidRPr="00BE1F38" w:rsidRDefault="00E6369E" w:rsidP="007667AC">
            <w:pPr>
              <w:tabs>
                <w:tab w:val="left" w:pos="7088"/>
              </w:tabs>
              <w:autoSpaceDE w:val="0"/>
              <w:autoSpaceDN w:val="0"/>
              <w:adjustRightInd w:val="0"/>
              <w:jc w:val="both"/>
              <w:rPr>
                <w:bCs/>
                <w:color w:val="000000" w:themeColor="text1"/>
              </w:rPr>
            </w:pPr>
            <w:r w:rsidRPr="004B7A98">
              <w:rPr>
                <w:bCs/>
                <w:color w:val="000000" w:themeColor="text1"/>
              </w:rPr>
              <w:t>Департамент развития предпринимательской деятельности</w:t>
            </w:r>
            <w:r>
              <w:rPr>
                <w:bCs/>
                <w:color w:val="000000" w:themeColor="text1"/>
              </w:rPr>
              <w:t xml:space="preserve">, служебная записка от 19.05.2020 </w:t>
            </w:r>
            <w:r>
              <w:rPr>
                <w:bCs/>
                <w:color w:val="000000" w:themeColor="text1"/>
              </w:rPr>
              <w:br/>
              <w:t>№10-7601</w:t>
            </w:r>
            <w:proofErr w:type="gramStart"/>
            <w:r>
              <w:rPr>
                <w:bCs/>
                <w:color w:val="000000" w:themeColor="text1"/>
              </w:rPr>
              <w:t>/Э</w:t>
            </w:r>
            <w:proofErr w:type="gramEnd"/>
          </w:p>
        </w:tc>
        <w:tc>
          <w:tcPr>
            <w:tcW w:w="4536" w:type="dxa"/>
          </w:tcPr>
          <w:p w:rsidR="00112327" w:rsidRDefault="00112327" w:rsidP="00E4591F">
            <w:pPr>
              <w:tabs>
                <w:tab w:val="left" w:pos="7088"/>
              </w:tabs>
              <w:autoSpaceDE w:val="0"/>
              <w:autoSpaceDN w:val="0"/>
              <w:adjustRightInd w:val="0"/>
              <w:jc w:val="both"/>
              <w:rPr>
                <w:bCs/>
                <w:color w:val="000000" w:themeColor="text1"/>
              </w:rPr>
            </w:pPr>
            <w:r>
              <w:rPr>
                <w:bCs/>
                <w:color w:val="000000" w:themeColor="text1"/>
              </w:rPr>
              <w:t xml:space="preserve">Отклонено </w:t>
            </w:r>
          </w:p>
          <w:p w:rsidR="005E4188" w:rsidRPr="00BE1F38" w:rsidRDefault="0070760F" w:rsidP="00E4591F">
            <w:pPr>
              <w:tabs>
                <w:tab w:val="left" w:pos="7088"/>
              </w:tabs>
              <w:autoSpaceDE w:val="0"/>
              <w:autoSpaceDN w:val="0"/>
              <w:adjustRightInd w:val="0"/>
              <w:jc w:val="both"/>
              <w:rPr>
                <w:bCs/>
                <w:color w:val="000000" w:themeColor="text1"/>
              </w:rPr>
            </w:pPr>
            <w:r>
              <w:rPr>
                <w:bCs/>
                <w:color w:val="000000" w:themeColor="text1"/>
              </w:rPr>
              <w:t>См</w:t>
            </w:r>
            <w:r w:rsidR="00E4591F">
              <w:rPr>
                <w:bCs/>
                <w:color w:val="000000" w:themeColor="text1"/>
              </w:rPr>
              <w:t>.</w:t>
            </w:r>
            <w:r>
              <w:rPr>
                <w:bCs/>
                <w:color w:val="000000" w:themeColor="text1"/>
              </w:rPr>
              <w:t xml:space="preserve"> пояснения</w:t>
            </w:r>
            <w:r w:rsidR="00E4591F">
              <w:rPr>
                <w:bCs/>
                <w:color w:val="000000" w:themeColor="text1"/>
              </w:rPr>
              <w:t xml:space="preserve"> по подпункту «а» пункта 2</w:t>
            </w:r>
          </w:p>
        </w:tc>
      </w:tr>
      <w:tr w:rsidR="004F0251" w:rsidRPr="00EE69C5" w:rsidTr="008319FD">
        <w:trPr>
          <w:trHeight w:val="346"/>
        </w:trPr>
        <w:tc>
          <w:tcPr>
            <w:tcW w:w="3227" w:type="dxa"/>
            <w:vMerge w:val="restart"/>
          </w:tcPr>
          <w:p w:rsidR="004F0251" w:rsidRPr="00BE1F38" w:rsidRDefault="004F0251" w:rsidP="001C2496">
            <w:pPr>
              <w:tabs>
                <w:tab w:val="left" w:pos="7088"/>
              </w:tabs>
              <w:autoSpaceDE w:val="0"/>
              <w:autoSpaceDN w:val="0"/>
              <w:adjustRightInd w:val="0"/>
              <w:jc w:val="both"/>
              <w:rPr>
                <w:bCs/>
                <w:color w:val="000000" w:themeColor="text1"/>
              </w:rPr>
            </w:pPr>
            <w:r>
              <w:rPr>
                <w:bCs/>
                <w:color w:val="000000" w:themeColor="text1"/>
              </w:rPr>
              <w:t>Подпункт «б» пункта 3 проекта решения</w:t>
            </w:r>
          </w:p>
        </w:tc>
        <w:tc>
          <w:tcPr>
            <w:tcW w:w="3969" w:type="dxa"/>
          </w:tcPr>
          <w:p w:rsidR="004F0251" w:rsidRPr="00BE1F38" w:rsidRDefault="004F0251" w:rsidP="00A134A6">
            <w:pPr>
              <w:tabs>
                <w:tab w:val="left" w:pos="7088"/>
              </w:tabs>
              <w:autoSpaceDE w:val="0"/>
              <w:autoSpaceDN w:val="0"/>
              <w:adjustRightInd w:val="0"/>
              <w:jc w:val="both"/>
              <w:rPr>
                <w:bCs/>
                <w:color w:val="000000" w:themeColor="text1"/>
              </w:rPr>
            </w:pPr>
            <w:r>
              <w:rPr>
                <w:bCs/>
                <w:color w:val="000000" w:themeColor="text1"/>
              </w:rPr>
              <w:t xml:space="preserve">Не поддерживается расширение перечня сведений для Республики </w:t>
            </w:r>
            <w:proofErr w:type="gramStart"/>
            <w:r>
              <w:rPr>
                <w:bCs/>
                <w:color w:val="000000" w:themeColor="text1"/>
              </w:rPr>
              <w:t>Армения</w:t>
            </w:r>
            <w:proofErr w:type="gramEnd"/>
            <w:r>
              <w:rPr>
                <w:bCs/>
                <w:color w:val="000000" w:themeColor="text1"/>
              </w:rPr>
              <w:t xml:space="preserve"> поскольку такой подход ухудшает положение участника ВЭД. Необходимо обоснование данного предложения.</w:t>
            </w:r>
          </w:p>
        </w:tc>
        <w:tc>
          <w:tcPr>
            <w:tcW w:w="3402" w:type="dxa"/>
          </w:tcPr>
          <w:p w:rsidR="004F0251" w:rsidRPr="00BE1F38" w:rsidRDefault="004F0251" w:rsidP="007667AC">
            <w:pPr>
              <w:tabs>
                <w:tab w:val="left" w:pos="7088"/>
              </w:tabs>
              <w:autoSpaceDE w:val="0"/>
              <w:autoSpaceDN w:val="0"/>
              <w:adjustRightInd w:val="0"/>
              <w:jc w:val="both"/>
              <w:rPr>
                <w:bCs/>
                <w:color w:val="000000" w:themeColor="text1"/>
              </w:rPr>
            </w:pPr>
            <w:r w:rsidRPr="004B7A98">
              <w:rPr>
                <w:bCs/>
                <w:color w:val="000000" w:themeColor="text1"/>
              </w:rPr>
              <w:t>Департамент развития предпринимательской деятельности</w:t>
            </w:r>
            <w:r>
              <w:rPr>
                <w:bCs/>
                <w:color w:val="000000" w:themeColor="text1"/>
              </w:rPr>
              <w:t xml:space="preserve">, служебная записка от 19.05.2020 </w:t>
            </w:r>
            <w:r>
              <w:rPr>
                <w:bCs/>
                <w:color w:val="000000" w:themeColor="text1"/>
              </w:rPr>
              <w:br/>
              <w:t>№10-7601</w:t>
            </w:r>
            <w:proofErr w:type="gramStart"/>
            <w:r>
              <w:rPr>
                <w:bCs/>
                <w:color w:val="000000" w:themeColor="text1"/>
              </w:rPr>
              <w:t>/Э</w:t>
            </w:r>
            <w:proofErr w:type="gramEnd"/>
          </w:p>
        </w:tc>
        <w:tc>
          <w:tcPr>
            <w:tcW w:w="4536" w:type="dxa"/>
          </w:tcPr>
          <w:p w:rsidR="004F0251" w:rsidRDefault="004F0251" w:rsidP="00820588">
            <w:pPr>
              <w:tabs>
                <w:tab w:val="left" w:pos="7088"/>
              </w:tabs>
              <w:autoSpaceDE w:val="0"/>
              <w:autoSpaceDN w:val="0"/>
              <w:adjustRightInd w:val="0"/>
              <w:jc w:val="both"/>
              <w:rPr>
                <w:bCs/>
                <w:color w:val="000000" w:themeColor="text1"/>
              </w:rPr>
            </w:pPr>
            <w:r>
              <w:rPr>
                <w:bCs/>
                <w:color w:val="000000" w:themeColor="text1"/>
              </w:rPr>
              <w:t>Отклонено</w:t>
            </w:r>
          </w:p>
          <w:p w:rsidR="004F0251" w:rsidRPr="00BE1F38" w:rsidRDefault="008319FD" w:rsidP="00321419">
            <w:pPr>
              <w:tabs>
                <w:tab w:val="left" w:pos="7088"/>
              </w:tabs>
              <w:autoSpaceDE w:val="0"/>
              <w:autoSpaceDN w:val="0"/>
              <w:adjustRightInd w:val="0"/>
              <w:jc w:val="both"/>
              <w:rPr>
                <w:bCs/>
                <w:color w:val="000000" w:themeColor="text1"/>
              </w:rPr>
            </w:pPr>
            <w:r>
              <w:rPr>
                <w:bCs/>
                <w:color w:val="000000" w:themeColor="text1"/>
              </w:rPr>
              <w:t xml:space="preserve">   Предлагаемое изменение относится </w:t>
            </w:r>
            <w:r w:rsidR="00C95E80">
              <w:rPr>
                <w:bCs/>
                <w:color w:val="000000" w:themeColor="text1"/>
              </w:rPr>
              <w:t>к</w:t>
            </w:r>
            <w:r>
              <w:rPr>
                <w:bCs/>
                <w:color w:val="000000" w:themeColor="text1"/>
              </w:rPr>
              <w:t xml:space="preserve"> уточняющей</w:t>
            </w:r>
            <w:r w:rsidR="00112327">
              <w:rPr>
                <w:bCs/>
                <w:color w:val="000000" w:themeColor="text1"/>
              </w:rPr>
              <w:t xml:space="preserve"> редакционной</w:t>
            </w:r>
            <w:r>
              <w:rPr>
                <w:bCs/>
                <w:color w:val="000000" w:themeColor="text1"/>
              </w:rPr>
              <w:t xml:space="preserve"> </w:t>
            </w:r>
            <w:r w:rsidR="004F0251">
              <w:rPr>
                <w:bCs/>
                <w:color w:val="000000" w:themeColor="text1"/>
              </w:rPr>
              <w:t>правк</w:t>
            </w:r>
            <w:r>
              <w:rPr>
                <w:bCs/>
                <w:color w:val="000000" w:themeColor="text1"/>
              </w:rPr>
              <w:t>е</w:t>
            </w:r>
            <w:r w:rsidR="004F0251">
              <w:rPr>
                <w:bCs/>
                <w:color w:val="000000" w:themeColor="text1"/>
              </w:rPr>
              <w:t xml:space="preserve">. </w:t>
            </w:r>
            <w:r w:rsidR="00321419">
              <w:rPr>
                <w:bCs/>
                <w:color w:val="000000" w:themeColor="text1"/>
              </w:rPr>
              <w:t>Новая редакция не изменяет количество сведений</w:t>
            </w:r>
            <w:r w:rsidR="004F0251">
              <w:rPr>
                <w:bCs/>
                <w:color w:val="000000" w:themeColor="text1"/>
              </w:rPr>
              <w:t>.</w:t>
            </w:r>
          </w:p>
        </w:tc>
      </w:tr>
      <w:tr w:rsidR="004F0251" w:rsidRPr="00EE69C5" w:rsidTr="008319FD">
        <w:trPr>
          <w:trHeight w:val="563"/>
        </w:trPr>
        <w:tc>
          <w:tcPr>
            <w:tcW w:w="3227" w:type="dxa"/>
            <w:vMerge/>
          </w:tcPr>
          <w:p w:rsidR="004F0251" w:rsidRDefault="004F0251" w:rsidP="001C2496">
            <w:pPr>
              <w:tabs>
                <w:tab w:val="left" w:pos="7088"/>
              </w:tabs>
              <w:autoSpaceDE w:val="0"/>
              <w:autoSpaceDN w:val="0"/>
              <w:adjustRightInd w:val="0"/>
              <w:jc w:val="both"/>
              <w:rPr>
                <w:bCs/>
                <w:color w:val="000000" w:themeColor="text1"/>
              </w:rPr>
            </w:pPr>
          </w:p>
        </w:tc>
        <w:tc>
          <w:tcPr>
            <w:tcW w:w="3969" w:type="dxa"/>
          </w:tcPr>
          <w:p w:rsidR="004F0251" w:rsidRPr="001B0744" w:rsidRDefault="004F0251" w:rsidP="004F0251">
            <w:pPr>
              <w:jc w:val="both"/>
            </w:pPr>
            <w:r w:rsidRPr="001B0744">
              <w:t>Исключить из подпункта «а» пункта 6 Порядка представления предварительной информации особенности для Республики Армения в связи с тем, что сведения о коде товаров и видов упаковок товаров указаны в пункте 5 Порядка</w:t>
            </w:r>
          </w:p>
        </w:tc>
        <w:tc>
          <w:tcPr>
            <w:tcW w:w="3402" w:type="dxa"/>
          </w:tcPr>
          <w:p w:rsidR="004F0251" w:rsidRDefault="004F0251" w:rsidP="004F0251">
            <w:r>
              <w:t>Департамент развития интеграции</w:t>
            </w:r>
          </w:p>
          <w:p w:rsidR="004F0251" w:rsidRPr="001B0744" w:rsidRDefault="004F0251" w:rsidP="004F0251">
            <w:r>
              <w:t>служебная записка от 26.05.2020 №06-8022</w:t>
            </w:r>
            <w:proofErr w:type="gramStart"/>
            <w:r>
              <w:t>/Э</w:t>
            </w:r>
            <w:proofErr w:type="gramEnd"/>
          </w:p>
        </w:tc>
        <w:tc>
          <w:tcPr>
            <w:tcW w:w="4536" w:type="dxa"/>
          </w:tcPr>
          <w:p w:rsidR="004F0251" w:rsidRDefault="004F0251" w:rsidP="008319FD">
            <w:pPr>
              <w:jc w:val="both"/>
            </w:pPr>
            <w:r>
              <w:t>Отклонено</w:t>
            </w:r>
          </w:p>
          <w:p w:rsidR="00321419" w:rsidRDefault="008319FD" w:rsidP="00321419">
            <w:pPr>
              <w:jc w:val="both"/>
            </w:pPr>
            <w:r>
              <w:t xml:space="preserve"> </w:t>
            </w:r>
            <w:r w:rsidR="004F0251">
              <w:t xml:space="preserve">В </w:t>
            </w:r>
            <w:proofErr w:type="gramStart"/>
            <w:r w:rsidR="004F0251">
              <w:t>пункте</w:t>
            </w:r>
            <w:proofErr w:type="gramEnd"/>
            <w:r w:rsidR="004F0251">
              <w:t xml:space="preserve"> 5 Порядка </w:t>
            </w:r>
            <w:r w:rsidR="00321419">
              <w:t xml:space="preserve">для </w:t>
            </w:r>
            <w:r w:rsidR="004F0251">
              <w:t>код</w:t>
            </w:r>
            <w:r w:rsidR="00321419">
              <w:t>ов</w:t>
            </w:r>
            <w:r w:rsidR="004F0251">
              <w:t xml:space="preserve"> товаров и вид</w:t>
            </w:r>
            <w:r w:rsidR="00321419">
              <w:t>ов</w:t>
            </w:r>
            <w:r w:rsidR="004F0251">
              <w:t xml:space="preserve"> упаковок товаров для Республики </w:t>
            </w:r>
            <w:r w:rsidR="00321419">
              <w:t>Армения сделаны изъятия.</w:t>
            </w:r>
          </w:p>
          <w:p w:rsidR="004F0251" w:rsidRPr="001B0744" w:rsidRDefault="008319FD" w:rsidP="00321419">
            <w:pPr>
              <w:jc w:val="both"/>
            </w:pPr>
            <w:r>
              <w:t xml:space="preserve"> </w:t>
            </w:r>
            <w:r w:rsidR="004F0251">
              <w:t xml:space="preserve">Подпункт «а» пункта 6 Порядка определяет состав сведений, необходимый для  совершения таможенных операций, связанных с уведомлением о прибытии товаров на таможенную территорию Союза в соответствии со статьей 88 Кодекса. Сведения о коде товаров и видов упаковок должны быть представлены перевозчиком для возможности использования предварительной информации  в качестве уведомления о прибытии (подпункт 4 пункта 1 </w:t>
            </w:r>
            <w:r w:rsidR="004F0251">
              <w:lastRenderedPageBreak/>
              <w:t>статьи 89 Таможенного кодекса ЕАЭС). В связи с особенностями применения пункта 5 для Республики Армения подпункт «а» содержит сведения о коде товаров и видов упаковок товаров.</w:t>
            </w:r>
          </w:p>
        </w:tc>
      </w:tr>
      <w:tr w:rsidR="00A84135" w:rsidRPr="00EE69C5" w:rsidTr="008319FD">
        <w:trPr>
          <w:trHeight w:val="563"/>
        </w:trPr>
        <w:tc>
          <w:tcPr>
            <w:tcW w:w="3227" w:type="dxa"/>
          </w:tcPr>
          <w:p w:rsidR="00A84135" w:rsidRDefault="00A84135" w:rsidP="001C2496">
            <w:pPr>
              <w:tabs>
                <w:tab w:val="left" w:pos="7088"/>
              </w:tabs>
              <w:autoSpaceDE w:val="0"/>
              <w:autoSpaceDN w:val="0"/>
              <w:adjustRightInd w:val="0"/>
              <w:jc w:val="both"/>
              <w:rPr>
                <w:bCs/>
                <w:color w:val="000000" w:themeColor="text1"/>
              </w:rPr>
            </w:pPr>
            <w:r>
              <w:rPr>
                <w:bCs/>
                <w:color w:val="000000" w:themeColor="text1"/>
              </w:rPr>
              <w:lastRenderedPageBreak/>
              <w:t>Подпункт «в» пункта 3 проекта решения</w:t>
            </w:r>
          </w:p>
        </w:tc>
        <w:tc>
          <w:tcPr>
            <w:tcW w:w="3969" w:type="dxa"/>
          </w:tcPr>
          <w:p w:rsidR="00A84135" w:rsidRPr="001B0744" w:rsidRDefault="00A84135" w:rsidP="004F0251">
            <w:pPr>
              <w:jc w:val="both"/>
            </w:pPr>
            <w:r>
              <w:t>Дополнить пункт сведениями в полном объеме, которые необходимы для формирования декларации на транспортное средство международной перевозки</w:t>
            </w:r>
          </w:p>
        </w:tc>
        <w:tc>
          <w:tcPr>
            <w:tcW w:w="3402" w:type="dxa"/>
          </w:tcPr>
          <w:p w:rsidR="00A84135" w:rsidRDefault="00A84135" w:rsidP="00E043E1">
            <w:r>
              <w:t>Государственный таможенный комитет Республики Беларусь (письм</w:t>
            </w:r>
            <w:r w:rsidR="00E043E1">
              <w:t>а</w:t>
            </w:r>
            <w:r>
              <w:t xml:space="preserve"> от 04.06.2020 № 02-10/16719, от 24.06.22020 № 02-10/20502)</w:t>
            </w:r>
          </w:p>
        </w:tc>
        <w:tc>
          <w:tcPr>
            <w:tcW w:w="4536" w:type="dxa"/>
          </w:tcPr>
          <w:p w:rsidR="00A84135" w:rsidRDefault="00A84135" w:rsidP="008319FD">
            <w:pPr>
              <w:jc w:val="both"/>
            </w:pPr>
            <w:r>
              <w:t>Отклонено</w:t>
            </w:r>
          </w:p>
          <w:p w:rsidR="00A84135" w:rsidRDefault="00A84135" w:rsidP="00321419">
            <w:pPr>
              <w:jc w:val="both"/>
            </w:pPr>
            <w:r>
              <w:t xml:space="preserve">   Действующ</w:t>
            </w:r>
            <w:r w:rsidR="00321419">
              <w:t xml:space="preserve">ая </w:t>
            </w:r>
            <w:r>
              <w:t>норм</w:t>
            </w:r>
            <w:r w:rsidR="00321419">
              <w:t>а</w:t>
            </w:r>
            <w:r>
              <w:t xml:space="preserve"> </w:t>
            </w:r>
            <w:r w:rsidR="00321419">
              <w:t>уже содержит необходимые сведения</w:t>
            </w:r>
          </w:p>
        </w:tc>
      </w:tr>
      <w:tr w:rsidR="007F2139" w:rsidRPr="00EE69C5" w:rsidTr="008319FD">
        <w:trPr>
          <w:trHeight w:val="697"/>
        </w:trPr>
        <w:tc>
          <w:tcPr>
            <w:tcW w:w="3227" w:type="dxa"/>
          </w:tcPr>
          <w:p w:rsidR="007F2139" w:rsidRPr="00BE1F38" w:rsidRDefault="00A5745D" w:rsidP="00A5745D">
            <w:pPr>
              <w:tabs>
                <w:tab w:val="left" w:pos="7088"/>
              </w:tabs>
              <w:autoSpaceDE w:val="0"/>
              <w:autoSpaceDN w:val="0"/>
              <w:adjustRightInd w:val="0"/>
              <w:jc w:val="both"/>
              <w:rPr>
                <w:bCs/>
                <w:color w:val="000000" w:themeColor="text1"/>
              </w:rPr>
            </w:pPr>
            <w:r>
              <w:rPr>
                <w:bCs/>
                <w:color w:val="000000" w:themeColor="text1"/>
              </w:rPr>
              <w:t>Подпункт «г» пункта 3 проекта решения</w:t>
            </w:r>
          </w:p>
        </w:tc>
        <w:tc>
          <w:tcPr>
            <w:tcW w:w="3969" w:type="dxa"/>
          </w:tcPr>
          <w:p w:rsidR="007F2139" w:rsidRPr="00BE1F38" w:rsidRDefault="00A5745D" w:rsidP="008A44C1">
            <w:pPr>
              <w:tabs>
                <w:tab w:val="left" w:pos="7088"/>
              </w:tabs>
              <w:autoSpaceDE w:val="0"/>
              <w:autoSpaceDN w:val="0"/>
              <w:adjustRightInd w:val="0"/>
              <w:jc w:val="both"/>
              <w:rPr>
                <w:bCs/>
                <w:color w:val="000000" w:themeColor="text1"/>
              </w:rPr>
            </w:pPr>
            <w:r w:rsidRPr="00A5745D">
              <w:rPr>
                <w:bCs/>
                <w:color w:val="000000" w:themeColor="text1"/>
              </w:rPr>
              <w:t>Замечания аналогичны, изложенным в подпункте «е» пункта 1 проекта решения</w:t>
            </w:r>
          </w:p>
        </w:tc>
        <w:tc>
          <w:tcPr>
            <w:tcW w:w="3402" w:type="dxa"/>
          </w:tcPr>
          <w:p w:rsidR="007F2139" w:rsidRPr="00BE1F38" w:rsidRDefault="00E6369E" w:rsidP="008A44C1">
            <w:pPr>
              <w:tabs>
                <w:tab w:val="left" w:pos="7088"/>
              </w:tabs>
              <w:autoSpaceDE w:val="0"/>
              <w:autoSpaceDN w:val="0"/>
              <w:adjustRightInd w:val="0"/>
              <w:jc w:val="both"/>
              <w:rPr>
                <w:bCs/>
                <w:color w:val="000000" w:themeColor="text1"/>
              </w:rPr>
            </w:pPr>
            <w:r w:rsidRPr="004B7A98">
              <w:rPr>
                <w:bCs/>
                <w:color w:val="000000" w:themeColor="text1"/>
              </w:rPr>
              <w:t>Департамент развития предпринимательской деятельности</w:t>
            </w:r>
            <w:r>
              <w:rPr>
                <w:bCs/>
                <w:color w:val="000000" w:themeColor="text1"/>
              </w:rPr>
              <w:t xml:space="preserve">, служебная записка от 19.05.2020 </w:t>
            </w:r>
            <w:r>
              <w:rPr>
                <w:bCs/>
                <w:color w:val="000000" w:themeColor="text1"/>
              </w:rPr>
              <w:br/>
              <w:t>№10-7601</w:t>
            </w:r>
            <w:proofErr w:type="gramStart"/>
            <w:r>
              <w:rPr>
                <w:bCs/>
                <w:color w:val="000000" w:themeColor="text1"/>
              </w:rPr>
              <w:t>/Э</w:t>
            </w:r>
            <w:proofErr w:type="gramEnd"/>
          </w:p>
        </w:tc>
        <w:tc>
          <w:tcPr>
            <w:tcW w:w="4536" w:type="dxa"/>
          </w:tcPr>
          <w:p w:rsidR="006349A2" w:rsidRDefault="006349A2" w:rsidP="008319FD">
            <w:pPr>
              <w:tabs>
                <w:tab w:val="left" w:pos="7088"/>
              </w:tabs>
              <w:autoSpaceDE w:val="0"/>
              <w:autoSpaceDN w:val="0"/>
              <w:adjustRightInd w:val="0"/>
              <w:jc w:val="both"/>
              <w:rPr>
                <w:bCs/>
                <w:color w:val="000000" w:themeColor="text1"/>
              </w:rPr>
            </w:pPr>
            <w:r>
              <w:rPr>
                <w:bCs/>
                <w:color w:val="000000" w:themeColor="text1"/>
              </w:rPr>
              <w:t>Отклонено</w:t>
            </w:r>
          </w:p>
          <w:p w:rsidR="007F2139" w:rsidRPr="00BE1F38" w:rsidRDefault="006349A2" w:rsidP="008319FD">
            <w:pPr>
              <w:tabs>
                <w:tab w:val="left" w:pos="7088"/>
              </w:tabs>
              <w:autoSpaceDE w:val="0"/>
              <w:autoSpaceDN w:val="0"/>
              <w:adjustRightInd w:val="0"/>
              <w:jc w:val="both"/>
              <w:rPr>
                <w:bCs/>
                <w:color w:val="000000" w:themeColor="text1"/>
              </w:rPr>
            </w:pPr>
            <w:r>
              <w:rPr>
                <w:bCs/>
                <w:color w:val="000000" w:themeColor="text1"/>
              </w:rPr>
              <w:t>См. пояснения к подпункту «е» пункта 1 проекта решения</w:t>
            </w:r>
          </w:p>
        </w:tc>
      </w:tr>
      <w:tr w:rsidR="007F2139" w:rsidRPr="00EE69C5" w:rsidTr="008319FD">
        <w:trPr>
          <w:trHeight w:val="697"/>
        </w:trPr>
        <w:tc>
          <w:tcPr>
            <w:tcW w:w="3227" w:type="dxa"/>
          </w:tcPr>
          <w:p w:rsidR="007F2139" w:rsidRPr="00BE1F38" w:rsidRDefault="00A5745D" w:rsidP="00A5745D">
            <w:pPr>
              <w:tabs>
                <w:tab w:val="left" w:pos="7088"/>
              </w:tabs>
              <w:autoSpaceDE w:val="0"/>
              <w:autoSpaceDN w:val="0"/>
              <w:adjustRightInd w:val="0"/>
              <w:jc w:val="both"/>
              <w:rPr>
                <w:bCs/>
                <w:color w:val="000000" w:themeColor="text1"/>
              </w:rPr>
            </w:pPr>
            <w:r>
              <w:rPr>
                <w:bCs/>
                <w:color w:val="000000" w:themeColor="text1"/>
              </w:rPr>
              <w:t>Подпункт «а» пункта 4 проекта решения</w:t>
            </w:r>
          </w:p>
        </w:tc>
        <w:tc>
          <w:tcPr>
            <w:tcW w:w="3969" w:type="dxa"/>
          </w:tcPr>
          <w:p w:rsidR="007F2139" w:rsidRPr="00BE1F38" w:rsidRDefault="00A5745D" w:rsidP="008A44C1">
            <w:pPr>
              <w:tabs>
                <w:tab w:val="left" w:pos="7088"/>
              </w:tabs>
              <w:autoSpaceDE w:val="0"/>
              <w:autoSpaceDN w:val="0"/>
              <w:adjustRightInd w:val="0"/>
              <w:jc w:val="both"/>
              <w:rPr>
                <w:bCs/>
                <w:color w:val="000000" w:themeColor="text1"/>
              </w:rPr>
            </w:pPr>
            <w:r>
              <w:rPr>
                <w:bCs/>
                <w:color w:val="000000" w:themeColor="text1"/>
              </w:rPr>
              <w:t>Предлагается оставить действующую редакцию либо обосновать выгоду перевозчика в информационно-аналитической справке</w:t>
            </w:r>
          </w:p>
        </w:tc>
        <w:tc>
          <w:tcPr>
            <w:tcW w:w="3402" w:type="dxa"/>
          </w:tcPr>
          <w:p w:rsidR="007F2139" w:rsidRPr="00BE1F38" w:rsidRDefault="00E6369E" w:rsidP="008A44C1">
            <w:pPr>
              <w:tabs>
                <w:tab w:val="left" w:pos="7088"/>
              </w:tabs>
              <w:autoSpaceDE w:val="0"/>
              <w:autoSpaceDN w:val="0"/>
              <w:adjustRightInd w:val="0"/>
              <w:jc w:val="both"/>
              <w:rPr>
                <w:bCs/>
                <w:color w:val="000000" w:themeColor="text1"/>
              </w:rPr>
            </w:pPr>
            <w:r w:rsidRPr="004B7A98">
              <w:rPr>
                <w:bCs/>
                <w:color w:val="000000" w:themeColor="text1"/>
              </w:rPr>
              <w:t>Департамент развития предпринимательской деятельности</w:t>
            </w:r>
            <w:r>
              <w:rPr>
                <w:bCs/>
                <w:color w:val="000000" w:themeColor="text1"/>
              </w:rPr>
              <w:t xml:space="preserve">, служебная записка от 19.05.2020 </w:t>
            </w:r>
            <w:r>
              <w:rPr>
                <w:bCs/>
                <w:color w:val="000000" w:themeColor="text1"/>
              </w:rPr>
              <w:br/>
              <w:t>№10-7601</w:t>
            </w:r>
            <w:proofErr w:type="gramStart"/>
            <w:r>
              <w:rPr>
                <w:bCs/>
                <w:color w:val="000000" w:themeColor="text1"/>
              </w:rPr>
              <w:t>/Э</w:t>
            </w:r>
            <w:proofErr w:type="gramEnd"/>
          </w:p>
        </w:tc>
        <w:tc>
          <w:tcPr>
            <w:tcW w:w="4536" w:type="dxa"/>
          </w:tcPr>
          <w:p w:rsidR="00112327" w:rsidRDefault="008319FD" w:rsidP="00E043E1">
            <w:pPr>
              <w:tabs>
                <w:tab w:val="left" w:pos="7088"/>
              </w:tabs>
              <w:autoSpaceDE w:val="0"/>
              <w:autoSpaceDN w:val="0"/>
              <w:adjustRightInd w:val="0"/>
              <w:jc w:val="both"/>
              <w:rPr>
                <w:bCs/>
                <w:color w:val="000000" w:themeColor="text1"/>
              </w:rPr>
            </w:pPr>
            <w:r>
              <w:rPr>
                <w:bCs/>
                <w:color w:val="000000" w:themeColor="text1"/>
              </w:rPr>
              <w:t xml:space="preserve"> </w:t>
            </w:r>
            <w:r w:rsidR="00321419">
              <w:rPr>
                <w:bCs/>
                <w:color w:val="000000" w:themeColor="text1"/>
              </w:rPr>
              <w:t>Дополнительные обоснования предлагаемой редакции</w:t>
            </w:r>
          </w:p>
          <w:p w:rsidR="00A134A6" w:rsidRPr="00BE1F38" w:rsidRDefault="00112327" w:rsidP="00112327">
            <w:pPr>
              <w:tabs>
                <w:tab w:val="left" w:pos="7088"/>
              </w:tabs>
              <w:autoSpaceDE w:val="0"/>
              <w:autoSpaceDN w:val="0"/>
              <w:adjustRightInd w:val="0"/>
              <w:jc w:val="both"/>
              <w:rPr>
                <w:bCs/>
                <w:color w:val="000000" w:themeColor="text1"/>
              </w:rPr>
            </w:pPr>
            <w:r>
              <w:rPr>
                <w:bCs/>
                <w:color w:val="000000" w:themeColor="text1"/>
              </w:rPr>
              <w:t>С</w:t>
            </w:r>
            <w:r w:rsidR="00321419">
              <w:rPr>
                <w:bCs/>
                <w:color w:val="000000" w:themeColor="text1"/>
              </w:rPr>
              <w:t>м. пояснения к подпункту «а» пункта 2 проекта решения.</w:t>
            </w:r>
          </w:p>
        </w:tc>
      </w:tr>
      <w:tr w:rsidR="0070760F" w:rsidRPr="00EE69C5" w:rsidTr="008319FD">
        <w:trPr>
          <w:trHeight w:val="891"/>
        </w:trPr>
        <w:tc>
          <w:tcPr>
            <w:tcW w:w="3227" w:type="dxa"/>
            <w:vMerge w:val="restart"/>
          </w:tcPr>
          <w:p w:rsidR="0070760F" w:rsidRPr="00BE1F38" w:rsidRDefault="0070760F" w:rsidP="004F0251">
            <w:pPr>
              <w:tabs>
                <w:tab w:val="left" w:pos="7088"/>
              </w:tabs>
              <w:autoSpaceDE w:val="0"/>
              <w:autoSpaceDN w:val="0"/>
              <w:adjustRightInd w:val="0"/>
              <w:jc w:val="both"/>
              <w:rPr>
                <w:bCs/>
                <w:color w:val="000000" w:themeColor="text1"/>
              </w:rPr>
            </w:pPr>
            <w:r>
              <w:rPr>
                <w:bCs/>
                <w:color w:val="000000" w:themeColor="text1"/>
              </w:rPr>
              <w:t>Подпункт «б» пункта 4 проекта решения</w:t>
            </w:r>
          </w:p>
        </w:tc>
        <w:tc>
          <w:tcPr>
            <w:tcW w:w="3969" w:type="dxa"/>
          </w:tcPr>
          <w:p w:rsidR="0070760F" w:rsidRPr="00BE1F38" w:rsidRDefault="0070760F" w:rsidP="00E6369E">
            <w:pPr>
              <w:tabs>
                <w:tab w:val="left" w:pos="7088"/>
              </w:tabs>
              <w:autoSpaceDE w:val="0"/>
              <w:autoSpaceDN w:val="0"/>
              <w:adjustRightInd w:val="0"/>
              <w:jc w:val="both"/>
              <w:rPr>
                <w:bCs/>
                <w:color w:val="000000" w:themeColor="text1"/>
              </w:rPr>
            </w:pPr>
            <w:r>
              <w:rPr>
                <w:bCs/>
                <w:color w:val="000000" w:themeColor="text1"/>
              </w:rPr>
              <w:t xml:space="preserve">Предлагается исключить </w:t>
            </w:r>
            <w:proofErr w:type="gramStart"/>
            <w:r>
              <w:rPr>
                <w:bCs/>
                <w:color w:val="000000" w:themeColor="text1"/>
              </w:rPr>
              <w:t>дополнение</w:t>
            </w:r>
            <w:proofErr w:type="gramEnd"/>
            <w:r>
              <w:rPr>
                <w:bCs/>
                <w:color w:val="000000" w:themeColor="text1"/>
              </w:rPr>
              <w:t xml:space="preserve"> поскольку расширяет практику применения </w:t>
            </w:r>
            <w:proofErr w:type="spellStart"/>
            <w:r>
              <w:rPr>
                <w:bCs/>
                <w:color w:val="000000" w:themeColor="text1"/>
              </w:rPr>
              <w:t>страновых</w:t>
            </w:r>
            <w:proofErr w:type="spellEnd"/>
            <w:r>
              <w:rPr>
                <w:bCs/>
                <w:color w:val="000000" w:themeColor="text1"/>
              </w:rPr>
              <w:t xml:space="preserve"> особенностей</w:t>
            </w:r>
          </w:p>
        </w:tc>
        <w:tc>
          <w:tcPr>
            <w:tcW w:w="3402" w:type="dxa"/>
          </w:tcPr>
          <w:p w:rsidR="0070760F" w:rsidRPr="00BE1F38" w:rsidRDefault="0070760F" w:rsidP="007667AC">
            <w:pPr>
              <w:tabs>
                <w:tab w:val="left" w:pos="7088"/>
              </w:tabs>
              <w:autoSpaceDE w:val="0"/>
              <w:autoSpaceDN w:val="0"/>
              <w:adjustRightInd w:val="0"/>
              <w:jc w:val="both"/>
              <w:rPr>
                <w:bCs/>
                <w:color w:val="000000" w:themeColor="text1"/>
              </w:rPr>
            </w:pPr>
            <w:r w:rsidRPr="004B7A98">
              <w:rPr>
                <w:bCs/>
                <w:color w:val="000000" w:themeColor="text1"/>
              </w:rPr>
              <w:t>Департамент развития предпринимательской деятельности</w:t>
            </w:r>
            <w:r>
              <w:rPr>
                <w:bCs/>
                <w:color w:val="000000" w:themeColor="text1"/>
              </w:rPr>
              <w:t xml:space="preserve">, служебная записка от 19.05.2020 </w:t>
            </w:r>
            <w:r>
              <w:rPr>
                <w:bCs/>
                <w:color w:val="000000" w:themeColor="text1"/>
              </w:rPr>
              <w:br/>
              <w:t>№10-7601</w:t>
            </w:r>
            <w:proofErr w:type="gramStart"/>
            <w:r>
              <w:rPr>
                <w:bCs/>
                <w:color w:val="000000" w:themeColor="text1"/>
              </w:rPr>
              <w:t>/Э</w:t>
            </w:r>
            <w:proofErr w:type="gramEnd"/>
          </w:p>
        </w:tc>
        <w:tc>
          <w:tcPr>
            <w:tcW w:w="4536" w:type="dxa"/>
            <w:vMerge w:val="restart"/>
          </w:tcPr>
          <w:p w:rsidR="0070760F" w:rsidRDefault="0070760F" w:rsidP="00D64DA7">
            <w:pPr>
              <w:tabs>
                <w:tab w:val="left" w:pos="7088"/>
              </w:tabs>
              <w:autoSpaceDE w:val="0"/>
              <w:autoSpaceDN w:val="0"/>
              <w:adjustRightInd w:val="0"/>
              <w:jc w:val="both"/>
              <w:rPr>
                <w:bCs/>
                <w:color w:val="000000" w:themeColor="text1"/>
              </w:rPr>
            </w:pPr>
            <w:r>
              <w:rPr>
                <w:bCs/>
                <w:color w:val="000000" w:themeColor="text1"/>
              </w:rPr>
              <w:t>Отклонено</w:t>
            </w:r>
          </w:p>
          <w:p w:rsidR="0070760F" w:rsidRDefault="0070760F" w:rsidP="00EB7D61">
            <w:pPr>
              <w:tabs>
                <w:tab w:val="left" w:pos="7088"/>
              </w:tabs>
              <w:autoSpaceDE w:val="0"/>
              <w:autoSpaceDN w:val="0"/>
              <w:adjustRightInd w:val="0"/>
              <w:jc w:val="both"/>
              <w:rPr>
                <w:bCs/>
                <w:color w:val="000000" w:themeColor="text1"/>
              </w:rPr>
            </w:pPr>
            <w:r>
              <w:rPr>
                <w:bCs/>
                <w:color w:val="000000" w:themeColor="text1"/>
              </w:rPr>
              <w:t xml:space="preserve">     Сведения, определенные пунктом 5 Решения</w:t>
            </w:r>
            <w:r>
              <w:t xml:space="preserve"> </w:t>
            </w:r>
            <w:r w:rsidRPr="00EB7D61">
              <w:rPr>
                <w:bCs/>
                <w:color w:val="000000" w:themeColor="text1"/>
              </w:rPr>
              <w:t>представля</w:t>
            </w:r>
            <w:r>
              <w:rPr>
                <w:bCs/>
                <w:color w:val="000000" w:themeColor="text1"/>
              </w:rPr>
              <w:t>ются</w:t>
            </w:r>
            <w:r w:rsidRPr="00EB7D61">
              <w:rPr>
                <w:bCs/>
                <w:color w:val="000000" w:themeColor="text1"/>
              </w:rPr>
              <w:t xml:space="preserve"> в целях, предусмотренных подпунктом 1 пункта 2 статьи 11 Кодекса</w:t>
            </w:r>
            <w:r>
              <w:rPr>
                <w:bCs/>
                <w:color w:val="000000" w:themeColor="text1"/>
              </w:rPr>
              <w:t xml:space="preserve"> (для оценки рисков). </w:t>
            </w:r>
          </w:p>
          <w:p w:rsidR="0070760F" w:rsidRDefault="0070760F" w:rsidP="00096CC2">
            <w:pPr>
              <w:tabs>
                <w:tab w:val="left" w:pos="7088"/>
              </w:tabs>
              <w:autoSpaceDE w:val="0"/>
              <w:autoSpaceDN w:val="0"/>
              <w:adjustRightInd w:val="0"/>
              <w:jc w:val="both"/>
              <w:rPr>
                <w:bCs/>
                <w:color w:val="000000" w:themeColor="text1"/>
              </w:rPr>
            </w:pPr>
            <w:r>
              <w:rPr>
                <w:bCs/>
                <w:color w:val="000000" w:themeColor="text1"/>
              </w:rPr>
              <w:t xml:space="preserve">      В </w:t>
            </w:r>
            <w:proofErr w:type="gramStart"/>
            <w:r>
              <w:rPr>
                <w:bCs/>
                <w:color w:val="000000" w:themeColor="text1"/>
              </w:rPr>
              <w:t>соответствии</w:t>
            </w:r>
            <w:proofErr w:type="gramEnd"/>
            <w:r>
              <w:rPr>
                <w:bCs/>
                <w:color w:val="000000" w:themeColor="text1"/>
              </w:rPr>
              <w:t xml:space="preserve"> с положениями статьи 378 ТК ЕАЭС стратегия и тактика применения таможенными органами СУР, порядок ее функционирования устанавливается законодательством государств-членов о таможенном регулировании. </w:t>
            </w:r>
          </w:p>
          <w:p w:rsidR="00EB430F" w:rsidRPr="00BE1F38" w:rsidRDefault="0070760F" w:rsidP="004F1D24">
            <w:pPr>
              <w:tabs>
                <w:tab w:val="left" w:pos="7088"/>
              </w:tabs>
              <w:autoSpaceDE w:val="0"/>
              <w:autoSpaceDN w:val="0"/>
              <w:adjustRightInd w:val="0"/>
              <w:jc w:val="both"/>
              <w:rPr>
                <w:bCs/>
                <w:color w:val="000000" w:themeColor="text1"/>
              </w:rPr>
            </w:pPr>
            <w:r>
              <w:rPr>
                <w:bCs/>
                <w:color w:val="000000" w:themeColor="text1"/>
              </w:rPr>
              <w:t xml:space="preserve">      В РФ в рамках двухсторонних международных соглашений при осуществлении информационного обмена предусмотрено наличие</w:t>
            </w:r>
            <w:r>
              <w:t xml:space="preserve"> </w:t>
            </w:r>
            <w:r w:rsidRPr="00096CC2">
              <w:rPr>
                <w:bCs/>
                <w:color w:val="000000" w:themeColor="text1"/>
              </w:rPr>
              <w:t>специальн</w:t>
            </w:r>
            <w:r>
              <w:rPr>
                <w:bCs/>
                <w:color w:val="000000" w:themeColor="text1"/>
              </w:rPr>
              <w:t>ого</w:t>
            </w:r>
            <w:r w:rsidRPr="00096CC2">
              <w:rPr>
                <w:bCs/>
                <w:color w:val="000000" w:themeColor="text1"/>
              </w:rPr>
              <w:t xml:space="preserve"> идентификатор</w:t>
            </w:r>
            <w:r>
              <w:rPr>
                <w:bCs/>
                <w:color w:val="000000" w:themeColor="text1"/>
              </w:rPr>
              <w:t>а</w:t>
            </w:r>
            <w:r w:rsidRPr="00096CC2">
              <w:rPr>
                <w:bCs/>
                <w:color w:val="000000" w:themeColor="text1"/>
              </w:rPr>
              <w:t xml:space="preserve"> поставки</w:t>
            </w:r>
            <w:r>
              <w:rPr>
                <w:bCs/>
                <w:color w:val="000000" w:themeColor="text1"/>
              </w:rPr>
              <w:t>. Данный идентификатор используется системой управления рисков ФТС РФ для автоматической обработки  и представления определенных преференций при осуществлении таможенного контроля.</w:t>
            </w:r>
            <w:r w:rsidR="008319FD">
              <w:rPr>
                <w:bCs/>
                <w:color w:val="000000" w:themeColor="text1"/>
              </w:rPr>
              <w:t xml:space="preserve">   </w:t>
            </w:r>
          </w:p>
        </w:tc>
      </w:tr>
      <w:tr w:rsidR="0070760F" w:rsidRPr="00EE69C5" w:rsidTr="008319FD">
        <w:trPr>
          <w:trHeight w:val="891"/>
        </w:trPr>
        <w:tc>
          <w:tcPr>
            <w:tcW w:w="3227" w:type="dxa"/>
            <w:vMerge/>
          </w:tcPr>
          <w:p w:rsidR="0070760F" w:rsidRDefault="0070760F" w:rsidP="00E6369E">
            <w:pPr>
              <w:tabs>
                <w:tab w:val="left" w:pos="7088"/>
              </w:tabs>
              <w:autoSpaceDE w:val="0"/>
              <w:autoSpaceDN w:val="0"/>
              <w:adjustRightInd w:val="0"/>
              <w:jc w:val="both"/>
              <w:rPr>
                <w:bCs/>
                <w:color w:val="000000" w:themeColor="text1"/>
              </w:rPr>
            </w:pPr>
          </w:p>
        </w:tc>
        <w:tc>
          <w:tcPr>
            <w:tcW w:w="3969" w:type="dxa"/>
          </w:tcPr>
          <w:p w:rsidR="0070760F" w:rsidRDefault="0070760F" w:rsidP="00E6369E">
            <w:pPr>
              <w:tabs>
                <w:tab w:val="left" w:pos="7088"/>
              </w:tabs>
              <w:autoSpaceDE w:val="0"/>
              <w:autoSpaceDN w:val="0"/>
              <w:adjustRightInd w:val="0"/>
              <w:jc w:val="both"/>
              <w:rPr>
                <w:bCs/>
                <w:color w:val="000000" w:themeColor="text1"/>
              </w:rPr>
            </w:pPr>
            <w:r>
              <w:rPr>
                <w:bCs/>
                <w:color w:val="000000" w:themeColor="text1"/>
              </w:rPr>
              <w:t>Необходимо представления обоснование включения дополнительных сведений для РФ</w:t>
            </w:r>
          </w:p>
        </w:tc>
        <w:tc>
          <w:tcPr>
            <w:tcW w:w="3402" w:type="dxa"/>
          </w:tcPr>
          <w:p w:rsidR="0070760F" w:rsidRPr="004B7A98" w:rsidRDefault="0070760F" w:rsidP="007667AC">
            <w:pPr>
              <w:tabs>
                <w:tab w:val="left" w:pos="7088"/>
              </w:tabs>
              <w:autoSpaceDE w:val="0"/>
              <w:autoSpaceDN w:val="0"/>
              <w:adjustRightInd w:val="0"/>
              <w:jc w:val="both"/>
              <w:rPr>
                <w:bCs/>
                <w:color w:val="000000" w:themeColor="text1"/>
              </w:rPr>
            </w:pPr>
            <w:r w:rsidRPr="0093647C">
              <w:rPr>
                <w:bCs/>
                <w:color w:val="000000" w:themeColor="text1"/>
              </w:rPr>
              <w:t>Департамент антимонопольного регулирования, служебная записка от 11.06.2020 №22-9131</w:t>
            </w:r>
            <w:proofErr w:type="gramStart"/>
            <w:r w:rsidRPr="0093647C">
              <w:rPr>
                <w:bCs/>
                <w:color w:val="000000" w:themeColor="text1"/>
              </w:rPr>
              <w:t>/Э</w:t>
            </w:r>
            <w:proofErr w:type="gramEnd"/>
          </w:p>
        </w:tc>
        <w:tc>
          <w:tcPr>
            <w:tcW w:w="4536" w:type="dxa"/>
            <w:vMerge/>
          </w:tcPr>
          <w:p w:rsidR="0070760F" w:rsidRDefault="0070760F" w:rsidP="00D64DA7">
            <w:pPr>
              <w:tabs>
                <w:tab w:val="left" w:pos="7088"/>
              </w:tabs>
              <w:autoSpaceDE w:val="0"/>
              <w:autoSpaceDN w:val="0"/>
              <w:adjustRightInd w:val="0"/>
              <w:jc w:val="both"/>
              <w:rPr>
                <w:bCs/>
                <w:color w:val="000000" w:themeColor="text1"/>
              </w:rPr>
            </w:pPr>
          </w:p>
        </w:tc>
      </w:tr>
      <w:tr w:rsidR="000755C9" w:rsidRPr="00EE69C5" w:rsidTr="00E043E1">
        <w:trPr>
          <w:cantSplit/>
          <w:trHeight w:val="144"/>
        </w:trPr>
        <w:tc>
          <w:tcPr>
            <w:tcW w:w="3227" w:type="dxa"/>
          </w:tcPr>
          <w:p w:rsidR="000755C9" w:rsidRPr="00E6369E" w:rsidRDefault="000755C9" w:rsidP="00E043E1">
            <w:pPr>
              <w:tabs>
                <w:tab w:val="left" w:pos="7088"/>
              </w:tabs>
              <w:autoSpaceDE w:val="0"/>
              <w:autoSpaceDN w:val="0"/>
              <w:adjustRightInd w:val="0"/>
              <w:jc w:val="both"/>
            </w:pPr>
            <w:r>
              <w:rPr>
                <w:bCs/>
                <w:color w:val="000000" w:themeColor="text1"/>
              </w:rPr>
              <w:t>Подпункт «в» пункта 4 проекта решения</w:t>
            </w:r>
          </w:p>
        </w:tc>
        <w:tc>
          <w:tcPr>
            <w:tcW w:w="3969" w:type="dxa"/>
          </w:tcPr>
          <w:p w:rsidR="000755C9" w:rsidRPr="00BE1F38" w:rsidRDefault="000755C9" w:rsidP="00E6369E">
            <w:pPr>
              <w:tabs>
                <w:tab w:val="left" w:pos="7088"/>
              </w:tabs>
              <w:autoSpaceDE w:val="0"/>
              <w:autoSpaceDN w:val="0"/>
              <w:adjustRightInd w:val="0"/>
              <w:jc w:val="both"/>
              <w:rPr>
                <w:bCs/>
                <w:color w:val="000000" w:themeColor="text1"/>
              </w:rPr>
            </w:pPr>
            <w:r>
              <w:rPr>
                <w:bCs/>
                <w:color w:val="000000" w:themeColor="text1"/>
              </w:rPr>
              <w:t>Исключить дополнительные сведения, поскольку такой подход ухудшает положение участников ВЭД либо представить дополнительные обоснования</w:t>
            </w:r>
          </w:p>
        </w:tc>
        <w:tc>
          <w:tcPr>
            <w:tcW w:w="3402" w:type="dxa"/>
          </w:tcPr>
          <w:p w:rsidR="000755C9" w:rsidRPr="00BE1F38" w:rsidRDefault="000755C9" w:rsidP="008A44C1">
            <w:pPr>
              <w:tabs>
                <w:tab w:val="left" w:pos="7088"/>
              </w:tabs>
              <w:autoSpaceDE w:val="0"/>
              <w:autoSpaceDN w:val="0"/>
              <w:adjustRightInd w:val="0"/>
              <w:jc w:val="both"/>
              <w:rPr>
                <w:bCs/>
                <w:color w:val="000000" w:themeColor="text1"/>
              </w:rPr>
            </w:pPr>
            <w:r w:rsidRPr="004B7A98">
              <w:rPr>
                <w:bCs/>
                <w:color w:val="000000" w:themeColor="text1"/>
              </w:rPr>
              <w:t>Департамент развития предпринимательской деятельности</w:t>
            </w:r>
            <w:r>
              <w:rPr>
                <w:bCs/>
                <w:color w:val="000000" w:themeColor="text1"/>
              </w:rPr>
              <w:t xml:space="preserve">, служебная записка от 19.05.2020 </w:t>
            </w:r>
            <w:r>
              <w:rPr>
                <w:bCs/>
                <w:color w:val="000000" w:themeColor="text1"/>
              </w:rPr>
              <w:br/>
              <w:t>№10-7601</w:t>
            </w:r>
            <w:proofErr w:type="gramStart"/>
            <w:r>
              <w:rPr>
                <w:bCs/>
                <w:color w:val="000000" w:themeColor="text1"/>
              </w:rPr>
              <w:t>/Э</w:t>
            </w:r>
            <w:proofErr w:type="gramEnd"/>
          </w:p>
        </w:tc>
        <w:tc>
          <w:tcPr>
            <w:tcW w:w="4536" w:type="dxa"/>
          </w:tcPr>
          <w:p w:rsidR="000755C9" w:rsidRDefault="000755C9" w:rsidP="00277A8E">
            <w:pPr>
              <w:tabs>
                <w:tab w:val="left" w:pos="7088"/>
              </w:tabs>
              <w:autoSpaceDE w:val="0"/>
              <w:autoSpaceDN w:val="0"/>
              <w:adjustRightInd w:val="0"/>
              <w:jc w:val="both"/>
              <w:rPr>
                <w:bCs/>
                <w:color w:val="000000" w:themeColor="text1"/>
              </w:rPr>
            </w:pPr>
            <w:r>
              <w:rPr>
                <w:bCs/>
                <w:color w:val="000000" w:themeColor="text1"/>
              </w:rPr>
              <w:t>Отклонено</w:t>
            </w:r>
          </w:p>
          <w:p w:rsidR="000755C9" w:rsidRPr="00BE1F38" w:rsidRDefault="000755C9" w:rsidP="000755C9">
            <w:pPr>
              <w:tabs>
                <w:tab w:val="left" w:pos="7088"/>
              </w:tabs>
              <w:autoSpaceDE w:val="0"/>
              <w:autoSpaceDN w:val="0"/>
              <w:adjustRightInd w:val="0"/>
              <w:jc w:val="both"/>
              <w:rPr>
                <w:bCs/>
                <w:color w:val="000000" w:themeColor="text1"/>
              </w:rPr>
            </w:pPr>
            <w:r>
              <w:rPr>
                <w:bCs/>
                <w:color w:val="000000" w:themeColor="text1"/>
              </w:rPr>
              <w:t>См. пояснения по подпункту «б» п</w:t>
            </w:r>
            <w:r w:rsidRPr="00BE1F38">
              <w:rPr>
                <w:bCs/>
                <w:color w:val="000000" w:themeColor="text1"/>
              </w:rPr>
              <w:t>ункт</w:t>
            </w:r>
            <w:r>
              <w:rPr>
                <w:bCs/>
                <w:color w:val="000000" w:themeColor="text1"/>
              </w:rPr>
              <w:t>а 2 проекта решения</w:t>
            </w:r>
          </w:p>
        </w:tc>
      </w:tr>
      <w:tr w:rsidR="000755C9" w:rsidRPr="00EE69C5" w:rsidTr="008319FD">
        <w:trPr>
          <w:trHeight w:val="705"/>
        </w:trPr>
        <w:tc>
          <w:tcPr>
            <w:tcW w:w="3227" w:type="dxa"/>
          </w:tcPr>
          <w:p w:rsidR="000755C9" w:rsidRPr="00BE1F38" w:rsidRDefault="000755C9" w:rsidP="008A44C1">
            <w:pPr>
              <w:tabs>
                <w:tab w:val="left" w:pos="7088"/>
              </w:tabs>
              <w:autoSpaceDE w:val="0"/>
              <w:autoSpaceDN w:val="0"/>
              <w:adjustRightInd w:val="0"/>
              <w:jc w:val="both"/>
              <w:rPr>
                <w:bCs/>
                <w:color w:val="000000" w:themeColor="text1"/>
              </w:rPr>
            </w:pPr>
            <w:r>
              <w:rPr>
                <w:bCs/>
                <w:color w:val="000000" w:themeColor="text1"/>
              </w:rPr>
              <w:lastRenderedPageBreak/>
              <w:t>Подпункт «д» пункта 4 проекта решения</w:t>
            </w:r>
          </w:p>
        </w:tc>
        <w:tc>
          <w:tcPr>
            <w:tcW w:w="3969" w:type="dxa"/>
          </w:tcPr>
          <w:p w:rsidR="000755C9" w:rsidRPr="00BE1F38" w:rsidRDefault="000755C9" w:rsidP="008A44C1">
            <w:pPr>
              <w:tabs>
                <w:tab w:val="left" w:pos="7088"/>
              </w:tabs>
              <w:autoSpaceDE w:val="0"/>
              <w:autoSpaceDN w:val="0"/>
              <w:adjustRightInd w:val="0"/>
              <w:jc w:val="both"/>
              <w:rPr>
                <w:bCs/>
                <w:color w:val="000000" w:themeColor="text1"/>
              </w:rPr>
            </w:pPr>
            <w:r w:rsidRPr="00E6369E">
              <w:rPr>
                <w:bCs/>
                <w:color w:val="000000" w:themeColor="text1"/>
              </w:rPr>
              <w:t>Замечания аналогичны, изложенным в подпункте «е» пункта 1 проекта решения</w:t>
            </w:r>
          </w:p>
        </w:tc>
        <w:tc>
          <w:tcPr>
            <w:tcW w:w="3402" w:type="dxa"/>
          </w:tcPr>
          <w:p w:rsidR="000755C9" w:rsidRPr="00BE1F38" w:rsidRDefault="000755C9" w:rsidP="008A44C1">
            <w:pPr>
              <w:tabs>
                <w:tab w:val="left" w:pos="7088"/>
              </w:tabs>
              <w:autoSpaceDE w:val="0"/>
              <w:autoSpaceDN w:val="0"/>
              <w:adjustRightInd w:val="0"/>
              <w:jc w:val="both"/>
              <w:rPr>
                <w:bCs/>
                <w:color w:val="000000" w:themeColor="text1"/>
              </w:rPr>
            </w:pPr>
            <w:r w:rsidRPr="004B7A98">
              <w:rPr>
                <w:bCs/>
                <w:color w:val="000000" w:themeColor="text1"/>
              </w:rPr>
              <w:t>Департамент развития предпринимательской деятельности</w:t>
            </w:r>
            <w:r>
              <w:rPr>
                <w:bCs/>
                <w:color w:val="000000" w:themeColor="text1"/>
              </w:rPr>
              <w:t xml:space="preserve">, служебная записка от 19.05.2020 </w:t>
            </w:r>
            <w:r>
              <w:rPr>
                <w:bCs/>
                <w:color w:val="000000" w:themeColor="text1"/>
              </w:rPr>
              <w:br/>
              <w:t>№10-7601</w:t>
            </w:r>
            <w:proofErr w:type="gramStart"/>
            <w:r>
              <w:rPr>
                <w:bCs/>
                <w:color w:val="000000" w:themeColor="text1"/>
              </w:rPr>
              <w:t>/Э</w:t>
            </w:r>
            <w:proofErr w:type="gramEnd"/>
          </w:p>
        </w:tc>
        <w:tc>
          <w:tcPr>
            <w:tcW w:w="4536" w:type="dxa"/>
          </w:tcPr>
          <w:p w:rsidR="000755C9" w:rsidRPr="006349A2" w:rsidRDefault="000755C9" w:rsidP="006349A2">
            <w:pPr>
              <w:tabs>
                <w:tab w:val="left" w:pos="7088"/>
              </w:tabs>
              <w:autoSpaceDE w:val="0"/>
              <w:autoSpaceDN w:val="0"/>
              <w:adjustRightInd w:val="0"/>
              <w:jc w:val="both"/>
              <w:rPr>
                <w:bCs/>
                <w:color w:val="000000" w:themeColor="text1"/>
              </w:rPr>
            </w:pPr>
            <w:r w:rsidRPr="006349A2">
              <w:rPr>
                <w:bCs/>
                <w:color w:val="000000" w:themeColor="text1"/>
              </w:rPr>
              <w:t>Отклонено</w:t>
            </w:r>
          </w:p>
          <w:p w:rsidR="000755C9" w:rsidRPr="00BE1F38" w:rsidRDefault="000755C9" w:rsidP="006349A2">
            <w:pPr>
              <w:tabs>
                <w:tab w:val="left" w:pos="7088"/>
              </w:tabs>
              <w:autoSpaceDE w:val="0"/>
              <w:autoSpaceDN w:val="0"/>
              <w:adjustRightInd w:val="0"/>
              <w:jc w:val="both"/>
              <w:rPr>
                <w:bCs/>
                <w:color w:val="000000" w:themeColor="text1"/>
              </w:rPr>
            </w:pPr>
            <w:r w:rsidRPr="006349A2">
              <w:rPr>
                <w:bCs/>
                <w:color w:val="000000" w:themeColor="text1"/>
              </w:rPr>
              <w:t>См. пояснения к подпункту «е» пункта 1 проекта решения</w:t>
            </w:r>
          </w:p>
        </w:tc>
      </w:tr>
      <w:tr w:rsidR="00581020" w:rsidRPr="00EE69C5" w:rsidTr="008319FD">
        <w:trPr>
          <w:trHeight w:val="705"/>
        </w:trPr>
        <w:tc>
          <w:tcPr>
            <w:tcW w:w="3227" w:type="dxa"/>
          </w:tcPr>
          <w:p w:rsidR="00581020" w:rsidRDefault="00966D3D" w:rsidP="008A44C1">
            <w:pPr>
              <w:tabs>
                <w:tab w:val="left" w:pos="7088"/>
              </w:tabs>
              <w:autoSpaceDE w:val="0"/>
              <w:autoSpaceDN w:val="0"/>
              <w:adjustRightInd w:val="0"/>
              <w:jc w:val="both"/>
              <w:rPr>
                <w:bCs/>
                <w:color w:val="000000" w:themeColor="text1"/>
              </w:rPr>
            </w:pPr>
            <w:r>
              <w:rPr>
                <w:bCs/>
                <w:color w:val="000000" w:themeColor="text1"/>
              </w:rPr>
              <w:t>По проектам решений</w:t>
            </w:r>
          </w:p>
        </w:tc>
        <w:tc>
          <w:tcPr>
            <w:tcW w:w="3969" w:type="dxa"/>
          </w:tcPr>
          <w:p w:rsidR="00581020" w:rsidRPr="00E6369E" w:rsidRDefault="00581020" w:rsidP="008A44C1">
            <w:pPr>
              <w:tabs>
                <w:tab w:val="left" w:pos="7088"/>
              </w:tabs>
              <w:autoSpaceDE w:val="0"/>
              <w:autoSpaceDN w:val="0"/>
              <w:adjustRightInd w:val="0"/>
              <w:jc w:val="both"/>
              <w:rPr>
                <w:bCs/>
                <w:color w:val="000000" w:themeColor="text1"/>
              </w:rPr>
            </w:pPr>
            <w:r>
              <w:rPr>
                <w:bCs/>
                <w:color w:val="000000" w:themeColor="text1"/>
              </w:rPr>
              <w:t xml:space="preserve">Учитывая, что </w:t>
            </w:r>
            <w:proofErr w:type="gramStart"/>
            <w:r>
              <w:rPr>
                <w:bCs/>
                <w:color w:val="000000" w:themeColor="text1"/>
              </w:rPr>
              <w:t>изменения, предлагаемые в проектах решений касаются</w:t>
            </w:r>
            <w:proofErr w:type="gramEnd"/>
            <w:r>
              <w:rPr>
                <w:bCs/>
                <w:color w:val="000000" w:themeColor="text1"/>
              </w:rPr>
              <w:t xml:space="preserve"> одного предмета регулирования, взаимосвязаны друг с другом и схожи по структуре предлагается </w:t>
            </w:r>
            <w:r w:rsidR="00B470A9">
              <w:rPr>
                <w:bCs/>
                <w:color w:val="000000" w:themeColor="text1"/>
              </w:rPr>
              <w:t xml:space="preserve">их </w:t>
            </w:r>
            <w:r>
              <w:rPr>
                <w:bCs/>
                <w:color w:val="000000" w:themeColor="text1"/>
              </w:rPr>
              <w:t>объединить в один документ</w:t>
            </w:r>
            <w:r w:rsidR="00B470A9">
              <w:rPr>
                <w:bCs/>
                <w:color w:val="000000" w:themeColor="text1"/>
              </w:rPr>
              <w:t xml:space="preserve"> </w:t>
            </w:r>
          </w:p>
        </w:tc>
        <w:tc>
          <w:tcPr>
            <w:tcW w:w="3402" w:type="dxa"/>
          </w:tcPr>
          <w:p w:rsidR="00581020" w:rsidRDefault="00581020" w:rsidP="008A44C1">
            <w:pPr>
              <w:tabs>
                <w:tab w:val="left" w:pos="7088"/>
              </w:tabs>
              <w:autoSpaceDE w:val="0"/>
              <w:autoSpaceDN w:val="0"/>
              <w:adjustRightInd w:val="0"/>
              <w:jc w:val="both"/>
              <w:rPr>
                <w:bCs/>
                <w:color w:val="000000" w:themeColor="text1"/>
              </w:rPr>
            </w:pPr>
            <w:r>
              <w:rPr>
                <w:bCs/>
                <w:color w:val="000000" w:themeColor="text1"/>
              </w:rPr>
              <w:t>Департамент развития интеграции</w:t>
            </w:r>
          </w:p>
          <w:p w:rsidR="00581020" w:rsidRPr="004B7A98" w:rsidRDefault="00581020" w:rsidP="008A44C1">
            <w:pPr>
              <w:tabs>
                <w:tab w:val="left" w:pos="7088"/>
              </w:tabs>
              <w:autoSpaceDE w:val="0"/>
              <w:autoSpaceDN w:val="0"/>
              <w:adjustRightInd w:val="0"/>
              <w:jc w:val="both"/>
              <w:rPr>
                <w:bCs/>
                <w:color w:val="000000" w:themeColor="text1"/>
              </w:rPr>
            </w:pPr>
            <w:r>
              <w:rPr>
                <w:bCs/>
                <w:color w:val="000000" w:themeColor="text1"/>
              </w:rPr>
              <w:t>служебная записка от 26.05.2020 №06-8022</w:t>
            </w:r>
            <w:proofErr w:type="gramStart"/>
            <w:r>
              <w:rPr>
                <w:bCs/>
                <w:color w:val="000000" w:themeColor="text1"/>
              </w:rPr>
              <w:t>/Э</w:t>
            </w:r>
            <w:proofErr w:type="gramEnd"/>
          </w:p>
        </w:tc>
        <w:tc>
          <w:tcPr>
            <w:tcW w:w="4536" w:type="dxa"/>
          </w:tcPr>
          <w:p w:rsidR="00590EA0" w:rsidRDefault="00590EA0" w:rsidP="00590EA0">
            <w:pPr>
              <w:tabs>
                <w:tab w:val="left" w:pos="7088"/>
              </w:tabs>
              <w:autoSpaceDE w:val="0"/>
              <w:autoSpaceDN w:val="0"/>
              <w:adjustRightInd w:val="0"/>
              <w:jc w:val="both"/>
              <w:rPr>
                <w:bCs/>
                <w:color w:val="000000" w:themeColor="text1"/>
              </w:rPr>
            </w:pPr>
            <w:r>
              <w:rPr>
                <w:bCs/>
                <w:color w:val="000000" w:themeColor="text1"/>
              </w:rPr>
              <w:t>Отклонено</w:t>
            </w:r>
          </w:p>
          <w:p w:rsidR="00581020" w:rsidRDefault="008319FD" w:rsidP="00590EA0">
            <w:pPr>
              <w:tabs>
                <w:tab w:val="left" w:pos="7088"/>
              </w:tabs>
              <w:autoSpaceDE w:val="0"/>
              <w:autoSpaceDN w:val="0"/>
              <w:adjustRightInd w:val="0"/>
              <w:jc w:val="both"/>
              <w:rPr>
                <w:bCs/>
                <w:color w:val="000000" w:themeColor="text1"/>
              </w:rPr>
            </w:pPr>
            <w:r>
              <w:rPr>
                <w:bCs/>
                <w:color w:val="000000" w:themeColor="text1"/>
              </w:rPr>
              <w:t xml:space="preserve">   </w:t>
            </w:r>
            <w:proofErr w:type="gramStart"/>
            <w:r w:rsidR="00581020">
              <w:rPr>
                <w:bCs/>
                <w:color w:val="000000" w:themeColor="text1"/>
              </w:rPr>
              <w:t>В с</w:t>
            </w:r>
            <w:r w:rsidR="00701E6E">
              <w:rPr>
                <w:bCs/>
                <w:color w:val="000000" w:themeColor="text1"/>
              </w:rPr>
              <w:t xml:space="preserve">оответствии с Приложением №2 к </w:t>
            </w:r>
            <w:r w:rsidR="00581020">
              <w:rPr>
                <w:bCs/>
                <w:color w:val="000000" w:themeColor="text1"/>
              </w:rPr>
              <w:t xml:space="preserve">Регламенту работы Евразийской экономической комиссии, утвержденного Решением Евразийского экономического совета от </w:t>
            </w:r>
            <w:r w:rsidR="00545FA8">
              <w:rPr>
                <w:bCs/>
                <w:color w:val="000000" w:themeColor="text1"/>
              </w:rPr>
              <w:t xml:space="preserve">23.12.2014 №92 решения Коллегии, определяющие </w:t>
            </w:r>
            <w:r w:rsidR="00590EA0">
              <w:rPr>
                <w:bCs/>
                <w:color w:val="000000" w:themeColor="text1"/>
              </w:rPr>
              <w:t>состав</w:t>
            </w:r>
            <w:r w:rsidR="00590EA0" w:rsidRPr="00590EA0">
              <w:rPr>
                <w:bCs/>
                <w:color w:val="000000" w:themeColor="text1"/>
              </w:rPr>
              <w:t xml:space="preserve"> пре</w:t>
            </w:r>
            <w:r w:rsidR="00590EA0">
              <w:rPr>
                <w:bCs/>
                <w:color w:val="000000" w:themeColor="text1"/>
              </w:rPr>
              <w:t>дварительной информации, порядок</w:t>
            </w:r>
            <w:r w:rsidR="00590EA0" w:rsidRPr="00590EA0">
              <w:rPr>
                <w:bCs/>
                <w:color w:val="000000" w:themeColor="text1"/>
              </w:rPr>
              <w:t xml:space="preserve"> и срок</w:t>
            </w:r>
            <w:r w:rsidR="00590EA0">
              <w:rPr>
                <w:bCs/>
                <w:color w:val="000000" w:themeColor="text1"/>
              </w:rPr>
              <w:t>и</w:t>
            </w:r>
            <w:r w:rsidR="00590EA0" w:rsidRPr="00590EA0">
              <w:rPr>
                <w:bCs/>
                <w:color w:val="000000" w:themeColor="text1"/>
              </w:rPr>
              <w:t xml:space="preserve"> представления предварительной информации, лиц, которые обязаны либо вправе представлять предварительную информацию таможенным органам государств-членов, в зависимости от вида транспорта, которым осуществляется перевозка (транспортировка) товаров, и целей ее использования таможенным органом государства-член</w:t>
            </w:r>
            <w:r w:rsidR="00553F75">
              <w:rPr>
                <w:bCs/>
                <w:color w:val="000000" w:themeColor="text1"/>
              </w:rPr>
              <w:t>а</w:t>
            </w:r>
            <w:r w:rsidR="00590EA0">
              <w:rPr>
                <w:bCs/>
                <w:color w:val="000000" w:themeColor="text1"/>
              </w:rPr>
              <w:t xml:space="preserve"> (Решения</w:t>
            </w:r>
            <w:proofErr w:type="gramEnd"/>
            <w:r w:rsidR="00590EA0">
              <w:rPr>
                <w:bCs/>
                <w:color w:val="000000" w:themeColor="text1"/>
              </w:rPr>
              <w:t xml:space="preserve"> </w:t>
            </w:r>
            <w:proofErr w:type="gramStart"/>
            <w:r w:rsidR="00590EA0">
              <w:rPr>
                <w:bCs/>
                <w:color w:val="000000" w:themeColor="text1"/>
              </w:rPr>
              <w:t>Коллегии от 10.04.2018 г. №51, от 17.04.2018 г. №56, №57, от 24.04.2018 г. № 62) относятся к перечню чувствительных вопросов, по которым решение Коллегии принимается консенсусом.</w:t>
            </w:r>
            <w:proofErr w:type="gramEnd"/>
            <w:r w:rsidR="00590EA0">
              <w:rPr>
                <w:bCs/>
                <w:color w:val="000000" w:themeColor="text1"/>
              </w:rPr>
              <w:t xml:space="preserve">  По </w:t>
            </w:r>
            <w:proofErr w:type="gramStart"/>
            <w:r w:rsidR="00590EA0">
              <w:rPr>
                <w:bCs/>
                <w:color w:val="000000" w:themeColor="text1"/>
              </w:rPr>
              <w:t>решениям Коллегии, регламентирующим порядок регистрации представленной предварительной информации и порядок ее использования решение Коллегии принимается</w:t>
            </w:r>
            <w:proofErr w:type="gramEnd"/>
            <w:r w:rsidR="00590EA0">
              <w:rPr>
                <w:bCs/>
                <w:color w:val="000000" w:themeColor="text1"/>
              </w:rPr>
              <w:t xml:space="preserve"> большинством. </w:t>
            </w:r>
          </w:p>
          <w:p w:rsidR="00590EA0" w:rsidRPr="006349A2" w:rsidRDefault="008319FD" w:rsidP="00553F75">
            <w:pPr>
              <w:tabs>
                <w:tab w:val="left" w:pos="7088"/>
              </w:tabs>
              <w:autoSpaceDE w:val="0"/>
              <w:autoSpaceDN w:val="0"/>
              <w:adjustRightInd w:val="0"/>
              <w:jc w:val="both"/>
              <w:rPr>
                <w:bCs/>
                <w:color w:val="000000" w:themeColor="text1"/>
              </w:rPr>
            </w:pPr>
            <w:r>
              <w:rPr>
                <w:bCs/>
                <w:color w:val="000000" w:themeColor="text1"/>
              </w:rPr>
              <w:t xml:space="preserve">   </w:t>
            </w:r>
            <w:r w:rsidR="00590EA0">
              <w:rPr>
                <w:bCs/>
                <w:color w:val="000000" w:themeColor="text1"/>
              </w:rPr>
              <w:t>Таким образом, несмотря на то, что указанные решения составляют комплект документов, регламентирующих предварительно</w:t>
            </w:r>
            <w:r w:rsidR="00553F75">
              <w:rPr>
                <w:bCs/>
                <w:color w:val="000000" w:themeColor="text1"/>
              </w:rPr>
              <w:t>е</w:t>
            </w:r>
            <w:r w:rsidR="00590EA0">
              <w:rPr>
                <w:bCs/>
                <w:color w:val="000000" w:themeColor="text1"/>
              </w:rPr>
              <w:t xml:space="preserve"> информирование их объединение невозможно.</w:t>
            </w:r>
          </w:p>
        </w:tc>
      </w:tr>
    </w:tbl>
    <w:p w:rsidR="00B30719" w:rsidRDefault="00B30719" w:rsidP="00B30719">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B30719" w:rsidRDefault="00B30719" w:rsidP="00B30719">
      <w:pPr>
        <w:spacing w:after="0" w:line="240" w:lineRule="auto"/>
        <w:ind w:firstLine="709"/>
        <w:jc w:val="both"/>
        <w:rPr>
          <w:rFonts w:ascii="Times New Roman" w:eastAsia="Times New Roman" w:hAnsi="Times New Roman" w:cs="Times New Roman"/>
          <w:sz w:val="28"/>
          <w:szCs w:val="28"/>
          <w:lang w:eastAsia="ru-RU"/>
        </w:rPr>
      </w:pPr>
    </w:p>
    <w:p w:rsidR="00B30719" w:rsidRDefault="00B30719" w:rsidP="00B30719">
      <w:pPr>
        <w:spacing w:after="0" w:line="240" w:lineRule="auto"/>
        <w:ind w:firstLine="709"/>
        <w:jc w:val="both"/>
        <w:rPr>
          <w:rFonts w:ascii="Times New Roman" w:eastAsia="Times New Roman" w:hAnsi="Times New Roman" w:cs="Times New Roman"/>
          <w:sz w:val="28"/>
          <w:szCs w:val="28"/>
          <w:lang w:eastAsia="ru-RU"/>
        </w:rPr>
      </w:pPr>
      <w:r w:rsidRPr="00DE6B2F">
        <w:rPr>
          <w:rFonts w:ascii="Times New Roman" w:eastAsia="Times New Roman" w:hAnsi="Times New Roman" w:cs="Times New Roman"/>
          <w:sz w:val="28"/>
          <w:szCs w:val="28"/>
          <w:lang w:eastAsia="ru-RU"/>
        </w:rPr>
        <w:t xml:space="preserve">Директор Департамента таможенной инфраструктуры                       _______________________      </w:t>
      </w:r>
      <w:r>
        <w:rPr>
          <w:rFonts w:ascii="Times New Roman" w:eastAsia="Times New Roman" w:hAnsi="Times New Roman" w:cs="Times New Roman"/>
          <w:sz w:val="28"/>
          <w:szCs w:val="28"/>
          <w:lang w:eastAsia="ru-RU"/>
        </w:rPr>
        <w:t xml:space="preserve">  </w:t>
      </w:r>
      <w:r w:rsidRPr="00DE6B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Б.З. Байсеркеев</w:t>
      </w:r>
    </w:p>
    <w:p w:rsidR="00B30719" w:rsidRDefault="00B30719" w:rsidP="00B307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(директор (заместитель директора) департамента ЕЭК)                                                                                       (личная подпись)                             (инициалы, фамилия)</w:t>
      </w:r>
      <w:r w:rsidRPr="00DE6B2F">
        <w:rPr>
          <w:rFonts w:ascii="Times New Roman" w:eastAsia="Times New Roman" w:hAnsi="Times New Roman" w:cs="Times New Roman"/>
          <w:sz w:val="28"/>
          <w:szCs w:val="28"/>
          <w:lang w:eastAsia="ru-RU"/>
        </w:rPr>
        <w:t xml:space="preserve"> </w:t>
      </w:r>
    </w:p>
    <w:p w:rsidR="00B30719" w:rsidRDefault="00B30719" w:rsidP="00B30719">
      <w:pPr>
        <w:spacing w:after="0" w:line="240" w:lineRule="auto"/>
        <w:ind w:firstLine="709"/>
        <w:jc w:val="both"/>
        <w:rPr>
          <w:rFonts w:ascii="Times New Roman" w:eastAsia="Times New Roman" w:hAnsi="Times New Roman" w:cs="Times New Roman"/>
          <w:sz w:val="28"/>
          <w:szCs w:val="28"/>
          <w:lang w:eastAsia="ru-RU"/>
        </w:rPr>
      </w:pPr>
    </w:p>
    <w:p w:rsidR="00B30719" w:rsidRPr="00DE6B2F" w:rsidRDefault="00B30719" w:rsidP="00B307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июня</w:t>
      </w:r>
      <w:r>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u w:val="single"/>
          <w:lang w:eastAsia="ru-RU"/>
        </w:rPr>
        <w:t>20</w:t>
      </w:r>
      <w:r>
        <w:rPr>
          <w:rFonts w:ascii="Times New Roman" w:eastAsia="Times New Roman" w:hAnsi="Times New Roman" w:cs="Times New Roman"/>
          <w:sz w:val="28"/>
          <w:szCs w:val="28"/>
          <w:lang w:eastAsia="ru-RU"/>
        </w:rPr>
        <w:t xml:space="preserve"> г.</w:t>
      </w:r>
    </w:p>
    <w:p w:rsidR="00E6369E" w:rsidRDefault="00E6369E" w:rsidP="00121592">
      <w:pPr>
        <w:spacing w:after="0" w:line="240" w:lineRule="auto"/>
        <w:ind w:firstLine="709"/>
        <w:jc w:val="both"/>
        <w:rPr>
          <w:rFonts w:ascii="Times New Roman" w:eastAsia="Times New Roman" w:hAnsi="Times New Roman" w:cs="Times New Roman"/>
          <w:sz w:val="28"/>
          <w:szCs w:val="28"/>
          <w:lang w:eastAsia="ru-RU"/>
        </w:rPr>
      </w:pPr>
    </w:p>
    <w:sectPr w:rsidR="00E6369E" w:rsidSect="00121592">
      <w:headerReference w:type="default" r:id="rId9"/>
      <w:pgSz w:w="16838" w:h="11906" w:orient="landscape"/>
      <w:pgMar w:top="567" w:right="1134"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8AD" w:rsidRDefault="005478AD" w:rsidP="00984180">
      <w:pPr>
        <w:spacing w:after="0" w:line="240" w:lineRule="auto"/>
      </w:pPr>
      <w:r>
        <w:separator/>
      </w:r>
    </w:p>
  </w:endnote>
  <w:endnote w:type="continuationSeparator" w:id="0">
    <w:p w:rsidR="005478AD" w:rsidRDefault="005478AD" w:rsidP="0098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8AD" w:rsidRDefault="005478AD" w:rsidP="00984180">
      <w:pPr>
        <w:spacing w:after="0" w:line="240" w:lineRule="auto"/>
      </w:pPr>
      <w:r>
        <w:separator/>
      </w:r>
    </w:p>
  </w:footnote>
  <w:footnote w:type="continuationSeparator" w:id="0">
    <w:p w:rsidR="005478AD" w:rsidRDefault="005478AD" w:rsidP="00984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2183"/>
      <w:docPartObj>
        <w:docPartGallery w:val="Page Numbers (Top of Page)"/>
        <w:docPartUnique/>
      </w:docPartObj>
    </w:sdtPr>
    <w:sdtEndPr>
      <w:rPr>
        <w:rFonts w:ascii="Times New Roman" w:hAnsi="Times New Roman" w:cs="Times New Roman"/>
        <w:sz w:val="24"/>
        <w:szCs w:val="24"/>
      </w:rPr>
    </w:sdtEndPr>
    <w:sdtContent>
      <w:p w:rsidR="005478AD" w:rsidRPr="00984180" w:rsidRDefault="005478AD">
        <w:pPr>
          <w:pStyle w:val="a8"/>
          <w:jc w:val="center"/>
          <w:rPr>
            <w:rFonts w:ascii="Times New Roman" w:hAnsi="Times New Roman" w:cs="Times New Roman"/>
            <w:sz w:val="24"/>
            <w:szCs w:val="24"/>
          </w:rPr>
        </w:pPr>
        <w:r w:rsidRPr="00984180">
          <w:rPr>
            <w:rFonts w:ascii="Times New Roman" w:hAnsi="Times New Roman" w:cs="Times New Roman"/>
            <w:sz w:val="24"/>
            <w:szCs w:val="24"/>
          </w:rPr>
          <w:fldChar w:fldCharType="begin"/>
        </w:r>
        <w:r w:rsidRPr="00984180">
          <w:rPr>
            <w:rFonts w:ascii="Times New Roman" w:hAnsi="Times New Roman" w:cs="Times New Roman"/>
            <w:sz w:val="24"/>
            <w:szCs w:val="24"/>
          </w:rPr>
          <w:instrText>PAGE   \* MERGEFORMAT</w:instrText>
        </w:r>
        <w:r w:rsidRPr="00984180">
          <w:rPr>
            <w:rFonts w:ascii="Times New Roman" w:hAnsi="Times New Roman" w:cs="Times New Roman"/>
            <w:sz w:val="24"/>
            <w:szCs w:val="24"/>
          </w:rPr>
          <w:fldChar w:fldCharType="separate"/>
        </w:r>
        <w:r w:rsidR="00565918">
          <w:rPr>
            <w:rFonts w:ascii="Times New Roman" w:hAnsi="Times New Roman" w:cs="Times New Roman"/>
            <w:noProof/>
            <w:sz w:val="24"/>
            <w:szCs w:val="24"/>
          </w:rPr>
          <w:t>12</w:t>
        </w:r>
        <w:r w:rsidRPr="0098418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1B5B"/>
    <w:multiLevelType w:val="hybridMultilevel"/>
    <w:tmpl w:val="5F2EE4CC"/>
    <w:lvl w:ilvl="0" w:tplc="552CE67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7137215F"/>
    <w:multiLevelType w:val="hybridMultilevel"/>
    <w:tmpl w:val="68E0EA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4066BC9"/>
    <w:multiLevelType w:val="hybridMultilevel"/>
    <w:tmpl w:val="7090CEBE"/>
    <w:lvl w:ilvl="0" w:tplc="4B42ACCA">
      <w:start w:val="1"/>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BC"/>
    <w:rsid w:val="000049CE"/>
    <w:rsid w:val="000216AA"/>
    <w:rsid w:val="00066CE5"/>
    <w:rsid w:val="000755C9"/>
    <w:rsid w:val="0008654F"/>
    <w:rsid w:val="00093739"/>
    <w:rsid w:val="000966E5"/>
    <w:rsid w:val="00096CC2"/>
    <w:rsid w:val="000B6983"/>
    <w:rsid w:val="000C4643"/>
    <w:rsid w:val="000D1C9F"/>
    <w:rsid w:val="000E0F3F"/>
    <w:rsid w:val="000F726F"/>
    <w:rsid w:val="000F7A6B"/>
    <w:rsid w:val="00105AE5"/>
    <w:rsid w:val="0010699B"/>
    <w:rsid w:val="00112327"/>
    <w:rsid w:val="00121592"/>
    <w:rsid w:val="00154E1D"/>
    <w:rsid w:val="0015648D"/>
    <w:rsid w:val="00161726"/>
    <w:rsid w:val="00172CFD"/>
    <w:rsid w:val="001734ED"/>
    <w:rsid w:val="001765FF"/>
    <w:rsid w:val="001B1EC0"/>
    <w:rsid w:val="001B4BAA"/>
    <w:rsid w:val="001C0D48"/>
    <w:rsid w:val="001C2496"/>
    <w:rsid w:val="001C7271"/>
    <w:rsid w:val="001D6763"/>
    <w:rsid w:val="001E568D"/>
    <w:rsid w:val="00200199"/>
    <w:rsid w:val="00210C17"/>
    <w:rsid w:val="00221061"/>
    <w:rsid w:val="002352E4"/>
    <w:rsid w:val="00244954"/>
    <w:rsid w:val="002556B5"/>
    <w:rsid w:val="00281C27"/>
    <w:rsid w:val="002A538E"/>
    <w:rsid w:val="002A584E"/>
    <w:rsid w:val="002B3827"/>
    <w:rsid w:val="002C6C31"/>
    <w:rsid w:val="002F0B18"/>
    <w:rsid w:val="002F648A"/>
    <w:rsid w:val="00310E41"/>
    <w:rsid w:val="00321419"/>
    <w:rsid w:val="00325D3B"/>
    <w:rsid w:val="0034197B"/>
    <w:rsid w:val="00346A94"/>
    <w:rsid w:val="003577D1"/>
    <w:rsid w:val="00371C17"/>
    <w:rsid w:val="0037366B"/>
    <w:rsid w:val="003A15F2"/>
    <w:rsid w:val="003A2191"/>
    <w:rsid w:val="003D014A"/>
    <w:rsid w:val="003F1683"/>
    <w:rsid w:val="003F77C9"/>
    <w:rsid w:val="004039AF"/>
    <w:rsid w:val="00416578"/>
    <w:rsid w:val="00464745"/>
    <w:rsid w:val="00475BAE"/>
    <w:rsid w:val="004B7A98"/>
    <w:rsid w:val="004D6FDD"/>
    <w:rsid w:val="004E6531"/>
    <w:rsid w:val="004F0251"/>
    <w:rsid w:val="004F1D24"/>
    <w:rsid w:val="004F7B37"/>
    <w:rsid w:val="00503428"/>
    <w:rsid w:val="005140EF"/>
    <w:rsid w:val="00533218"/>
    <w:rsid w:val="00541A62"/>
    <w:rsid w:val="00545FA8"/>
    <w:rsid w:val="005478AD"/>
    <w:rsid w:val="00553F75"/>
    <w:rsid w:val="0055421B"/>
    <w:rsid w:val="00565918"/>
    <w:rsid w:val="00566BE4"/>
    <w:rsid w:val="00576B4C"/>
    <w:rsid w:val="00581020"/>
    <w:rsid w:val="00581177"/>
    <w:rsid w:val="00590EA0"/>
    <w:rsid w:val="005A27FF"/>
    <w:rsid w:val="005B4A0F"/>
    <w:rsid w:val="005C613E"/>
    <w:rsid w:val="005E4188"/>
    <w:rsid w:val="005E598D"/>
    <w:rsid w:val="005F0AD6"/>
    <w:rsid w:val="005F3DF8"/>
    <w:rsid w:val="005F44A6"/>
    <w:rsid w:val="00617621"/>
    <w:rsid w:val="0063428C"/>
    <w:rsid w:val="006349A2"/>
    <w:rsid w:val="00642947"/>
    <w:rsid w:val="006504F5"/>
    <w:rsid w:val="00662BB0"/>
    <w:rsid w:val="00681E93"/>
    <w:rsid w:val="00691463"/>
    <w:rsid w:val="006B061D"/>
    <w:rsid w:val="006C02C9"/>
    <w:rsid w:val="006C2A61"/>
    <w:rsid w:val="006C50D7"/>
    <w:rsid w:val="006C678F"/>
    <w:rsid w:val="006D4E6B"/>
    <w:rsid w:val="006D635B"/>
    <w:rsid w:val="006E3583"/>
    <w:rsid w:val="006E3857"/>
    <w:rsid w:val="006F0DE5"/>
    <w:rsid w:val="00701E6E"/>
    <w:rsid w:val="0070760F"/>
    <w:rsid w:val="00724717"/>
    <w:rsid w:val="007448E7"/>
    <w:rsid w:val="00756B12"/>
    <w:rsid w:val="00761CC3"/>
    <w:rsid w:val="007667AC"/>
    <w:rsid w:val="007746BD"/>
    <w:rsid w:val="00780EFF"/>
    <w:rsid w:val="00797846"/>
    <w:rsid w:val="007A2181"/>
    <w:rsid w:val="007B4A66"/>
    <w:rsid w:val="007C44AB"/>
    <w:rsid w:val="007D5A6B"/>
    <w:rsid w:val="007F2139"/>
    <w:rsid w:val="007F3482"/>
    <w:rsid w:val="007F7718"/>
    <w:rsid w:val="00801BEF"/>
    <w:rsid w:val="00810D62"/>
    <w:rsid w:val="00820588"/>
    <w:rsid w:val="00824364"/>
    <w:rsid w:val="008259EA"/>
    <w:rsid w:val="008319FD"/>
    <w:rsid w:val="00864501"/>
    <w:rsid w:val="00890C78"/>
    <w:rsid w:val="008A3E83"/>
    <w:rsid w:val="008A44C1"/>
    <w:rsid w:val="008C445E"/>
    <w:rsid w:val="008C4C45"/>
    <w:rsid w:val="008D5C8D"/>
    <w:rsid w:val="008E3BF5"/>
    <w:rsid w:val="008E3CD5"/>
    <w:rsid w:val="008E602B"/>
    <w:rsid w:val="008F412C"/>
    <w:rsid w:val="00901B49"/>
    <w:rsid w:val="00905316"/>
    <w:rsid w:val="00925E92"/>
    <w:rsid w:val="009356D4"/>
    <w:rsid w:val="0093647C"/>
    <w:rsid w:val="00954DA3"/>
    <w:rsid w:val="00957ED6"/>
    <w:rsid w:val="00961AEA"/>
    <w:rsid w:val="00962900"/>
    <w:rsid w:val="00966D3D"/>
    <w:rsid w:val="00983B2E"/>
    <w:rsid w:val="00984180"/>
    <w:rsid w:val="00986663"/>
    <w:rsid w:val="00990AA9"/>
    <w:rsid w:val="009A5B3A"/>
    <w:rsid w:val="009B2D28"/>
    <w:rsid w:val="009B64F9"/>
    <w:rsid w:val="009C08B2"/>
    <w:rsid w:val="009C5E56"/>
    <w:rsid w:val="009D1139"/>
    <w:rsid w:val="009F2334"/>
    <w:rsid w:val="00A11A84"/>
    <w:rsid w:val="00A134A6"/>
    <w:rsid w:val="00A21589"/>
    <w:rsid w:val="00A217BC"/>
    <w:rsid w:val="00A5263B"/>
    <w:rsid w:val="00A5745D"/>
    <w:rsid w:val="00A6074A"/>
    <w:rsid w:val="00A77E43"/>
    <w:rsid w:val="00A84135"/>
    <w:rsid w:val="00A87564"/>
    <w:rsid w:val="00A936DC"/>
    <w:rsid w:val="00AA35A1"/>
    <w:rsid w:val="00AB661A"/>
    <w:rsid w:val="00AD041E"/>
    <w:rsid w:val="00AD19A3"/>
    <w:rsid w:val="00AD7A37"/>
    <w:rsid w:val="00AE4C50"/>
    <w:rsid w:val="00AF2DC9"/>
    <w:rsid w:val="00AF6881"/>
    <w:rsid w:val="00B05B15"/>
    <w:rsid w:val="00B0696A"/>
    <w:rsid w:val="00B253B1"/>
    <w:rsid w:val="00B25990"/>
    <w:rsid w:val="00B30719"/>
    <w:rsid w:val="00B470A9"/>
    <w:rsid w:val="00B7513F"/>
    <w:rsid w:val="00B850FD"/>
    <w:rsid w:val="00B90D9C"/>
    <w:rsid w:val="00BB0CE6"/>
    <w:rsid w:val="00BB5BA6"/>
    <w:rsid w:val="00BC0F50"/>
    <w:rsid w:val="00BE1F38"/>
    <w:rsid w:val="00BF266E"/>
    <w:rsid w:val="00C04E11"/>
    <w:rsid w:val="00C55093"/>
    <w:rsid w:val="00C95E80"/>
    <w:rsid w:val="00CC5CB2"/>
    <w:rsid w:val="00CE4BA2"/>
    <w:rsid w:val="00D13B0B"/>
    <w:rsid w:val="00D14A4E"/>
    <w:rsid w:val="00D23579"/>
    <w:rsid w:val="00D40D6C"/>
    <w:rsid w:val="00D456CA"/>
    <w:rsid w:val="00D47DC3"/>
    <w:rsid w:val="00D615F6"/>
    <w:rsid w:val="00D64C07"/>
    <w:rsid w:val="00D64DA7"/>
    <w:rsid w:val="00D66A6F"/>
    <w:rsid w:val="00DA29A6"/>
    <w:rsid w:val="00DA3C84"/>
    <w:rsid w:val="00DA4207"/>
    <w:rsid w:val="00DB6DA2"/>
    <w:rsid w:val="00DB7567"/>
    <w:rsid w:val="00DD6064"/>
    <w:rsid w:val="00DE2E8B"/>
    <w:rsid w:val="00DE6B2F"/>
    <w:rsid w:val="00DF53C1"/>
    <w:rsid w:val="00E00D46"/>
    <w:rsid w:val="00E043E1"/>
    <w:rsid w:val="00E33230"/>
    <w:rsid w:val="00E4591F"/>
    <w:rsid w:val="00E6369E"/>
    <w:rsid w:val="00E63E03"/>
    <w:rsid w:val="00E668F3"/>
    <w:rsid w:val="00E700E2"/>
    <w:rsid w:val="00E70A42"/>
    <w:rsid w:val="00E71CDB"/>
    <w:rsid w:val="00E72692"/>
    <w:rsid w:val="00E84A8C"/>
    <w:rsid w:val="00E84AD5"/>
    <w:rsid w:val="00E87CAA"/>
    <w:rsid w:val="00EB430F"/>
    <w:rsid w:val="00EB66E0"/>
    <w:rsid w:val="00EB7D61"/>
    <w:rsid w:val="00EC662E"/>
    <w:rsid w:val="00ED0C49"/>
    <w:rsid w:val="00EE69C5"/>
    <w:rsid w:val="00EF61EB"/>
    <w:rsid w:val="00F0664C"/>
    <w:rsid w:val="00F203C2"/>
    <w:rsid w:val="00F45BA5"/>
    <w:rsid w:val="00F479E0"/>
    <w:rsid w:val="00F6054B"/>
    <w:rsid w:val="00F67CF5"/>
    <w:rsid w:val="00FD3F61"/>
    <w:rsid w:val="00FE0104"/>
    <w:rsid w:val="00FF7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763"/>
    <w:pPr>
      <w:ind w:left="720"/>
      <w:contextualSpacing/>
    </w:pPr>
  </w:style>
  <w:style w:type="table" w:styleId="a4">
    <w:name w:val="Table Grid"/>
    <w:basedOn w:val="a1"/>
    <w:uiPriority w:val="39"/>
    <w:rsid w:val="00EE69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850FD"/>
    <w:rPr>
      <w:color w:val="0000FF" w:themeColor="hyperlink"/>
      <w:u w:val="single"/>
    </w:rPr>
  </w:style>
  <w:style w:type="paragraph" w:styleId="a6">
    <w:name w:val="Balloon Text"/>
    <w:basedOn w:val="a"/>
    <w:link w:val="a7"/>
    <w:uiPriority w:val="99"/>
    <w:semiHidden/>
    <w:unhideWhenUsed/>
    <w:rsid w:val="00325D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5D3B"/>
    <w:rPr>
      <w:rFonts w:ascii="Tahoma" w:hAnsi="Tahoma" w:cs="Tahoma"/>
      <w:sz w:val="16"/>
      <w:szCs w:val="16"/>
    </w:rPr>
  </w:style>
  <w:style w:type="paragraph" w:styleId="a8">
    <w:name w:val="header"/>
    <w:basedOn w:val="a"/>
    <w:link w:val="a9"/>
    <w:uiPriority w:val="99"/>
    <w:unhideWhenUsed/>
    <w:rsid w:val="009841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84180"/>
  </w:style>
  <w:style w:type="paragraph" w:styleId="aa">
    <w:name w:val="footer"/>
    <w:basedOn w:val="a"/>
    <w:link w:val="ab"/>
    <w:uiPriority w:val="99"/>
    <w:unhideWhenUsed/>
    <w:rsid w:val="009841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84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763"/>
    <w:pPr>
      <w:ind w:left="720"/>
      <w:contextualSpacing/>
    </w:pPr>
  </w:style>
  <w:style w:type="table" w:styleId="a4">
    <w:name w:val="Table Grid"/>
    <w:basedOn w:val="a1"/>
    <w:uiPriority w:val="39"/>
    <w:rsid w:val="00EE69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850FD"/>
    <w:rPr>
      <w:color w:val="0000FF" w:themeColor="hyperlink"/>
      <w:u w:val="single"/>
    </w:rPr>
  </w:style>
  <w:style w:type="paragraph" w:styleId="a6">
    <w:name w:val="Balloon Text"/>
    <w:basedOn w:val="a"/>
    <w:link w:val="a7"/>
    <w:uiPriority w:val="99"/>
    <w:semiHidden/>
    <w:unhideWhenUsed/>
    <w:rsid w:val="00325D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5D3B"/>
    <w:rPr>
      <w:rFonts w:ascii="Tahoma" w:hAnsi="Tahoma" w:cs="Tahoma"/>
      <w:sz w:val="16"/>
      <w:szCs w:val="16"/>
    </w:rPr>
  </w:style>
  <w:style w:type="paragraph" w:styleId="a8">
    <w:name w:val="header"/>
    <w:basedOn w:val="a"/>
    <w:link w:val="a9"/>
    <w:uiPriority w:val="99"/>
    <w:unhideWhenUsed/>
    <w:rsid w:val="009841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84180"/>
  </w:style>
  <w:style w:type="paragraph" w:styleId="aa">
    <w:name w:val="footer"/>
    <w:basedOn w:val="a"/>
    <w:link w:val="ab"/>
    <w:uiPriority w:val="99"/>
    <w:unhideWhenUsed/>
    <w:rsid w:val="009841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8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A2530-CD55-4208-9D7D-83715F42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12</Pages>
  <Words>3831</Words>
  <Characters>21843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Капалкин Денис Иванович</dc:creator>
  <cp:lastModifiedBy>Гавричев Алексей Евгеньевич</cp:lastModifiedBy>
  <cp:revision>70</cp:revision>
  <cp:lastPrinted>2020-06-17T11:55:00Z</cp:lastPrinted>
  <dcterms:created xsi:type="dcterms:W3CDTF">2017-12-26T07:11:00Z</dcterms:created>
  <dcterms:modified xsi:type="dcterms:W3CDTF">2020-06-26T15:45:00Z</dcterms:modified>
</cp:coreProperties>
</file>