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E0" w:rsidRPr="00880CD6" w:rsidRDefault="00E53BE0" w:rsidP="00E53B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</w:rPr>
        <w:t>ПРИЛОЖЕНИЕ № 1</w:t>
      </w:r>
    </w:p>
    <w:p w:rsidR="00E53BE0" w:rsidRPr="00880CD6" w:rsidRDefault="00E53BE0" w:rsidP="00E53B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30"/>
          <w:szCs w:val="30"/>
        </w:rPr>
      </w:pPr>
    </w:p>
    <w:p w:rsidR="00E53BE0" w:rsidRPr="00BA2D7B" w:rsidRDefault="00E53BE0" w:rsidP="00E53B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</w:rPr>
        <w:t>к Положению о ввозе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</w:rPr>
        <w:t>на таможенную территорию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b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</w:rPr>
        <w:t>Евразийского экономического союза радиоэлектронных средств и (или) высокочастотных устрой</w:t>
      </w:r>
      <w:proofErr w:type="gramStart"/>
      <w:r w:rsidRPr="00BA2D7B">
        <w:rPr>
          <w:rFonts w:ascii="Times New Roman" w:hAnsi="Times New Roman"/>
          <w:sz w:val="30"/>
          <w:szCs w:val="30"/>
        </w:rPr>
        <w:t>ств гр</w:t>
      </w:r>
      <w:proofErr w:type="gramEnd"/>
      <w:r w:rsidRPr="00BA2D7B">
        <w:rPr>
          <w:rFonts w:ascii="Times New Roman" w:hAnsi="Times New Roman"/>
          <w:sz w:val="30"/>
          <w:szCs w:val="30"/>
        </w:rPr>
        <w:t>ажданского назначения, в том числе встроенных либо входящих в состав других товаров</w:t>
      </w:r>
    </w:p>
    <w:p w:rsidR="00E53BE0" w:rsidRPr="00A6714C" w:rsidRDefault="00E53BE0" w:rsidP="00E53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</w:p>
    <w:p w:rsidR="00E53BE0" w:rsidRPr="00A6714C" w:rsidRDefault="00E53BE0" w:rsidP="00E53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</w:p>
    <w:p w:rsidR="00E53BE0" w:rsidRPr="00BA2D7B" w:rsidRDefault="00E53BE0" w:rsidP="00E53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BA2D7B">
        <w:rPr>
          <w:rFonts w:ascii="Times New Roman" w:hAnsi="Times New Roman"/>
          <w:b/>
          <w:spacing w:val="40"/>
          <w:sz w:val="30"/>
          <w:szCs w:val="30"/>
        </w:rPr>
        <w:t xml:space="preserve">ПОРЯДОК </w:t>
      </w:r>
    </w:p>
    <w:p w:rsidR="00E53BE0" w:rsidRPr="00BA2D7B" w:rsidRDefault="00E53BE0" w:rsidP="00E53B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b/>
          <w:sz w:val="30"/>
          <w:szCs w:val="30"/>
        </w:rPr>
        <w:t>формирования единого реестра радиоэлектронных средств и высокочастотных устрой</w:t>
      </w:r>
      <w:proofErr w:type="gramStart"/>
      <w:r w:rsidRPr="00BA2D7B">
        <w:rPr>
          <w:rFonts w:ascii="Times New Roman" w:hAnsi="Times New Roman"/>
          <w:b/>
          <w:sz w:val="30"/>
          <w:szCs w:val="30"/>
        </w:rPr>
        <w:t>ств гр</w:t>
      </w:r>
      <w:proofErr w:type="gramEnd"/>
      <w:r w:rsidRPr="00BA2D7B">
        <w:rPr>
          <w:rFonts w:ascii="Times New Roman" w:hAnsi="Times New Roman"/>
          <w:b/>
          <w:sz w:val="30"/>
          <w:szCs w:val="30"/>
        </w:rPr>
        <w:t>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1. Единый реестр радиоэлектронных средств и высокочастотных устройств гражданского назначения, в том</w:t>
      </w:r>
      <w:r w:rsidR="009C497A">
        <w:rPr>
          <w:rFonts w:ascii="Times New Roman" w:hAnsi="Times New Roman"/>
          <w:color w:val="000000"/>
          <w:sz w:val="30"/>
          <w:szCs w:val="30"/>
        </w:rPr>
        <w:t xml:space="preserve"> числе встроенных либо входящих</w:t>
      </w:r>
      <w:r w:rsidR="009C497A">
        <w:rPr>
          <w:rFonts w:ascii="Times New Roman" w:hAnsi="Times New Roman"/>
          <w:color w:val="000000"/>
          <w:sz w:val="30"/>
          <w:szCs w:val="30"/>
        </w:rPr>
        <w:br/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– единый реестр) формируется Евразийской экономической </w:t>
      </w:r>
      <w:proofErr w:type="gramStart"/>
      <w:r w:rsidRPr="00BA2D7B">
        <w:rPr>
          <w:rFonts w:ascii="Times New Roman" w:hAnsi="Times New Roman"/>
          <w:color w:val="000000"/>
          <w:sz w:val="30"/>
          <w:szCs w:val="30"/>
        </w:rPr>
        <w:t>комиссией</w:t>
      </w:r>
      <w:proofErr w:type="gramEnd"/>
      <w:r w:rsidRPr="00BA2D7B">
        <w:rPr>
          <w:rFonts w:ascii="Times New Roman" w:hAnsi="Times New Roman"/>
          <w:color w:val="000000"/>
          <w:sz w:val="30"/>
          <w:szCs w:val="30"/>
        </w:rPr>
        <w:t xml:space="preserve"> на основе представляемых государственными органами</w:t>
      </w:r>
      <w:r w:rsidR="009C497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в области связи государств – членов Евразийского экономического союза (далее соответственно – Комиссия, государственные органы, Союз) предложений, содержащих сведения о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радиоэлектронных средствах и (или) высокочастотных устройствах</w:t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гражданского назначения, в том числе встроенных либо входящих в состав других товаров (далее – радиоэлектронные средства и (или) высокочастотные устройства), при ввозе которых на таможенную территорию Союза не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требуется представление лицензии или заключения (разрешительного документа).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2. Единый реестр размещается на официальном сайте Союза</w:t>
      </w:r>
      <w:r w:rsidRPr="00BA2D7B">
        <w:rPr>
          <w:rFonts w:ascii="Times New Roman" w:hAnsi="Times New Roman"/>
          <w:color w:val="000000"/>
          <w:sz w:val="30"/>
          <w:szCs w:val="30"/>
        </w:rPr>
        <w:br/>
        <w:t>в информационно-телекоммуникационной сети «Интернет».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 xml:space="preserve">3. Сведения о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радиоэлектронных средствах и (или) высокочастотных устройствах</w:t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 представляются в Комиссию в виде файла в формате *.</w:t>
      </w:r>
      <w:proofErr w:type="spellStart"/>
      <w:r w:rsidRPr="00BA2D7B">
        <w:rPr>
          <w:rFonts w:ascii="Times New Roman" w:hAnsi="Times New Roman"/>
          <w:color w:val="000000"/>
          <w:sz w:val="30"/>
          <w:szCs w:val="30"/>
        </w:rPr>
        <w:t>xls</w:t>
      </w:r>
      <w:proofErr w:type="spellEnd"/>
      <w:r w:rsidRPr="00BA2D7B">
        <w:rPr>
          <w:rFonts w:ascii="Times New Roman" w:hAnsi="Times New Roman"/>
          <w:color w:val="000000"/>
          <w:sz w:val="30"/>
          <w:szCs w:val="30"/>
        </w:rPr>
        <w:t>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 xml:space="preserve">Описание структуры единого реестра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 файла данных для внесения в единый реестр, представляемого в Комиссию для внесения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единый реестр,</w:t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 приведено в Таблице.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 xml:space="preserve">4. Государственные органы несут ответственность за полноту и достоверность предоставляемых сведений.  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5. Полученное от государственного органа предложение</w:t>
      </w:r>
      <w:r w:rsidRPr="00BA2D7B">
        <w:rPr>
          <w:rFonts w:ascii="Times New Roman" w:hAnsi="Times New Roman"/>
          <w:color w:val="000000"/>
          <w:sz w:val="30"/>
          <w:szCs w:val="30"/>
        </w:rPr>
        <w:br/>
        <w:t>о включении в единый реестр сведений о радиоэлектронных средствах и (или) высокочастотных устройствах в виде файла в формате *.</w:t>
      </w:r>
      <w:proofErr w:type="spellStart"/>
      <w:r w:rsidRPr="00BA2D7B">
        <w:rPr>
          <w:rFonts w:ascii="Times New Roman" w:hAnsi="Times New Roman"/>
          <w:color w:val="000000"/>
          <w:sz w:val="30"/>
          <w:szCs w:val="30"/>
        </w:rPr>
        <w:t>xls</w:t>
      </w:r>
      <w:proofErr w:type="spellEnd"/>
      <w:r w:rsidRPr="00BA2D7B">
        <w:rPr>
          <w:rFonts w:ascii="Times New Roman" w:hAnsi="Times New Roman"/>
          <w:color w:val="000000"/>
          <w:sz w:val="30"/>
          <w:szCs w:val="30"/>
        </w:rPr>
        <w:t xml:space="preserve"> и сканированной копии официального письма (далее – предложение) Комиссия направляет посредством электронной связи государственным органам других государств-членов.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Государственные органы других государств-членов в течение 20 рабочих дней рассматривают полученное предложение и информируют Комиссию о своем решении путем направления посредством электронной связи сканированной копии официального письма.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В случае согласия всех государственных органов Комиссия</w:t>
      </w:r>
      <w:r w:rsidRPr="00BA2D7B">
        <w:rPr>
          <w:rFonts w:ascii="Times New Roman" w:hAnsi="Times New Roman"/>
          <w:color w:val="000000"/>
          <w:sz w:val="30"/>
          <w:szCs w:val="30"/>
        </w:rPr>
        <w:br/>
        <w:t>в течение 3 рабочих дней со дня получения последнего ответа включает указанные в предложении сведения в единый реестр.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 xml:space="preserve">6. Включение сведений о радиоэлектронных средствах и (или) высокочастотных устройствах в единый реестр осуществляется на срок, согласованный государственными органами, но не более 10 лет </w:t>
      </w:r>
      <w:proofErr w:type="gramStart"/>
      <w:r w:rsidRPr="00BA2D7B">
        <w:rPr>
          <w:rFonts w:ascii="Times New Roman" w:hAnsi="Times New Roman"/>
          <w:color w:val="000000"/>
          <w:sz w:val="30"/>
          <w:szCs w:val="30"/>
        </w:rPr>
        <w:t>с даты включения</w:t>
      </w:r>
      <w:proofErr w:type="gramEnd"/>
      <w:r w:rsidRPr="00BA2D7B">
        <w:rPr>
          <w:rFonts w:ascii="Times New Roman" w:hAnsi="Times New Roman"/>
          <w:color w:val="000000"/>
          <w:sz w:val="30"/>
          <w:szCs w:val="30"/>
        </w:rPr>
        <w:t xml:space="preserve"> их в единый реестр. 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lastRenderedPageBreak/>
        <w:t>7. </w:t>
      </w:r>
      <w:proofErr w:type="gramStart"/>
      <w:r w:rsidRPr="00BA2D7B">
        <w:rPr>
          <w:rFonts w:ascii="Times New Roman" w:hAnsi="Times New Roman"/>
          <w:color w:val="000000"/>
          <w:sz w:val="30"/>
          <w:szCs w:val="30"/>
        </w:rPr>
        <w:t>Исключение указанных сведений из единого реестра осуществляется в случае истечения срока их включения в единый реестр или на основании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A2D7B">
        <w:rPr>
          <w:rFonts w:ascii="Times New Roman" w:hAnsi="Times New Roman"/>
          <w:color w:val="000000"/>
          <w:sz w:val="30"/>
          <w:szCs w:val="30"/>
        </w:rPr>
        <w:t>письменного обращения в Комиссию государственного органа</w:t>
      </w:r>
      <w:r>
        <w:rPr>
          <w:rFonts w:ascii="Times New Roman" w:hAnsi="Times New Roman"/>
          <w:color w:val="000000"/>
          <w:sz w:val="30"/>
          <w:szCs w:val="30"/>
        </w:rPr>
        <w:t xml:space="preserve">, содержащего обоснование исключения указанных </w:t>
      </w:r>
      <w:r w:rsidRPr="00BA2D7B">
        <w:rPr>
          <w:rFonts w:ascii="Times New Roman" w:hAnsi="Times New Roman"/>
          <w:color w:val="000000"/>
          <w:sz w:val="30"/>
          <w:szCs w:val="30"/>
        </w:rPr>
        <w:t>сведени</w:t>
      </w:r>
      <w:r>
        <w:rPr>
          <w:rFonts w:ascii="Times New Roman" w:hAnsi="Times New Roman"/>
          <w:color w:val="000000"/>
          <w:sz w:val="30"/>
          <w:szCs w:val="30"/>
        </w:rPr>
        <w:t xml:space="preserve">й из единого реестра </w:t>
      </w:r>
      <w:r w:rsidRPr="00BA2D7B">
        <w:rPr>
          <w:rFonts w:ascii="Times New Roman" w:hAnsi="Times New Roman"/>
          <w:color w:val="000000"/>
          <w:sz w:val="30"/>
          <w:szCs w:val="30"/>
        </w:rPr>
        <w:t>с указанием соответствующего номера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A2D7B">
        <w:rPr>
          <w:rFonts w:ascii="Times New Roman" w:hAnsi="Times New Roman"/>
          <w:color w:val="000000"/>
          <w:sz w:val="30"/>
          <w:szCs w:val="30"/>
        </w:rPr>
        <w:t xml:space="preserve">в едином реестре, наименования, модели и данных о производителе радиоэлектронного средства или высокочастотного устройства. </w:t>
      </w:r>
      <w:proofErr w:type="gramEnd"/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Полученное от государственного органа предложение</w:t>
      </w:r>
      <w:r w:rsidRPr="00BA2D7B">
        <w:rPr>
          <w:rFonts w:ascii="Times New Roman" w:hAnsi="Times New Roman"/>
          <w:color w:val="000000"/>
          <w:sz w:val="30"/>
          <w:szCs w:val="30"/>
        </w:rPr>
        <w:br/>
        <w:t>об исключении из единого реестра радиоэлектронных средств и (или) высокочастотных устройств Комиссия направляет посредством электронной связи государственным органам других государств-членов.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 xml:space="preserve">8. Комиссия и государственные органы информируют друг друга об электронных адресах, доступных для приема данных. 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A2D7B">
        <w:rPr>
          <w:rFonts w:ascii="Times New Roman" w:hAnsi="Times New Roman"/>
          <w:color w:val="000000"/>
          <w:sz w:val="30"/>
          <w:szCs w:val="30"/>
        </w:rPr>
        <w:t>Комиссия при необходимости организовывает консультации представителей государственных органов по вопросам ведения единого реестра.</w:t>
      </w:r>
    </w:p>
    <w:p w:rsidR="00E53BE0" w:rsidRPr="00BA2D7B" w:rsidRDefault="00E53BE0" w:rsidP="00E53BE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val="ru" w:eastAsia="ru-RU"/>
        </w:rPr>
      </w:pPr>
      <w:r w:rsidRPr="00BA2D7B">
        <w:rPr>
          <w:rFonts w:ascii="Times New Roman" w:eastAsia="Times New Roman" w:hAnsi="Times New Roman"/>
          <w:color w:val="000000"/>
          <w:sz w:val="30"/>
          <w:szCs w:val="30"/>
          <w:lang w:val="ru" w:eastAsia="ru-RU"/>
        </w:rPr>
        <w:t xml:space="preserve">9. Сведения о </w:t>
      </w:r>
      <w:r w:rsidRPr="00BA2D7B">
        <w:rPr>
          <w:rFonts w:ascii="Times New Roman" w:hAnsi="Times New Roman"/>
          <w:color w:val="000000"/>
          <w:sz w:val="30"/>
          <w:szCs w:val="30"/>
        </w:rPr>
        <w:t>радиоэлектронных средствах и высокочастотных устройствах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val="uk" w:eastAsia="ru-RU"/>
        </w:rPr>
        <w:t xml:space="preserve">,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val="ru" w:eastAsia="ru-RU"/>
        </w:rPr>
        <w:t>содержащиеся в едином реестре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val="uk" w:eastAsia="ru-RU"/>
        </w:rPr>
        <w:t xml:space="preserve">, 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val="ru" w:eastAsia="ru-RU"/>
        </w:rPr>
        <w:t>указываются</w:t>
      </w:r>
      <w:r w:rsidRPr="00BA2D7B">
        <w:rPr>
          <w:rFonts w:ascii="Times New Roman" w:eastAsia="Times New Roman" w:hAnsi="Times New Roman"/>
          <w:color w:val="000000"/>
          <w:sz w:val="30"/>
          <w:szCs w:val="30"/>
          <w:lang w:val="ru" w:eastAsia="ru-RU"/>
        </w:rPr>
        <w:br/>
        <w:t>в таможенной декларации на товары в соответствии с единым реестром с указанием их регистрационного номера.</w:t>
      </w:r>
    </w:p>
    <w:p w:rsidR="00E53BE0" w:rsidRPr="00BA2D7B" w:rsidRDefault="00E53BE0" w:rsidP="00E53BE0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right="107" w:firstLine="709"/>
        <w:jc w:val="righ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A2D7B">
        <w:rPr>
          <w:rFonts w:ascii="Times New Roman" w:hAnsi="Times New Roman"/>
          <w:color w:val="000000"/>
          <w:sz w:val="30"/>
          <w:szCs w:val="30"/>
          <w:lang w:eastAsia="ru-RU"/>
        </w:rPr>
        <w:t>Таблица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right="-2" w:firstLine="709"/>
        <w:jc w:val="center"/>
        <w:rPr>
          <w:rFonts w:ascii="Times New Roman" w:hAnsi="Times New Roman"/>
          <w:b/>
          <w:color w:val="000000"/>
          <w:sz w:val="30"/>
          <w:szCs w:val="30"/>
          <w:lang w:eastAsia="ru-RU"/>
        </w:rPr>
      </w:pP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A2D7B">
        <w:rPr>
          <w:rFonts w:ascii="Times New Roman" w:hAnsi="Times New Roman"/>
          <w:b/>
          <w:color w:val="000000"/>
          <w:sz w:val="30"/>
          <w:szCs w:val="30"/>
          <w:lang w:eastAsia="ru-RU"/>
        </w:rPr>
        <w:t>Стр</w:t>
      </w:r>
      <w:r w:rsidRPr="00BA2D7B">
        <w:rPr>
          <w:rFonts w:ascii="Times New Roman" w:hAnsi="Times New Roman"/>
          <w:b/>
          <w:color w:val="000000"/>
          <w:spacing w:val="2"/>
          <w:sz w:val="30"/>
          <w:szCs w:val="30"/>
          <w:lang w:eastAsia="ru-RU"/>
        </w:rPr>
        <w:t>у</w:t>
      </w:r>
      <w:r w:rsidRPr="00BA2D7B">
        <w:rPr>
          <w:rFonts w:ascii="Times New Roman" w:hAnsi="Times New Roman"/>
          <w:b/>
          <w:color w:val="000000"/>
          <w:spacing w:val="-2"/>
          <w:sz w:val="30"/>
          <w:szCs w:val="30"/>
          <w:lang w:eastAsia="ru-RU"/>
        </w:rPr>
        <w:t>к</w:t>
      </w:r>
      <w:r w:rsidRPr="00BA2D7B">
        <w:rPr>
          <w:rFonts w:ascii="Times New Roman" w:hAnsi="Times New Roman"/>
          <w:b/>
          <w:color w:val="000000"/>
          <w:spacing w:val="-1"/>
          <w:sz w:val="30"/>
          <w:szCs w:val="30"/>
          <w:lang w:eastAsia="ru-RU"/>
        </w:rPr>
        <w:t>т</w:t>
      </w:r>
      <w:r w:rsidRPr="00BA2D7B">
        <w:rPr>
          <w:rFonts w:ascii="Times New Roman" w:hAnsi="Times New Roman"/>
          <w:b/>
          <w:color w:val="000000"/>
          <w:spacing w:val="2"/>
          <w:sz w:val="30"/>
          <w:szCs w:val="30"/>
          <w:lang w:eastAsia="ru-RU"/>
        </w:rPr>
        <w:t>у</w:t>
      </w:r>
      <w:r w:rsidRPr="00BA2D7B">
        <w:rPr>
          <w:rFonts w:ascii="Times New Roman" w:hAnsi="Times New Roman"/>
          <w:b/>
          <w:color w:val="000000"/>
          <w:spacing w:val="-1"/>
          <w:sz w:val="30"/>
          <w:szCs w:val="30"/>
          <w:lang w:eastAsia="ru-RU"/>
        </w:rPr>
        <w:t>ра е</w:t>
      </w:r>
      <w:r w:rsidRPr="00BA2D7B">
        <w:rPr>
          <w:rFonts w:ascii="Times New Roman" w:hAnsi="Times New Roman"/>
          <w:b/>
          <w:color w:val="000000"/>
          <w:sz w:val="30"/>
          <w:szCs w:val="30"/>
          <w:lang w:eastAsia="ru-RU"/>
        </w:rPr>
        <w:t xml:space="preserve">диного реестра </w:t>
      </w:r>
    </w:p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5000" w:type="pct"/>
        <w:jc w:val="center"/>
        <w:tblCellMar>
          <w:top w:w="142" w:type="dxa"/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3001"/>
        <w:gridCol w:w="2603"/>
        <w:gridCol w:w="2110"/>
      </w:tblGrid>
      <w:tr w:rsidR="00E53BE0" w:rsidRPr="00BA2D7B" w:rsidTr="004F0EE4">
        <w:trPr>
          <w:tblHeader/>
          <w:jc w:val="center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На</w:t>
            </w:r>
            <w:r w:rsidRPr="00BA2D7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и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мено</w:t>
            </w:r>
            <w:r w:rsidRPr="00BA2D7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ание поля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Тип поля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BE0" w:rsidRPr="00CC2505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Смысло</w:t>
            </w:r>
            <w:r w:rsidRPr="00BA2D7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  <w:lang w:eastAsia="ru-RU"/>
              </w:rPr>
              <w:t>о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е содержание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Обя</w:t>
            </w:r>
            <w:r w:rsidRPr="00BA2D7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з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ате</w:t>
            </w:r>
            <w:r w:rsidRPr="00BA2D7B"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л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ьно</w:t>
            </w:r>
            <w:r w:rsidRPr="00BA2D7B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  <w:lang w:eastAsia="ru-RU"/>
              </w:rPr>
              <w:t>с</w:t>
            </w:r>
            <w:r w:rsidRPr="00BA2D7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ть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 Ном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е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 в едином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реестре 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символьный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в формате: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XXNNNNNNNNNN,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где XX – код страны</w:t>
            </w:r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NNNNNNNNNN – порядковый номер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регистра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ц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ионный 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lastRenderedPageBreak/>
              <w:t xml:space="preserve">номер 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заполняется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Комиссией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2. Дата включения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в единый реестр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формате Д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Д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.ММ</w:t>
            </w:r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ГГГ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включения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в единый реестр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или </w:t>
            </w:r>
            <w:proofErr w:type="spell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окочастот-ного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устройства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заполняется Комиссией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 Название государства – члена Союза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символьный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название государства-члена Союза предложившего включение сведений о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</w:t>
            </w:r>
            <w:proofErr w:type="spell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-ном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средстве или высокочасто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тном устройстве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в единый реестр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4. Наимено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ание и тип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</w:t>
            </w:r>
            <w:proofErr w:type="spell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-тронного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или </w:t>
            </w:r>
            <w:proofErr w:type="spell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высокочастот-ного</w:t>
            </w:r>
            <w:proofErr w:type="spell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устройства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ание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и тип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высокочастот-ного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устройства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 Модель радиоэлектронного средства или высокочастотного устройства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ание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модели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ли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высокочастот-ного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устройства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6. Полоса радиочастот, радиочастотный канал или радиочастота</w:t>
            </w:r>
          </w:p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или высокочастотного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устройства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117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полоса радиочастот, радиочастотный канал или радиочастота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17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или высокочастотного устройства</w:t>
            </w:r>
          </w:p>
        </w:tc>
        <w:tc>
          <w:tcPr>
            <w:tcW w:w="1033" w:type="pct"/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7. Единица измерения частоты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единица измерения частоты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 Мощность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мощность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33" w:type="pct"/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 Единица измерения мощности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единица измерения мощности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10. Изготовитель радиоэлектронного средства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или высокочастотного устройства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из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г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т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ови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т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еля </w:t>
            </w:r>
          </w:p>
        </w:tc>
        <w:tc>
          <w:tcPr>
            <w:tcW w:w="1033" w:type="pct"/>
            <w:vAlign w:val="center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  <w:vAlign w:val="center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11. Страна изготовителя радиоэлектронного средства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или высокочастотного устройства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символьный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название страны изготовителя  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trHeight w:val="1018"/>
          <w:jc w:val="center"/>
        </w:trPr>
        <w:tc>
          <w:tcPr>
            <w:tcW w:w="1224" w:type="pct"/>
          </w:tcPr>
          <w:p w:rsidR="00E53BE0" w:rsidRPr="00CC2505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12. 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Иная техническая информация 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символь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дополни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тельная техническая информация 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13. Ста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т</w:t>
            </w:r>
            <w:r w:rsidRPr="00BA2D7B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eastAsia="ru-RU"/>
              </w:rPr>
              <w:t>у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логический</w:t>
            </w:r>
          </w:p>
        </w:tc>
        <w:tc>
          <w:tcPr>
            <w:tcW w:w="1274" w:type="pct"/>
          </w:tcPr>
          <w:p w:rsidR="00E53BE0" w:rsidRPr="00CC2505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ста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т</w:t>
            </w:r>
            <w:r w:rsidRPr="00BA2D7B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eastAsia="ru-RU"/>
              </w:rPr>
              <w:t>у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 записи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в едином реестре: дейст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eastAsia="ru-RU"/>
              </w:rPr>
              <w:t>у</w:t>
            </w:r>
            <w:r w:rsidRPr="00BA2D7B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е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т/</w:t>
            </w:r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нн</w:t>
            </w:r>
            <w:r w:rsidRPr="00BA2D7B"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у-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лирована</w:t>
            </w:r>
            <w:proofErr w:type="spellEnd"/>
            <w:proofErr w:type="gramEnd"/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14. Срок действия 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формате Д</w:t>
            </w:r>
            <w:r w:rsidRPr="00BA2D7B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Д</w:t>
            </w: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.ММ</w:t>
            </w:r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ГГГ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дата исключения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радиоэлектрон-ного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средства или </w:t>
            </w:r>
            <w:proofErr w:type="spell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высокочастот-ног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устройства из единого реестра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заполняется </w:t>
            </w:r>
            <w:proofErr w:type="spellStart"/>
            <w:proofErr w:type="gramStart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государствен-ным</w:t>
            </w:r>
            <w:proofErr w:type="spellEnd"/>
            <w:proofErr w:type="gramEnd"/>
            <w:r w:rsidRPr="00BA2D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органом или Комиссией</w:t>
            </w:r>
          </w:p>
        </w:tc>
      </w:tr>
      <w:tr w:rsidR="00E53BE0" w:rsidRPr="00BA2D7B" w:rsidTr="004F0EE4">
        <w:trPr>
          <w:jc w:val="center"/>
        </w:trPr>
        <w:tc>
          <w:tcPr>
            <w:tcW w:w="1224" w:type="pct"/>
            <w:vAlign w:val="center"/>
          </w:tcPr>
          <w:p w:rsidR="00E53BE0" w:rsidRPr="00BA2D7B" w:rsidRDefault="00E53BE0" w:rsidP="004F0EE4">
            <w:pPr>
              <w:tabs>
                <w:tab w:val="left" w:pos="2837"/>
              </w:tabs>
              <w:autoSpaceDE w:val="0"/>
              <w:autoSpaceDN w:val="0"/>
              <w:adjustRightInd w:val="0"/>
              <w:spacing w:after="0" w:line="240" w:lineRule="auto"/>
              <w:ind w:left="2" w:right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  <w:r w:rsidRPr="00BA2D7B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t>. Возможность ввоза</w:t>
            </w: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на территорию Республики </w:t>
            </w: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Беларусь физическими лицами для личного пользования </w:t>
            </w:r>
          </w:p>
        </w:tc>
        <w:tc>
          <w:tcPr>
            <w:tcW w:w="1469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логический</w:t>
            </w:r>
          </w:p>
        </w:tc>
        <w:tc>
          <w:tcPr>
            <w:tcW w:w="1274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t>статус записи</w:t>
            </w: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в едином реестре: да/нет</w:t>
            </w:r>
          </w:p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9" w:right="14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33" w:type="pct"/>
          </w:tcPr>
          <w:p w:rsidR="00E53BE0" w:rsidRPr="00BA2D7B" w:rsidRDefault="00E53BE0" w:rsidP="004F0EE4">
            <w:pPr>
              <w:autoSpaceDE w:val="0"/>
              <w:autoSpaceDN w:val="0"/>
              <w:adjustRightInd w:val="0"/>
              <w:spacing w:after="0" w:line="240" w:lineRule="auto"/>
              <w:ind w:left="136" w:right="15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2D7B">
              <w:rPr>
                <w:rFonts w:ascii="Times New Roman" w:hAnsi="Times New Roman"/>
                <w:sz w:val="26"/>
                <w:szCs w:val="26"/>
                <w:lang w:eastAsia="ru-RU"/>
              </w:rPr>
              <w:t>да</w:t>
            </w:r>
          </w:p>
        </w:tc>
      </w:tr>
    </w:tbl>
    <w:p w:rsidR="00E53BE0" w:rsidRPr="00BA2D7B" w:rsidRDefault="00E53BE0" w:rsidP="00E53BE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</w:p>
    <w:p w:rsidR="00E53BE0" w:rsidRPr="00BA2D7B" w:rsidRDefault="00E53BE0" w:rsidP="009C497A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</w:rPr>
        <w:t>_____________</w:t>
      </w:r>
    </w:p>
    <w:p w:rsidR="00E53BE0" w:rsidRPr="00BA2D7B" w:rsidRDefault="00E53BE0" w:rsidP="009C4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BA2D7B">
        <w:rPr>
          <w:rFonts w:ascii="Times New Roman" w:hAnsi="Times New Roman"/>
          <w:sz w:val="30"/>
          <w:szCs w:val="30"/>
          <w:vertAlign w:val="superscript"/>
        </w:rPr>
        <w:t>1</w:t>
      </w:r>
      <w:r w:rsidRPr="00BA2D7B">
        <w:rPr>
          <w:rFonts w:ascii="Times New Roman" w:hAnsi="Times New Roman"/>
          <w:sz w:val="30"/>
          <w:szCs w:val="30"/>
        </w:rPr>
        <w:t>XX – код страны в соответствии с классификатором стран мира (для государства – члена государственного органа:</w:t>
      </w:r>
      <w:proofErr w:type="gramEnd"/>
      <w:r w:rsidRPr="00BA2D7B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A2D7B">
        <w:rPr>
          <w:rFonts w:ascii="Times New Roman" w:hAnsi="Times New Roman"/>
          <w:sz w:val="30"/>
          <w:szCs w:val="30"/>
        </w:rPr>
        <w:t xml:space="preserve">АМ – Республика </w:t>
      </w:r>
      <w:r w:rsidRPr="00BA2D7B">
        <w:rPr>
          <w:rFonts w:ascii="Times New Roman" w:hAnsi="Times New Roman"/>
          <w:sz w:val="30"/>
          <w:szCs w:val="30"/>
        </w:rPr>
        <w:br/>
        <w:t xml:space="preserve">Армения, BY – Республика Беларусь, KZ – Республика Казахстан, RU – Российская Федерация). </w:t>
      </w:r>
      <w:proofErr w:type="gramEnd"/>
    </w:p>
    <w:p w:rsidR="00E53BE0" w:rsidRPr="00BA2D7B" w:rsidRDefault="00E53BE0" w:rsidP="009C497A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BA2D7B">
        <w:rPr>
          <w:rFonts w:ascii="Times New Roman" w:hAnsi="Times New Roman"/>
          <w:sz w:val="30"/>
          <w:szCs w:val="30"/>
          <w:vertAlign w:val="superscript"/>
        </w:rPr>
        <w:t>2</w:t>
      </w:r>
      <w:r w:rsidRPr="00BA2D7B">
        <w:rPr>
          <w:rFonts w:ascii="Times New Roman" w:hAnsi="Times New Roman"/>
          <w:sz w:val="30"/>
          <w:szCs w:val="30"/>
        </w:rPr>
        <w:t xml:space="preserve">Применяется в отношении радиоэлектронных средств и (или) высокочастотных устройств, ввозимых на территорию  Республики Беларусь физическими лицами в качестве товаров для личного пользования. </w:t>
      </w:r>
    </w:p>
    <w:p w:rsidR="0057791F" w:rsidRDefault="0057791F">
      <w:bookmarkStart w:id="0" w:name="_GoBack"/>
      <w:bookmarkEnd w:id="0"/>
    </w:p>
    <w:sectPr w:rsidR="0057791F" w:rsidSect="00F55F46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E0"/>
    <w:rsid w:val="00000242"/>
    <w:rsid w:val="00055A47"/>
    <w:rsid w:val="00080E5C"/>
    <w:rsid w:val="00081896"/>
    <w:rsid w:val="000C13A5"/>
    <w:rsid w:val="00122F44"/>
    <w:rsid w:val="0012311F"/>
    <w:rsid w:val="00165816"/>
    <w:rsid w:val="00166858"/>
    <w:rsid w:val="00180F91"/>
    <w:rsid w:val="00191ABA"/>
    <w:rsid w:val="001A0993"/>
    <w:rsid w:val="001F3CE6"/>
    <w:rsid w:val="001F428B"/>
    <w:rsid w:val="00204A1F"/>
    <w:rsid w:val="00233936"/>
    <w:rsid w:val="002A3A67"/>
    <w:rsid w:val="002B6F5A"/>
    <w:rsid w:val="002D0004"/>
    <w:rsid w:val="00305F7B"/>
    <w:rsid w:val="00312734"/>
    <w:rsid w:val="003130DC"/>
    <w:rsid w:val="00322E12"/>
    <w:rsid w:val="003C150B"/>
    <w:rsid w:val="00430C94"/>
    <w:rsid w:val="004E024D"/>
    <w:rsid w:val="004F3D72"/>
    <w:rsid w:val="0051104D"/>
    <w:rsid w:val="0053585A"/>
    <w:rsid w:val="00554863"/>
    <w:rsid w:val="00572747"/>
    <w:rsid w:val="00576004"/>
    <w:rsid w:val="0057791F"/>
    <w:rsid w:val="005801DF"/>
    <w:rsid w:val="005832D6"/>
    <w:rsid w:val="005B10C4"/>
    <w:rsid w:val="005D0A24"/>
    <w:rsid w:val="005D2654"/>
    <w:rsid w:val="005F2B6D"/>
    <w:rsid w:val="005F7D3C"/>
    <w:rsid w:val="006329C5"/>
    <w:rsid w:val="00644476"/>
    <w:rsid w:val="0065236E"/>
    <w:rsid w:val="007179A4"/>
    <w:rsid w:val="00717B78"/>
    <w:rsid w:val="0072179D"/>
    <w:rsid w:val="007620C0"/>
    <w:rsid w:val="007E2A66"/>
    <w:rsid w:val="00844314"/>
    <w:rsid w:val="0088569E"/>
    <w:rsid w:val="008A55E9"/>
    <w:rsid w:val="008A5897"/>
    <w:rsid w:val="008A6785"/>
    <w:rsid w:val="008D2201"/>
    <w:rsid w:val="00915C6C"/>
    <w:rsid w:val="00924F7E"/>
    <w:rsid w:val="0095163E"/>
    <w:rsid w:val="00973C64"/>
    <w:rsid w:val="00975662"/>
    <w:rsid w:val="00985C4D"/>
    <w:rsid w:val="009C497A"/>
    <w:rsid w:val="00A12AA4"/>
    <w:rsid w:val="00A56BC9"/>
    <w:rsid w:val="00AB13CF"/>
    <w:rsid w:val="00AB498E"/>
    <w:rsid w:val="00B22826"/>
    <w:rsid w:val="00B53195"/>
    <w:rsid w:val="00B629C0"/>
    <w:rsid w:val="00BB4985"/>
    <w:rsid w:val="00BB676C"/>
    <w:rsid w:val="00C20291"/>
    <w:rsid w:val="00C518F8"/>
    <w:rsid w:val="00C615DD"/>
    <w:rsid w:val="00C62DFE"/>
    <w:rsid w:val="00CA2313"/>
    <w:rsid w:val="00CB43B8"/>
    <w:rsid w:val="00D05A9D"/>
    <w:rsid w:val="00D4459F"/>
    <w:rsid w:val="00D76C53"/>
    <w:rsid w:val="00DA2B55"/>
    <w:rsid w:val="00E26828"/>
    <w:rsid w:val="00E42C25"/>
    <w:rsid w:val="00E53BE0"/>
    <w:rsid w:val="00E76888"/>
    <w:rsid w:val="00EA4492"/>
    <w:rsid w:val="00ED51AB"/>
    <w:rsid w:val="00F12AE3"/>
    <w:rsid w:val="00F14C01"/>
    <w:rsid w:val="00F3074A"/>
    <w:rsid w:val="00F55F46"/>
    <w:rsid w:val="00F5723E"/>
    <w:rsid w:val="00F60790"/>
    <w:rsid w:val="00F82D50"/>
    <w:rsid w:val="00FA6133"/>
    <w:rsid w:val="00FB3724"/>
    <w:rsid w:val="00FC19A7"/>
    <w:rsid w:val="00FD2DA6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E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E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2015-05-27T20:00:00+00:00</EecNpbDateOfStartingDiscussion>
    <EecNpbDocumentGuid xmlns="d70984cf-725d-4790-9b12-19604c34148c">c65acd30-77bb-4808-80d2-3f11c69dab6c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2015-05-29T07:37:21+00:00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PublishedDate xmlns="d70984cf-725d-4790-9b12-19604c34148c">2015-05-28T23:00:00+00:00</EecNpbPublishedDate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FileOrder xmlns="9260b414-defe-45cc-88a3-eb5c73238076">2015-07-30T14:05:15+00:00</EecNpbDocumentFileOrder>
    <EecNpbUserFriendlyUrlPart xmlns="9260b414-defe-45cc-88a3-eb5c73238076">ria_29052015_att.docx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3D4A4BE1-8594-450D-B7DD-47E678D2A5EB}"/>
</file>

<file path=customXml/itemProps2.xml><?xml version="1.0" encoding="utf-8"?>
<ds:datastoreItem xmlns:ds="http://schemas.openxmlformats.org/officeDocument/2006/customXml" ds:itemID="{192B1803-6201-441A-A4A2-880A8E6BF834}"/>
</file>

<file path=customXml/itemProps3.xml><?xml version="1.0" encoding="utf-8"?>
<ds:datastoreItem xmlns:ds="http://schemas.openxmlformats.org/officeDocument/2006/customXml" ds:itemID="{64416904-5B4B-476B-BA94-5450389EC00D}"/>
</file>

<file path=customXml/itemProps4.xml><?xml version="1.0" encoding="utf-8"?>
<ds:datastoreItem xmlns:ds="http://schemas.openxmlformats.org/officeDocument/2006/customXml" ds:itemID="{F37D7B72-BD42-4D17-9109-4C1059AED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8_Приложение 1 к прил. 8_ред</dc:title>
  <dc:creator>Круглова Алла Владимировна</dc:creator>
  <cp:lastModifiedBy>Круглова Алла Владимировна</cp:lastModifiedBy>
  <cp:revision>2</cp:revision>
  <dcterms:created xsi:type="dcterms:W3CDTF">2015-07-30T12:42:00Z</dcterms:created>
  <dcterms:modified xsi:type="dcterms:W3CDTF">2015-07-30T12:49:00Z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>181;#Таможенно-тарифное и нетарифное регулирование|3b69f4c8-3532-4f4f-aaf9-83907b07576d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