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D2" w:rsidRDefault="00425128" w:rsidP="00F264E2">
      <w:pPr>
        <w:spacing w:after="0"/>
        <w:ind w:left="4111"/>
        <w:jc w:val="center"/>
        <w:outlineLvl w:val="0"/>
        <w:rPr>
          <w:szCs w:val="30"/>
        </w:rPr>
      </w:pPr>
      <w:bookmarkStart w:id="0" w:name="_GoBack"/>
      <w:bookmarkEnd w:id="0"/>
      <w:r w:rsidRPr="00BA0EAA">
        <w:rPr>
          <w:szCs w:val="30"/>
        </w:rPr>
        <w:t>ПРИЛОЖЕНИЕ</w:t>
      </w:r>
      <w:r w:rsidR="006C55BD" w:rsidRPr="00BA0EAA">
        <w:rPr>
          <w:szCs w:val="30"/>
        </w:rPr>
        <w:t xml:space="preserve"> </w:t>
      </w:r>
    </w:p>
    <w:p w:rsidR="00425128" w:rsidRPr="00F058E1" w:rsidRDefault="00425128" w:rsidP="00F058E1">
      <w:pPr>
        <w:spacing w:after="0" w:line="240" w:lineRule="auto"/>
        <w:ind w:left="4111"/>
        <w:jc w:val="center"/>
        <w:outlineLvl w:val="0"/>
        <w:rPr>
          <w:b/>
          <w:szCs w:val="30"/>
        </w:rPr>
      </w:pPr>
      <w:r w:rsidRPr="00BA0EAA">
        <w:rPr>
          <w:szCs w:val="30"/>
        </w:rPr>
        <w:t xml:space="preserve">к Правилам реализации общего процесса «Формирование, ведение </w:t>
      </w:r>
      <w:r w:rsidR="002F404D">
        <w:rPr>
          <w:szCs w:val="30"/>
        </w:rPr>
        <w:br/>
      </w:r>
      <w:r w:rsidRPr="00BA0EAA">
        <w:rPr>
          <w:szCs w:val="30"/>
        </w:rPr>
        <w:t>и использование общего реестра уполномоченных экономических операторов»</w:t>
      </w:r>
    </w:p>
    <w:p w:rsidR="00A14958" w:rsidRPr="00F058E1" w:rsidRDefault="00A14958" w:rsidP="00F058E1">
      <w:pPr>
        <w:spacing w:after="0" w:line="240" w:lineRule="auto"/>
        <w:jc w:val="center"/>
        <w:rPr>
          <w:rFonts w:asciiTheme="minorHAnsi" w:hAnsiTheme="minorHAnsi"/>
          <w:b/>
          <w:spacing w:val="20"/>
        </w:rPr>
      </w:pPr>
    </w:p>
    <w:p w:rsidR="0099342E" w:rsidRDefault="0099342E" w:rsidP="00EB0A71">
      <w:pPr>
        <w:spacing w:after="0" w:line="240" w:lineRule="auto"/>
        <w:jc w:val="center"/>
        <w:rPr>
          <w:b/>
          <w:szCs w:val="30"/>
        </w:rPr>
      </w:pPr>
      <w:r w:rsidRPr="0028690A">
        <w:rPr>
          <w:rFonts w:ascii="Times New Roman Полужирный" w:hAnsi="Times New Roman Полужирный"/>
          <w:b/>
          <w:spacing w:val="40"/>
        </w:rPr>
        <w:t>СОСТАВ</w:t>
      </w:r>
    </w:p>
    <w:p w:rsidR="00425128" w:rsidRDefault="0099342E" w:rsidP="005B073E">
      <w:pPr>
        <w:spacing w:after="40" w:line="240" w:lineRule="auto"/>
        <w:jc w:val="center"/>
        <w:rPr>
          <w:b/>
          <w:szCs w:val="30"/>
        </w:rPr>
      </w:pPr>
      <w:r>
        <w:rPr>
          <w:b/>
          <w:szCs w:val="30"/>
        </w:rPr>
        <w:t>с</w:t>
      </w:r>
      <w:r w:rsidR="00425128" w:rsidRPr="00BA0EAA">
        <w:rPr>
          <w:b/>
          <w:szCs w:val="30"/>
        </w:rPr>
        <w:t>ведений, передаваемых уполномоченными органами</w:t>
      </w:r>
      <w:r w:rsidR="005B073E">
        <w:rPr>
          <w:b/>
          <w:szCs w:val="30"/>
        </w:rPr>
        <w:br/>
      </w:r>
      <w:r w:rsidR="00425128" w:rsidRPr="00BA0EAA">
        <w:rPr>
          <w:b/>
          <w:szCs w:val="30"/>
        </w:rPr>
        <w:t>государств – членов Евразийского экономического союза</w:t>
      </w:r>
      <w:r w:rsidR="005B073E">
        <w:rPr>
          <w:b/>
          <w:szCs w:val="30"/>
        </w:rPr>
        <w:br/>
      </w:r>
      <w:r w:rsidR="00E4782D" w:rsidRPr="00BA0EAA">
        <w:rPr>
          <w:b/>
          <w:szCs w:val="30"/>
        </w:rPr>
        <w:t>в Евразийскую экономическую комиссию</w:t>
      </w:r>
      <w:r w:rsidR="00425128" w:rsidRPr="00BA0EAA">
        <w:rPr>
          <w:b/>
          <w:szCs w:val="30"/>
        </w:rPr>
        <w:t xml:space="preserve"> при реализации</w:t>
      </w:r>
      <w:r w:rsidR="005B073E">
        <w:rPr>
          <w:b/>
          <w:szCs w:val="30"/>
        </w:rPr>
        <w:br/>
      </w:r>
      <w:r w:rsidR="00425128" w:rsidRPr="00BA0EAA">
        <w:rPr>
          <w:b/>
          <w:szCs w:val="30"/>
        </w:rPr>
        <w:t>общего процесса «Формирование, ведение и использование</w:t>
      </w:r>
      <w:r w:rsidR="005B073E">
        <w:rPr>
          <w:b/>
          <w:szCs w:val="30"/>
        </w:rPr>
        <w:br/>
      </w:r>
      <w:r w:rsidR="00425128" w:rsidRPr="00BA0EAA">
        <w:rPr>
          <w:b/>
          <w:szCs w:val="30"/>
        </w:rPr>
        <w:t>общего реестра уполномоченных экономических операторов»</w:t>
      </w:r>
    </w:p>
    <w:p w:rsidR="00933F90" w:rsidRPr="00BA0EAA" w:rsidRDefault="00933F90" w:rsidP="005B073E">
      <w:pPr>
        <w:spacing w:after="40" w:line="240" w:lineRule="auto"/>
        <w:jc w:val="center"/>
        <w:rPr>
          <w:b/>
          <w:szCs w:val="30"/>
        </w:rPr>
      </w:pPr>
    </w:p>
    <w:p w:rsidR="00425128" w:rsidRPr="00BA0EAA" w:rsidRDefault="00425128" w:rsidP="00425128">
      <w:pPr>
        <w:spacing w:after="0"/>
        <w:ind w:firstLine="709"/>
        <w:rPr>
          <w:color w:val="000000" w:themeColor="text1"/>
        </w:rPr>
      </w:pPr>
      <w:r w:rsidRPr="00BA0EAA">
        <w:rPr>
          <w:szCs w:val="30"/>
        </w:rPr>
        <w:t>1</w:t>
      </w:r>
      <w:r w:rsidR="00F264E2">
        <w:rPr>
          <w:color w:val="000000" w:themeColor="text1"/>
          <w:szCs w:val="30"/>
          <w:lang w:eastAsia="x-none"/>
        </w:rPr>
        <w:t>. Настоящий</w:t>
      </w:r>
      <w:r w:rsidRPr="00BA0EAA">
        <w:rPr>
          <w:color w:val="000000" w:themeColor="text1"/>
          <w:szCs w:val="30"/>
          <w:lang w:eastAsia="x-none"/>
        </w:rPr>
        <w:t xml:space="preserve"> </w:t>
      </w:r>
      <w:r w:rsidR="00F264E2">
        <w:rPr>
          <w:color w:val="000000" w:themeColor="text1"/>
          <w:szCs w:val="30"/>
          <w:lang w:eastAsia="x-none"/>
        </w:rPr>
        <w:t>документ определяе</w:t>
      </w:r>
      <w:r w:rsidRPr="00BA0EAA">
        <w:rPr>
          <w:color w:val="000000" w:themeColor="text1"/>
          <w:szCs w:val="30"/>
          <w:lang w:eastAsia="x-none"/>
        </w:rPr>
        <w:t>т состав сведений, передаваемых уполномоченными органами государств – членов Евразийского экономического союза</w:t>
      </w:r>
      <w:r w:rsidRPr="00BA0EAA">
        <w:rPr>
          <w:color w:val="000000" w:themeColor="text1"/>
        </w:rPr>
        <w:t xml:space="preserve"> </w:t>
      </w:r>
      <w:r w:rsidR="00F264E2">
        <w:rPr>
          <w:color w:val="000000" w:themeColor="text1"/>
        </w:rPr>
        <w:t>в Евразийскую экономическую комиссию</w:t>
      </w:r>
      <w:r w:rsidRPr="00BA0EAA">
        <w:rPr>
          <w:color w:val="000000" w:themeColor="text1"/>
        </w:rPr>
        <w:t xml:space="preserve"> при реализации общего процесса «Формирование, ведение и использование общего реестра уполномоченных экономических операторов»</w:t>
      </w:r>
      <w:r w:rsidRPr="00BA0EAA">
        <w:rPr>
          <w:color w:val="000000" w:themeColor="text1"/>
          <w:szCs w:val="30"/>
          <w:lang w:eastAsia="x-none"/>
        </w:rPr>
        <w:t xml:space="preserve"> (далее соответственно – </w:t>
      </w:r>
      <w:r w:rsidR="00F264E2">
        <w:rPr>
          <w:color w:val="000000" w:themeColor="text1"/>
          <w:szCs w:val="30"/>
          <w:lang w:eastAsia="x-none"/>
        </w:rPr>
        <w:t xml:space="preserve">государства-члены, </w:t>
      </w:r>
      <w:r w:rsidRPr="00BA0EAA">
        <w:rPr>
          <w:color w:val="000000" w:themeColor="text1"/>
          <w:szCs w:val="30"/>
          <w:lang w:eastAsia="x-none"/>
        </w:rPr>
        <w:t>общий процесс).</w:t>
      </w:r>
    </w:p>
    <w:p w:rsidR="00425128" w:rsidRPr="00BA0EAA" w:rsidRDefault="00425128" w:rsidP="00425128">
      <w:pPr>
        <w:spacing w:after="0"/>
        <w:ind w:firstLine="709"/>
        <w:rPr>
          <w:szCs w:val="30"/>
          <w:lang w:eastAsia="x-none"/>
        </w:rPr>
      </w:pPr>
      <w:r w:rsidRPr="00BA0EAA">
        <w:rPr>
          <w:color w:val="000000" w:themeColor="text1"/>
          <w:szCs w:val="30"/>
          <w:lang w:eastAsia="x-none"/>
        </w:rPr>
        <w:t xml:space="preserve">2. В рамках реализации общего процесса передаются сведения, </w:t>
      </w:r>
      <w:r w:rsidR="00F264E2">
        <w:rPr>
          <w:szCs w:val="30"/>
          <w:lang w:eastAsia="x-none"/>
        </w:rPr>
        <w:t>состав которых приведен в таблице</w:t>
      </w:r>
      <w:r w:rsidRPr="00BA0EAA">
        <w:rPr>
          <w:szCs w:val="30"/>
          <w:lang w:eastAsia="x-none"/>
        </w:rPr>
        <w:t>.</w:t>
      </w:r>
    </w:p>
    <w:p w:rsidR="00425128" w:rsidRPr="00BA0EAA" w:rsidRDefault="00425128" w:rsidP="00425128">
      <w:pPr>
        <w:spacing w:after="0"/>
        <w:ind w:firstLine="709"/>
        <w:rPr>
          <w:szCs w:val="30"/>
        </w:rPr>
      </w:pPr>
      <w:r w:rsidRPr="00BA0EAA">
        <w:rPr>
          <w:szCs w:val="30"/>
        </w:rPr>
        <w:t>Для указания множественности, обязательности заполнения и количества возможных по</w:t>
      </w:r>
      <w:r w:rsidR="003E66BF">
        <w:rPr>
          <w:szCs w:val="30"/>
        </w:rPr>
        <w:t xml:space="preserve">вторений передаваемых сведений </w:t>
      </w:r>
      <w:r w:rsidR="003E66BF" w:rsidRPr="00BA0EAA">
        <w:rPr>
          <w:szCs w:val="30"/>
        </w:rPr>
        <w:t>используются следующие обозначения</w:t>
      </w:r>
      <w:r w:rsidR="003E66BF">
        <w:rPr>
          <w:szCs w:val="30"/>
        </w:rPr>
        <w:t xml:space="preserve"> в графе «Множественность» («Мн</w:t>
      </w:r>
      <w:r w:rsidR="005B073E">
        <w:rPr>
          <w:szCs w:val="30"/>
        </w:rPr>
        <w:t>.</w:t>
      </w:r>
      <w:r w:rsidR="003E66BF">
        <w:rPr>
          <w:szCs w:val="30"/>
        </w:rPr>
        <w:t>») таблицы</w:t>
      </w:r>
      <w:r w:rsidRPr="00BA0EAA">
        <w:rPr>
          <w:szCs w:val="30"/>
        </w:rPr>
        <w:t>:</w:t>
      </w:r>
    </w:p>
    <w:p w:rsidR="00425128" w:rsidRPr="00BA0EAA" w:rsidRDefault="00425128" w:rsidP="00425128">
      <w:pPr>
        <w:spacing w:after="0"/>
        <w:ind w:firstLine="709"/>
        <w:rPr>
          <w:szCs w:val="30"/>
        </w:rPr>
      </w:pPr>
      <w:r w:rsidRPr="00BA0EAA">
        <w:rPr>
          <w:szCs w:val="30"/>
        </w:rPr>
        <w:t>1</w:t>
      </w:r>
      <w:r w:rsidRPr="00BA0EAA">
        <w:rPr>
          <w:szCs w:val="30"/>
        </w:rPr>
        <w:t> </w:t>
      </w:r>
      <w:r w:rsidRPr="00BA0EAA">
        <w:rPr>
          <w:szCs w:val="30"/>
        </w:rPr>
        <w:t>–</w:t>
      </w:r>
      <w:r w:rsidRPr="00BA0EAA">
        <w:rPr>
          <w:szCs w:val="30"/>
        </w:rPr>
        <w:t> </w:t>
      </w:r>
      <w:r w:rsidR="003E66BF">
        <w:rPr>
          <w:szCs w:val="30"/>
        </w:rPr>
        <w:t>сведения  обязательны</w:t>
      </w:r>
      <w:r w:rsidRPr="00BA0EAA">
        <w:rPr>
          <w:szCs w:val="30"/>
        </w:rPr>
        <w:t>, повторения не допускаются;</w:t>
      </w:r>
    </w:p>
    <w:p w:rsidR="00425128" w:rsidRPr="00BA0EAA" w:rsidRDefault="00425128" w:rsidP="00425128">
      <w:pPr>
        <w:spacing w:after="0"/>
        <w:ind w:firstLine="709"/>
        <w:rPr>
          <w:szCs w:val="30"/>
        </w:rPr>
      </w:pPr>
      <w:r w:rsidRPr="00BA0EAA">
        <w:rPr>
          <w:szCs w:val="30"/>
        </w:rPr>
        <w:t>1..*</w:t>
      </w:r>
      <w:r w:rsidRPr="00BA0EAA">
        <w:rPr>
          <w:szCs w:val="30"/>
        </w:rPr>
        <w:t> </w:t>
      </w:r>
      <w:r w:rsidRPr="00BA0EAA">
        <w:rPr>
          <w:szCs w:val="30"/>
        </w:rPr>
        <w:t>–</w:t>
      </w:r>
      <w:r w:rsidRPr="00BA0EAA">
        <w:rPr>
          <w:szCs w:val="30"/>
        </w:rPr>
        <w:t> </w:t>
      </w:r>
      <w:r w:rsidR="003E66BF">
        <w:rPr>
          <w:szCs w:val="30"/>
        </w:rPr>
        <w:t>сведения обязательны</w:t>
      </w:r>
      <w:r w:rsidRPr="00BA0EAA">
        <w:rPr>
          <w:szCs w:val="30"/>
        </w:rPr>
        <w:t>, могут повторяться без ограничений;</w:t>
      </w:r>
    </w:p>
    <w:p w:rsidR="00425128" w:rsidRPr="00BA0EAA" w:rsidRDefault="00425128" w:rsidP="00425128">
      <w:pPr>
        <w:spacing w:after="0"/>
        <w:ind w:firstLine="709"/>
        <w:rPr>
          <w:szCs w:val="30"/>
        </w:rPr>
      </w:pPr>
      <w:r w:rsidRPr="00BA0EAA">
        <w:rPr>
          <w:szCs w:val="30"/>
        </w:rPr>
        <w:t>0..1</w:t>
      </w:r>
      <w:r w:rsidRPr="00BA0EAA">
        <w:rPr>
          <w:szCs w:val="30"/>
        </w:rPr>
        <w:t> </w:t>
      </w:r>
      <w:r w:rsidRPr="00BA0EAA">
        <w:rPr>
          <w:szCs w:val="30"/>
        </w:rPr>
        <w:t>–</w:t>
      </w:r>
      <w:r w:rsidRPr="00BA0EAA">
        <w:rPr>
          <w:szCs w:val="30"/>
        </w:rPr>
        <w:t> </w:t>
      </w:r>
      <w:r w:rsidRPr="00BA0EAA">
        <w:rPr>
          <w:szCs w:val="30"/>
        </w:rPr>
        <w:t>сведения опциональны, повторения не допускаются;</w:t>
      </w:r>
    </w:p>
    <w:p w:rsidR="00F058E1" w:rsidRDefault="00425128" w:rsidP="00425128">
      <w:pPr>
        <w:spacing w:after="0"/>
        <w:ind w:firstLine="709"/>
        <w:rPr>
          <w:color w:val="000000" w:themeColor="text1"/>
          <w:szCs w:val="30"/>
        </w:rPr>
      </w:pPr>
      <w:r w:rsidRPr="00BA0EAA">
        <w:rPr>
          <w:szCs w:val="30"/>
        </w:rPr>
        <w:t>0..*</w:t>
      </w:r>
      <w:r w:rsidRPr="00BA0EAA">
        <w:rPr>
          <w:szCs w:val="30"/>
        </w:rPr>
        <w:t> </w:t>
      </w:r>
      <w:r w:rsidRPr="00BA0EAA">
        <w:rPr>
          <w:szCs w:val="30"/>
        </w:rPr>
        <w:t>–</w:t>
      </w:r>
      <w:r w:rsidRPr="00BA0EAA">
        <w:rPr>
          <w:szCs w:val="30"/>
        </w:rPr>
        <w:t> </w:t>
      </w:r>
      <w:r w:rsidRPr="00BA0EAA">
        <w:rPr>
          <w:szCs w:val="30"/>
        </w:rPr>
        <w:t>сведения опциональны, могут повторяться</w:t>
      </w:r>
      <w:r w:rsidR="005B073E">
        <w:rPr>
          <w:szCs w:val="30"/>
        </w:rPr>
        <w:t xml:space="preserve"> </w:t>
      </w:r>
      <w:r w:rsidRPr="00BA0EAA">
        <w:rPr>
          <w:szCs w:val="30"/>
        </w:rPr>
        <w:t>без</w:t>
      </w:r>
      <w:r w:rsidR="005B073E">
        <w:rPr>
          <w:szCs w:val="30"/>
        </w:rPr>
        <w:t xml:space="preserve"> </w:t>
      </w:r>
      <w:r w:rsidRPr="00BA0EAA">
        <w:rPr>
          <w:color w:val="000000" w:themeColor="text1"/>
        </w:rPr>
        <w:t>ограничений</w:t>
      </w:r>
      <w:r w:rsidRPr="00BA0EAA">
        <w:rPr>
          <w:color w:val="000000" w:themeColor="text1"/>
          <w:szCs w:val="30"/>
        </w:rPr>
        <w:t xml:space="preserve">. </w:t>
      </w:r>
    </w:p>
    <w:p w:rsidR="00425128" w:rsidRPr="00D863E1" w:rsidRDefault="00425128" w:rsidP="00F058E1">
      <w:pPr>
        <w:spacing w:line="276" w:lineRule="auto"/>
        <w:jc w:val="left"/>
        <w:rPr>
          <w:szCs w:val="30"/>
        </w:rPr>
        <w:sectPr w:rsidR="00425128" w:rsidRPr="00D863E1" w:rsidSect="00F264E2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408"/>
        </w:sectPr>
      </w:pPr>
    </w:p>
    <w:p w:rsidR="0055149C" w:rsidRDefault="00425128" w:rsidP="0055149C">
      <w:pPr>
        <w:spacing w:after="0" w:line="240" w:lineRule="auto"/>
        <w:jc w:val="right"/>
        <w:outlineLvl w:val="1"/>
        <w:rPr>
          <w:szCs w:val="30"/>
        </w:rPr>
      </w:pPr>
      <w:r w:rsidRPr="00BA0EAA">
        <w:rPr>
          <w:szCs w:val="30"/>
        </w:rPr>
        <w:lastRenderedPageBreak/>
        <w:t xml:space="preserve">Таблица </w:t>
      </w:r>
    </w:p>
    <w:p w:rsidR="00425128" w:rsidRPr="00BA0EAA" w:rsidRDefault="00425128" w:rsidP="0055149C">
      <w:pPr>
        <w:spacing w:after="0"/>
        <w:jc w:val="center"/>
        <w:outlineLvl w:val="1"/>
        <w:rPr>
          <w:szCs w:val="30"/>
        </w:rPr>
      </w:pPr>
      <w:r w:rsidRPr="00BA0EAA">
        <w:rPr>
          <w:color w:val="000000" w:themeColor="text1"/>
          <w:szCs w:val="30"/>
          <w:lang w:eastAsia="x-none"/>
        </w:rPr>
        <w:t>Состав сведений, передаваемых в рамках реализации общего процесса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294"/>
        <w:gridCol w:w="4555"/>
        <w:gridCol w:w="6082"/>
        <w:gridCol w:w="1406"/>
      </w:tblGrid>
      <w:tr w:rsidR="00425128" w:rsidRPr="00BA0EAA" w:rsidTr="0009629B">
        <w:trPr>
          <w:trHeight w:val="601"/>
          <w:tblHeader/>
        </w:trPr>
        <w:tc>
          <w:tcPr>
            <w:tcW w:w="2738" w:type="dxa"/>
            <w:gridSpan w:val="3"/>
            <w:vAlign w:val="center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BA0EAA">
              <w:rPr>
                <w:rFonts w:eastAsia="Calibri" w:cs="Times New Roman"/>
                <w:szCs w:val="24"/>
                <w:lang w:eastAsia="en-US"/>
              </w:rPr>
              <w:t>Наименование</w:t>
            </w:r>
          </w:p>
        </w:tc>
        <w:tc>
          <w:tcPr>
            <w:tcW w:w="4555" w:type="dxa"/>
            <w:vAlign w:val="center"/>
          </w:tcPr>
          <w:p w:rsidR="00425128" w:rsidRPr="00BA0EAA" w:rsidRDefault="00425128" w:rsidP="005B073E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BA0EAA">
              <w:rPr>
                <w:rFonts w:eastAsia="Calibri" w:cs="Times New Roman"/>
                <w:szCs w:val="24"/>
                <w:lang w:eastAsia="en-US"/>
              </w:rPr>
              <w:t>Описание</w:t>
            </w:r>
          </w:p>
        </w:tc>
        <w:tc>
          <w:tcPr>
            <w:tcW w:w="6082" w:type="dxa"/>
            <w:vAlign w:val="center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BA0EAA">
              <w:rPr>
                <w:rFonts w:eastAsia="Calibri" w:cs="Times New Roman"/>
                <w:szCs w:val="24"/>
                <w:lang w:eastAsia="en-US"/>
              </w:rPr>
              <w:t>Примечание</w:t>
            </w:r>
          </w:p>
        </w:tc>
        <w:tc>
          <w:tcPr>
            <w:tcW w:w="1406" w:type="dxa"/>
            <w:vAlign w:val="center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BA0EAA">
              <w:rPr>
                <w:rFonts w:eastAsia="Calibri" w:cs="Times New Roman"/>
                <w:szCs w:val="24"/>
                <w:lang w:eastAsia="en-US"/>
              </w:rPr>
              <w:t>Мн.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7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4B7453">
            <w:pPr>
              <w:pStyle w:val="af9"/>
              <w:jc w:val="left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>1</w:t>
            </w:r>
            <w:r w:rsidRPr="00BA0EAA">
              <w:t>.</w:t>
            </w:r>
            <w:r w:rsidR="005B073E">
              <w:t xml:space="preserve"> </w:t>
            </w:r>
            <w:r w:rsidRPr="00BA0EAA">
              <w:rPr>
                <w:rFonts w:cs="Times New Roman"/>
                <w:noProof/>
                <w:szCs w:val="24"/>
              </w:rPr>
              <w:t xml:space="preserve">Код государства-члена, таможенным органом которого выдано свидетельство о включении юридического лица </w:t>
            </w:r>
            <w:r w:rsidR="004B7453">
              <w:rPr>
                <w:rFonts w:cs="Times New Roman"/>
                <w:noProof/>
                <w:szCs w:val="24"/>
              </w:rPr>
              <w:t>в реестр уполномоченных экономических операторов</w:t>
            </w:r>
            <w:r w:rsidR="00702E77">
              <w:rPr>
                <w:rFonts w:cs="Times New Roman"/>
                <w:noProof/>
                <w:szCs w:val="24"/>
              </w:rPr>
              <w:t xml:space="preserve"> </w:t>
            </w:r>
            <w:r w:rsidRPr="00BA0EAA">
              <w:rPr>
                <w:rFonts w:cs="Times New Roman"/>
                <w:noProof/>
                <w:szCs w:val="24"/>
              </w:rPr>
              <w:t xml:space="preserve">(далее </w:t>
            </w:r>
            <w:r w:rsidR="004B7453">
              <w:rPr>
                <w:rFonts w:cs="Times New Roman"/>
                <w:noProof/>
                <w:szCs w:val="24"/>
              </w:rPr>
              <w:t>–</w:t>
            </w:r>
            <w:r w:rsidRPr="00BA0EAA">
              <w:rPr>
                <w:rFonts w:cs="Times New Roman"/>
                <w:noProof/>
                <w:szCs w:val="24"/>
              </w:rPr>
              <w:t xml:space="preserve"> свидетельство)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4B7453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 xml:space="preserve">кодовое обозначение страны, выдавшей свидетельство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B7453" w:rsidP="004B7453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у</w:t>
            </w:r>
            <w:r w:rsidR="00425128" w:rsidRPr="00BA0EAA">
              <w:rPr>
                <w:noProof/>
              </w:rPr>
              <w:t>казывается в соответствии с классифи</w:t>
            </w:r>
            <w:r>
              <w:rPr>
                <w:noProof/>
              </w:rPr>
              <w:t>катором стран мира, утвержденным</w:t>
            </w:r>
            <w:r w:rsidR="00C557A7">
              <w:rPr>
                <w:noProof/>
              </w:rPr>
              <w:t xml:space="preserve"> Решением Комиссии Т</w:t>
            </w:r>
            <w:r w:rsidR="005B073E">
              <w:rPr>
                <w:noProof/>
              </w:rPr>
              <w:t xml:space="preserve">аможенного союза от 20 сентября </w:t>
            </w:r>
            <w:r w:rsidR="00425128" w:rsidRPr="00BA0EAA">
              <w:rPr>
                <w:noProof/>
              </w:rPr>
              <w:t>2010</w:t>
            </w:r>
            <w:r w:rsidR="00933F90">
              <w:rPr>
                <w:noProof/>
              </w:rPr>
              <w:t xml:space="preserve"> г.</w:t>
            </w:r>
            <w:r w:rsidR="00425128" w:rsidRPr="00BA0EAA">
              <w:rPr>
                <w:noProof/>
              </w:rPr>
              <w:t xml:space="preserve"> № 378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7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9"/>
              <w:jc w:val="left"/>
              <w:rPr>
                <w:rFonts w:cs="Times New Roman"/>
                <w:noProof/>
                <w:szCs w:val="24"/>
              </w:rPr>
            </w:pPr>
            <w:r w:rsidRPr="00BA0EAA">
              <w:t>2.</w:t>
            </w:r>
            <w:r w:rsidR="005B073E">
              <w:t xml:space="preserve"> </w:t>
            </w:r>
            <w:r w:rsidRPr="00BA0EAA">
              <w:rPr>
                <w:noProof/>
              </w:rPr>
              <w:t xml:space="preserve">Сведения о свидетельстве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C557A7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 xml:space="preserve">сведения о свидетельстве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C557A7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2.1</w:t>
            </w:r>
            <w:r w:rsidRPr="00BA0EAA">
              <w:rPr>
                <w:rFonts w:cs="Times New Roman"/>
                <w:szCs w:val="24"/>
              </w:rPr>
              <w:t xml:space="preserve">. </w:t>
            </w:r>
            <w:r w:rsidRPr="00BA0EAA">
              <w:rPr>
                <w:noProof/>
              </w:rPr>
              <w:t xml:space="preserve">Дата включения юридического лица в </w:t>
            </w:r>
            <w:r w:rsidR="00C557A7">
              <w:rPr>
                <w:noProof/>
              </w:rPr>
              <w:t>реестр государства-члена</w:t>
            </w:r>
            <w:r w:rsidRPr="00BA0EAA">
              <w:rPr>
                <w:noProof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 xml:space="preserve">дата включения юридического лица в </w:t>
            </w:r>
            <w:r w:rsidR="00C557A7">
              <w:rPr>
                <w:noProof/>
              </w:rPr>
              <w:t>реестр государства-члена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2.2</w:t>
            </w:r>
            <w:r w:rsidRPr="00BA0EAA">
              <w:rPr>
                <w:rFonts w:cs="Times New Roman"/>
                <w:szCs w:val="24"/>
              </w:rPr>
              <w:t xml:space="preserve">. </w:t>
            </w:r>
            <w:r w:rsidRPr="00BA0EAA">
              <w:rPr>
                <w:noProof/>
              </w:rPr>
              <w:t>Номер свидетельства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BF149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rFonts w:cs="Times New Roman"/>
                <w:noProof/>
                <w:szCs w:val="24"/>
              </w:rPr>
              <w:t>н</w:t>
            </w:r>
            <w:r w:rsidR="00C557A7">
              <w:rPr>
                <w:rFonts w:cs="Times New Roman"/>
                <w:noProof/>
                <w:szCs w:val="24"/>
              </w:rPr>
              <w:t>омер свидетельств</w:t>
            </w:r>
            <w:r w:rsidR="005B073E">
              <w:rPr>
                <w:rFonts w:cs="Times New Roman"/>
                <w:noProof/>
                <w:szCs w:val="24"/>
              </w:rPr>
              <w:t>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>указывается в соотве</w:t>
            </w:r>
            <w:r w:rsidR="00C557A7">
              <w:rPr>
                <w:noProof/>
              </w:rPr>
              <w:t>т</w:t>
            </w:r>
            <w:r w:rsidRPr="00BA0EAA">
              <w:rPr>
                <w:noProof/>
              </w:rPr>
              <w:t xml:space="preserve">ствии с шаблоном номера свидетельства, определенным в Порядке заполнения формы свидетельства о включении в реестр уполномоченных экономических операторов, </w:t>
            </w:r>
            <w:r w:rsidR="00C557A7">
              <w:rPr>
                <w:noProof/>
              </w:rPr>
              <w:t xml:space="preserve">утвержденном Решением Коллегии Евразийской </w:t>
            </w:r>
            <w:r w:rsidR="005B073E">
              <w:rPr>
                <w:noProof/>
              </w:rPr>
              <w:t xml:space="preserve">экономической </w:t>
            </w:r>
            <w:r w:rsidR="00C557A7">
              <w:rPr>
                <w:noProof/>
              </w:rPr>
              <w:t>к</w:t>
            </w:r>
            <w:r w:rsidRPr="00BA0EAA">
              <w:rPr>
                <w:noProof/>
              </w:rPr>
              <w:t>омиссии от 26 сентября 2017 г. №</w:t>
            </w:r>
            <w:r w:rsidR="00933F90">
              <w:rPr>
                <w:noProof/>
              </w:rPr>
              <w:t xml:space="preserve"> </w:t>
            </w:r>
            <w:r w:rsidRPr="00BA0EAA">
              <w:rPr>
                <w:noProof/>
              </w:rPr>
              <w:t>129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2.3. Дата вступления в силу свидетельства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C557A7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rFonts w:cs="Times New Roman"/>
                <w:noProof/>
                <w:szCs w:val="24"/>
              </w:rPr>
              <w:t xml:space="preserve">дата вступления в силу свидетельства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2.4. Статус действия свидетельства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53DEB" w:rsidP="00C557A7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>кодовое обозначение</w:t>
            </w:r>
            <w:r w:rsidR="00425128" w:rsidRPr="00BA0EAA">
              <w:rPr>
                <w:noProof/>
              </w:rPr>
              <w:t xml:space="preserve"> с</w:t>
            </w:r>
            <w:r w:rsidR="00425128" w:rsidRPr="00BA0EAA">
              <w:rPr>
                <w:rFonts w:cs="Times New Roman"/>
                <w:noProof/>
                <w:szCs w:val="24"/>
              </w:rPr>
              <w:t xml:space="preserve">татуса действия свидетельства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C557A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и</w:t>
            </w:r>
            <w:r w:rsidR="00425128" w:rsidRPr="00BA0EAA">
              <w:rPr>
                <w:noProof/>
              </w:rPr>
              <w:t>меет значения:</w:t>
            </w:r>
          </w:p>
          <w:p w:rsidR="00425128" w:rsidRPr="00BA0EAA" w:rsidRDefault="00C557A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«</w:t>
            </w:r>
            <w:r w:rsidR="00425128" w:rsidRPr="00BA0EAA">
              <w:rPr>
                <w:noProof/>
              </w:rPr>
              <w:t>02</w:t>
            </w:r>
            <w:r>
              <w:rPr>
                <w:noProof/>
              </w:rPr>
              <w:t xml:space="preserve">» </w:t>
            </w:r>
            <w:r>
              <w:rPr>
                <w:rFonts w:cs="Times New Roman"/>
                <w:noProof/>
                <w:szCs w:val="24"/>
              </w:rPr>
              <w:t>–</w:t>
            </w:r>
            <w:r>
              <w:rPr>
                <w:noProof/>
              </w:rPr>
              <w:t xml:space="preserve"> </w:t>
            </w:r>
            <w:r w:rsidR="00425128" w:rsidRPr="00BA0EAA">
              <w:rPr>
                <w:noProof/>
              </w:rPr>
              <w:t>действует;</w:t>
            </w:r>
          </w:p>
          <w:p w:rsidR="00425128" w:rsidRPr="00BA0EAA" w:rsidRDefault="00C557A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«03» </w:t>
            </w:r>
            <w:r>
              <w:rPr>
                <w:rFonts w:cs="Times New Roman"/>
                <w:noProof/>
                <w:szCs w:val="24"/>
              </w:rPr>
              <w:t>–</w:t>
            </w:r>
            <w:r w:rsidR="00425128" w:rsidRPr="00BA0EAA">
              <w:rPr>
                <w:noProof/>
              </w:rPr>
              <w:t xml:space="preserve"> приостановлено;</w:t>
            </w:r>
          </w:p>
          <w:p w:rsidR="00425128" w:rsidRPr="00BA0EAA" w:rsidRDefault="00C557A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«04» </w:t>
            </w:r>
            <w:r>
              <w:rPr>
                <w:rFonts w:cs="Times New Roman"/>
                <w:noProof/>
                <w:szCs w:val="24"/>
              </w:rPr>
              <w:t>–</w:t>
            </w:r>
            <w:r w:rsidR="00425128" w:rsidRPr="00BA0EAA">
              <w:rPr>
                <w:noProof/>
              </w:rPr>
              <w:t xml:space="preserve"> возобновлено;</w:t>
            </w:r>
          </w:p>
          <w:p w:rsidR="00425128" w:rsidRPr="00BA0EAA" w:rsidRDefault="00C557A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«05» </w:t>
            </w:r>
            <w:r>
              <w:rPr>
                <w:rFonts w:cs="Times New Roman"/>
                <w:noProof/>
                <w:szCs w:val="24"/>
              </w:rPr>
              <w:t>–</w:t>
            </w:r>
            <w:r w:rsidR="00425128" w:rsidRPr="00BA0EAA">
              <w:rPr>
                <w:noProof/>
              </w:rPr>
              <w:t xml:space="preserve"> прекращено.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 xml:space="preserve">2.5. Сведения о документе, </w:t>
            </w:r>
            <w:r w:rsidRPr="00BA0EAA">
              <w:rPr>
                <w:rFonts w:cs="Times New Roman"/>
                <w:noProof/>
                <w:szCs w:val="24"/>
              </w:rPr>
              <w:br/>
              <w:t>в соотве</w:t>
            </w:r>
            <w:r w:rsidR="00C557A7">
              <w:rPr>
                <w:rFonts w:cs="Times New Roman"/>
                <w:noProof/>
                <w:szCs w:val="24"/>
              </w:rPr>
              <w:t>т</w:t>
            </w:r>
            <w:r w:rsidRPr="00BA0EAA">
              <w:rPr>
                <w:rFonts w:cs="Times New Roman"/>
                <w:noProof/>
                <w:szCs w:val="24"/>
              </w:rPr>
              <w:t xml:space="preserve">ствии с которым установлен статус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C557A7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rFonts w:cs="Times New Roman"/>
                <w:noProof/>
                <w:szCs w:val="24"/>
              </w:rPr>
              <w:t>сведения о документе, являющ</w:t>
            </w:r>
            <w:r w:rsidR="00453DEB">
              <w:rPr>
                <w:rFonts w:cs="Times New Roman"/>
                <w:noProof/>
                <w:szCs w:val="24"/>
              </w:rPr>
              <w:t>е</w:t>
            </w:r>
            <w:r w:rsidR="00C557A7">
              <w:rPr>
                <w:rFonts w:cs="Times New Roman"/>
                <w:noProof/>
                <w:szCs w:val="24"/>
              </w:rPr>
              <w:t xml:space="preserve">мся </w:t>
            </w:r>
            <w:r w:rsidRPr="00BA0EAA">
              <w:rPr>
                <w:rFonts w:cs="Times New Roman"/>
                <w:noProof/>
                <w:szCs w:val="24"/>
              </w:rPr>
              <w:t xml:space="preserve">основанием для принятия решения о приостановлении (возобновлении) действия свидетельства, об исключении </w:t>
            </w:r>
            <w:r w:rsidRPr="00BA0EAA">
              <w:rPr>
                <w:noProof/>
              </w:rPr>
              <w:t xml:space="preserve">юридического лица из </w:t>
            </w:r>
            <w:r w:rsidR="00C557A7">
              <w:rPr>
                <w:noProof/>
              </w:rPr>
              <w:t>реестра</w:t>
            </w:r>
            <w:r w:rsidR="00453DEB">
              <w:rPr>
                <w:noProof/>
              </w:rPr>
              <w:t xml:space="preserve"> </w:t>
            </w:r>
            <w:r w:rsidR="00C557A7">
              <w:rPr>
                <w:noProof/>
              </w:rPr>
              <w:t>государства-члена</w:t>
            </w:r>
            <w:r w:rsidRPr="00BA0EAA">
              <w:rPr>
                <w:noProof/>
              </w:rPr>
              <w:t xml:space="preserve"> (прекращении действия свидетельства)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 xml:space="preserve">указываются код вида документа, номер, дата </w:t>
            </w:r>
            <w:r w:rsidR="00C557A7">
              <w:rPr>
                <w:rFonts w:cs="Times New Roman"/>
                <w:noProof/>
                <w:szCs w:val="24"/>
              </w:rPr>
              <w:t xml:space="preserve">выдачи </w:t>
            </w:r>
            <w:r w:rsidRPr="00BA0EAA">
              <w:rPr>
                <w:rFonts w:cs="Times New Roman"/>
                <w:noProof/>
                <w:szCs w:val="24"/>
              </w:rPr>
              <w:t xml:space="preserve">документа </w:t>
            </w:r>
          </w:p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0..*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2.6. Дата установления статуса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 xml:space="preserve">дата принятия решения о </w:t>
            </w:r>
            <w:r w:rsidRPr="00BA0EAA">
              <w:rPr>
                <w:rFonts w:cs="Times New Roman"/>
                <w:noProof/>
                <w:szCs w:val="24"/>
              </w:rPr>
              <w:t xml:space="preserve">приостановлении (возобновлении) действия свидетельства, об исключении </w:t>
            </w:r>
            <w:r w:rsidRPr="00BA0EAA">
              <w:rPr>
                <w:noProof/>
              </w:rPr>
              <w:t xml:space="preserve">юридического лица из </w:t>
            </w:r>
            <w:r w:rsidR="00C557A7">
              <w:rPr>
                <w:noProof/>
              </w:rPr>
              <w:t>реестра государства-члена</w:t>
            </w:r>
            <w:r w:rsidRPr="00BA0EAA">
              <w:rPr>
                <w:noProof/>
              </w:rPr>
              <w:t xml:space="preserve"> (прекращении действия свидетельства)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7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9"/>
              <w:jc w:val="left"/>
              <w:rPr>
                <w:rFonts w:cs="Times New Roman"/>
                <w:noProof/>
                <w:szCs w:val="24"/>
              </w:rPr>
            </w:pPr>
            <w:r w:rsidRPr="00BA0EAA">
              <w:t>3.</w:t>
            </w:r>
            <w:r w:rsidR="00C557A7">
              <w:t xml:space="preserve"> </w:t>
            </w:r>
            <w:r w:rsidRPr="00BA0EAA">
              <w:rPr>
                <w:noProof/>
              </w:rPr>
              <w:t>Сведения об уполномоченном экономическом операторе и его обособленных структурных подразделениях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сведения об уполномоченном экономическом операторе (юридическом лице) и его обособленных структурных подразделениях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1..*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3.1</w:t>
            </w:r>
            <w:r w:rsidRPr="00BA0EAA">
              <w:rPr>
                <w:rFonts w:cs="Times New Roman"/>
                <w:szCs w:val="24"/>
              </w:rPr>
              <w:t>.</w:t>
            </w:r>
            <w:r w:rsidRPr="00BA0EAA">
              <w:rPr>
                <w:noProof/>
              </w:rPr>
              <w:t xml:space="preserve"> Полное наименование уполномоченного экономического оператора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>полное наименование уполномоченного экономического оператора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FA0A5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п</w:t>
            </w:r>
            <w:r w:rsidR="00425128" w:rsidRPr="00BA0EAA">
              <w:rPr>
                <w:noProof/>
              </w:rPr>
              <w:t>риводится полное наименование с указанием организационно-правовой формы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3.2</w:t>
            </w:r>
            <w:r w:rsidRPr="00BA0EAA">
              <w:rPr>
                <w:rFonts w:cs="Times New Roman"/>
                <w:szCs w:val="24"/>
              </w:rPr>
              <w:t>.</w:t>
            </w:r>
            <w:r w:rsidRPr="00BA0EAA">
              <w:rPr>
                <w:noProof/>
              </w:rPr>
              <w:t xml:space="preserve"> Сокращенное наименование уполномоченного экономического оператора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>сокращенное наименование уполномоченного экономического оператора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FA0A5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з</w:t>
            </w:r>
            <w:r w:rsidR="00425128" w:rsidRPr="00BA0EAA">
              <w:rPr>
                <w:noProof/>
              </w:rPr>
              <w:t>аполняется при наличии сокращенного наименования уполномоченного экономического оператора (юридического лица)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3.3</w:t>
            </w:r>
            <w:r w:rsidRPr="00BA0EAA">
              <w:rPr>
                <w:rFonts w:cs="Times New Roman"/>
                <w:szCs w:val="24"/>
              </w:rPr>
              <w:t>.</w:t>
            </w:r>
            <w:r w:rsidRPr="00BA0EAA">
              <w:rPr>
                <w:noProof/>
              </w:rPr>
              <w:t xml:space="preserve"> Налоговый номер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>идентификатор юридического лица в реестре налогоплательщиков страны регистрации налогоплательщика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53DEB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указывае</w:t>
            </w:r>
            <w:r w:rsidR="00FA0A57">
              <w:rPr>
                <w:noProof/>
              </w:rPr>
              <w:t>тся</w:t>
            </w:r>
            <w:r w:rsidR="00425128" w:rsidRPr="00BA0EAA">
              <w:rPr>
                <w:noProof/>
              </w:rPr>
              <w:t>:</w:t>
            </w:r>
          </w:p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 xml:space="preserve">УНН </w:t>
            </w:r>
            <w:r w:rsidR="00FA0A57">
              <w:rPr>
                <w:rFonts w:cs="Times New Roman"/>
                <w:noProof/>
                <w:szCs w:val="24"/>
              </w:rPr>
              <w:t>–</w:t>
            </w:r>
            <w:r w:rsidRPr="00BA0EAA">
              <w:rPr>
                <w:noProof/>
              </w:rPr>
              <w:t xml:space="preserve"> учетный номер налогоплательщика (для Республики Армения);</w:t>
            </w:r>
          </w:p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 xml:space="preserve">УНП </w:t>
            </w:r>
            <w:r w:rsidR="00FA0A57">
              <w:rPr>
                <w:rFonts w:cs="Times New Roman"/>
                <w:noProof/>
                <w:szCs w:val="24"/>
              </w:rPr>
              <w:t>–</w:t>
            </w:r>
            <w:r w:rsidRPr="00BA0EAA">
              <w:rPr>
                <w:noProof/>
              </w:rPr>
              <w:t xml:space="preserve"> учетный номер плательщика (для Республики Беларусь);</w:t>
            </w:r>
          </w:p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 xml:space="preserve">БИН </w:t>
            </w:r>
            <w:r w:rsidR="00FA0A57">
              <w:rPr>
                <w:rFonts w:cs="Times New Roman"/>
                <w:noProof/>
                <w:szCs w:val="24"/>
              </w:rPr>
              <w:t>–</w:t>
            </w:r>
            <w:r w:rsidRPr="00BA0EAA">
              <w:rPr>
                <w:noProof/>
              </w:rPr>
              <w:t xml:space="preserve"> бизнес-идентификационный номер (для Республики Казахстан);</w:t>
            </w:r>
          </w:p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 xml:space="preserve">ИНН </w:t>
            </w:r>
            <w:r w:rsidR="00FA0A57">
              <w:rPr>
                <w:rFonts w:cs="Times New Roman"/>
                <w:noProof/>
                <w:szCs w:val="24"/>
              </w:rPr>
              <w:t>–</w:t>
            </w:r>
            <w:r w:rsidRPr="00BA0EAA">
              <w:rPr>
                <w:noProof/>
              </w:rPr>
              <w:t xml:space="preserve"> идентификационный налоговый номер (для Кыргызской Республики);</w:t>
            </w:r>
          </w:p>
          <w:p w:rsidR="00425128" w:rsidRPr="00BA0EAA" w:rsidRDefault="00FA0A57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>
              <w:rPr>
                <w:noProof/>
              </w:rPr>
              <w:t>ИНН (</w:t>
            </w:r>
            <w:r w:rsidR="00425128" w:rsidRPr="00BA0EAA">
              <w:rPr>
                <w:noProof/>
              </w:rPr>
              <w:t>КПП</w:t>
            </w:r>
            <w:r>
              <w:rPr>
                <w:noProof/>
              </w:rPr>
              <w:t>)</w:t>
            </w:r>
            <w:r w:rsidR="00425128" w:rsidRPr="00BA0EAA">
              <w:rPr>
                <w:noProof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>–</w:t>
            </w:r>
            <w:r w:rsidR="00425128" w:rsidRPr="00BA0EAA">
              <w:rPr>
                <w:noProof/>
              </w:rPr>
              <w:t xml:space="preserve"> идентифика</w:t>
            </w:r>
            <w:r>
              <w:rPr>
                <w:noProof/>
              </w:rPr>
              <w:t>ционный номер налогоплательщика (</w:t>
            </w:r>
            <w:r w:rsidR="00425128" w:rsidRPr="00BA0EAA">
              <w:rPr>
                <w:noProof/>
              </w:rPr>
              <w:t>код причины постановки</w:t>
            </w:r>
            <w:r>
              <w:rPr>
                <w:noProof/>
              </w:rPr>
              <w:t>)</w:t>
            </w:r>
            <w:r w:rsidR="00425128" w:rsidRPr="00BA0EAA">
              <w:rPr>
                <w:noProof/>
              </w:rPr>
              <w:t xml:space="preserve"> (для Российской Федерации)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3.4</w:t>
            </w:r>
            <w:r w:rsidRPr="00BA0EAA">
              <w:rPr>
                <w:rFonts w:cs="Times New Roman"/>
                <w:szCs w:val="24"/>
              </w:rPr>
              <w:t>. Адрес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szCs w:val="24"/>
              </w:rPr>
              <w:t xml:space="preserve">адрес </w:t>
            </w:r>
            <w:r w:rsidR="00453DEB">
              <w:rPr>
                <w:rFonts w:cs="Times New Roman"/>
                <w:szCs w:val="24"/>
              </w:rPr>
              <w:t xml:space="preserve">места </w:t>
            </w:r>
            <w:r w:rsidRPr="00BA0EAA">
              <w:rPr>
                <w:rFonts w:cs="Times New Roman"/>
                <w:szCs w:val="24"/>
              </w:rPr>
              <w:t>нахождения (фактический адрес) уполномоченного экономического оператора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53DEB" w:rsidP="0028690A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указываются </w:t>
            </w:r>
            <w:r w:rsidR="00945959">
              <w:rPr>
                <w:rFonts w:cs="Times New Roman"/>
                <w:szCs w:val="24"/>
              </w:rPr>
              <w:t>код государства-члена, регион, район, город,</w:t>
            </w:r>
            <w:r>
              <w:rPr>
                <w:rFonts w:cs="Times New Roman"/>
                <w:szCs w:val="24"/>
              </w:rPr>
              <w:t xml:space="preserve"> населенный пункт, улица, номер</w:t>
            </w:r>
            <w:r w:rsidR="00945959">
              <w:rPr>
                <w:rFonts w:cs="Times New Roman"/>
                <w:szCs w:val="24"/>
              </w:rPr>
              <w:t xml:space="preserve"> дома, номер помещения, почтовый</w:t>
            </w:r>
            <w:r w:rsidR="00425128" w:rsidRPr="00BA0EAA">
              <w:rPr>
                <w:rFonts w:cs="Times New Roman"/>
                <w:szCs w:val="24"/>
              </w:rPr>
              <w:t xml:space="preserve"> </w:t>
            </w:r>
            <w:r w:rsidR="00945959">
              <w:rPr>
                <w:rFonts w:cs="Times New Roman"/>
                <w:szCs w:val="24"/>
              </w:rPr>
              <w:t>индекс</w:t>
            </w:r>
            <w:r w:rsidR="00425128" w:rsidRPr="00BA0EAA">
              <w:rPr>
                <w:rFonts w:cs="Times New Roman"/>
                <w:szCs w:val="24"/>
              </w:rPr>
              <w:t>.</w:t>
            </w:r>
            <w:r w:rsidR="00945959">
              <w:rPr>
                <w:rFonts w:cs="Times New Roman"/>
                <w:szCs w:val="24"/>
              </w:rPr>
              <w:t xml:space="preserve"> П</w:t>
            </w:r>
            <w:r w:rsidR="00425128" w:rsidRPr="00BA0EAA">
              <w:rPr>
                <w:rFonts w:cs="Times New Roman"/>
                <w:szCs w:val="24"/>
              </w:rPr>
              <w:t>ри совпадении фактического адреса с адресом мест</w:t>
            </w:r>
            <w:r w:rsidR="00980DAE">
              <w:rPr>
                <w:rFonts w:cs="Times New Roman"/>
                <w:szCs w:val="24"/>
              </w:rPr>
              <w:t>а нахождения</w:t>
            </w:r>
            <w:r w:rsidR="00425128" w:rsidRPr="00BA0EAA">
              <w:rPr>
                <w:rFonts w:cs="Times New Roman"/>
                <w:szCs w:val="24"/>
              </w:rPr>
              <w:t xml:space="preserve"> указывается адрес места нахождения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1..*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3.5.</w:t>
            </w:r>
            <w:r w:rsidR="00945959">
              <w:rPr>
                <w:rFonts w:cs="Times New Roman"/>
                <w:noProof/>
                <w:szCs w:val="24"/>
              </w:rPr>
              <w:t xml:space="preserve"> </w:t>
            </w:r>
            <w:r w:rsidRPr="00BA0EAA">
              <w:rPr>
                <w:rFonts w:cs="Times New Roman"/>
                <w:noProof/>
                <w:szCs w:val="24"/>
              </w:rPr>
              <w:t>Признак филиала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>пр</w:t>
            </w:r>
            <w:r w:rsidR="00945959">
              <w:rPr>
                <w:noProof/>
              </w:rPr>
              <w:t>изнак филиала (представительства</w:t>
            </w:r>
            <w:r w:rsidRPr="00BA0EAA">
              <w:rPr>
                <w:noProof/>
              </w:rPr>
              <w:t>) хозяйствующего субъекта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5959" w:rsidRDefault="00945959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указываются:</w:t>
            </w:r>
          </w:p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«0»</w:t>
            </w:r>
            <w:r w:rsidR="00945959">
              <w:rPr>
                <w:rFonts w:cs="Times New Roman"/>
                <w:noProof/>
                <w:szCs w:val="24"/>
              </w:rPr>
              <w:t xml:space="preserve"> –</w:t>
            </w:r>
            <w:r w:rsidRPr="00BA0EAA">
              <w:rPr>
                <w:rFonts w:cs="Times New Roman"/>
                <w:noProof/>
                <w:szCs w:val="24"/>
              </w:rPr>
              <w:t xml:space="preserve"> для обозначения головной организации уполномоченного экономического оператора;</w:t>
            </w:r>
          </w:p>
          <w:p w:rsidR="00425128" w:rsidRPr="00BA0EAA" w:rsidRDefault="00945959" w:rsidP="00945959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 xml:space="preserve">цифры </w:t>
            </w:r>
            <w:r w:rsidR="00425128" w:rsidRPr="00BA0EAA">
              <w:rPr>
                <w:rFonts w:cs="Times New Roman"/>
                <w:noProof/>
                <w:szCs w:val="24"/>
              </w:rPr>
              <w:t>начиная с 1</w:t>
            </w:r>
            <w:r>
              <w:rPr>
                <w:rFonts w:cs="Times New Roman"/>
                <w:noProof/>
                <w:szCs w:val="24"/>
              </w:rPr>
              <w:t xml:space="preserve"> –</w:t>
            </w:r>
            <w:r w:rsidR="00425128" w:rsidRPr="00BA0EAA">
              <w:rPr>
                <w:rFonts w:cs="Times New Roman"/>
                <w:noProof/>
                <w:szCs w:val="24"/>
              </w:rPr>
              <w:t xml:space="preserve"> для обособленных структурных подразделений (филиалов) уполномоченного экономического оператора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7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9"/>
              <w:jc w:val="left"/>
              <w:rPr>
                <w:rFonts w:cs="Times New Roman"/>
                <w:noProof/>
                <w:szCs w:val="24"/>
              </w:rPr>
            </w:pPr>
            <w:r w:rsidRPr="00BA0EAA">
              <w:lastRenderedPageBreak/>
              <w:t>4.</w:t>
            </w:r>
            <w:r w:rsidR="00522C51">
              <w:t xml:space="preserve"> </w:t>
            </w:r>
            <w:r w:rsidRPr="00BA0EAA">
              <w:rPr>
                <w:noProof/>
              </w:rPr>
              <w:t>Сведения о местах хранения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 xml:space="preserve">сведения о сооружениях, помещениях (частях помещений) и </w:t>
            </w:r>
            <w:r w:rsidR="00945959">
              <w:rPr>
                <w:noProof/>
              </w:rPr>
              <w:t>(или) открытых площадках (частях</w:t>
            </w:r>
            <w:r w:rsidRPr="00BA0EAA">
              <w:rPr>
                <w:noProof/>
              </w:rPr>
              <w:t xml:space="preserve"> открытых площадок) уполномоченного экономического оператора, предназначенных для использования или используемых для временного хранения товаров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1..</w:t>
            </w:r>
            <w:r w:rsidRPr="00BA0EAA">
              <w:rPr>
                <w:rFonts w:cs="Times New Roman"/>
                <w:noProof/>
                <w:szCs w:val="24"/>
                <w:lang w:val="en-US"/>
              </w:rPr>
              <w:t>*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4.1</w:t>
            </w:r>
            <w:r w:rsidRPr="00BA0EAA">
              <w:rPr>
                <w:rFonts w:cs="Times New Roman"/>
                <w:szCs w:val="24"/>
              </w:rPr>
              <w:t xml:space="preserve">. </w:t>
            </w:r>
            <w:r w:rsidRPr="00BA0EAA">
              <w:rPr>
                <w:noProof/>
              </w:rPr>
              <w:t>Наименование места хранения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>наименование места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4.2</w:t>
            </w:r>
            <w:r w:rsidRPr="00BA0EAA">
              <w:rPr>
                <w:rFonts w:cs="Times New Roman"/>
                <w:szCs w:val="24"/>
              </w:rPr>
              <w:t xml:space="preserve">. </w:t>
            </w:r>
            <w:r w:rsidRPr="00BA0EAA">
              <w:rPr>
                <w:noProof/>
              </w:rPr>
              <w:t>Фактический адрес места хранения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 xml:space="preserve">фактический адрес места хранения 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rFonts w:cs="Times New Roman"/>
                <w:szCs w:val="24"/>
              </w:rPr>
              <w:t>указываются сведения о фактическом адресе места хранения с указанием кода государства-члена, региона, района, города, населенного пункта, улицы, номера дома, номера помещения, почтового индекса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  <w:lang w:val="en-US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4.3. Площадь места хранения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площадь места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933F90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noProof/>
              </w:rPr>
              <w:t>указывается действительное числовое десятизначное</w:t>
            </w:r>
            <w:r w:rsidR="005F0BB5">
              <w:rPr>
                <w:noProof/>
              </w:rPr>
              <w:t xml:space="preserve"> значение</w:t>
            </w:r>
            <w:r w:rsidRPr="00BA0EAA">
              <w:rPr>
                <w:noProof/>
              </w:rPr>
              <w:t xml:space="preserve"> с</w:t>
            </w:r>
            <w:r w:rsidR="00933F90">
              <w:rPr>
                <w:noProof/>
              </w:rPr>
              <w:t xml:space="preserve"> </w:t>
            </w:r>
            <w:r w:rsidR="005F0BB5">
              <w:rPr>
                <w:noProof/>
              </w:rPr>
              <w:t>2</w:t>
            </w:r>
            <w:r w:rsidRPr="00BA0EAA">
              <w:rPr>
                <w:noProof/>
              </w:rPr>
              <w:t xml:space="preserve"> знаками после запятой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4.4. Код единицы измерения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BF149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к</w:t>
            </w:r>
            <w:r w:rsidR="00425128" w:rsidRPr="00BA0EAA">
              <w:rPr>
                <w:rFonts w:cs="Times New Roman"/>
                <w:noProof/>
                <w:szCs w:val="24"/>
              </w:rPr>
              <w:t>од единицы измерения площади места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 xml:space="preserve">4.5. </w:t>
            </w:r>
            <w:r w:rsidRPr="00BA0EAA">
              <w:rPr>
                <w:noProof/>
              </w:rPr>
              <w:t>Сведения о таможенных органах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 xml:space="preserve">сведения о таможенных органах, на которые возложен контроль </w:t>
            </w:r>
            <w:r w:rsidR="00945959">
              <w:rPr>
                <w:noProof/>
              </w:rPr>
              <w:t xml:space="preserve">в </w:t>
            </w:r>
            <w:r w:rsidRPr="00BA0EAA">
              <w:rPr>
                <w:noProof/>
              </w:rPr>
              <w:t>мест</w:t>
            </w:r>
            <w:r w:rsidR="00945959">
              <w:rPr>
                <w:noProof/>
              </w:rPr>
              <w:t>ах</w:t>
            </w:r>
            <w:r w:rsidRPr="00BA0EAA">
              <w:rPr>
                <w:noProof/>
              </w:rPr>
              <w:t xml:space="preserve">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</w:pPr>
            <w:r w:rsidRPr="00BA0EAA">
              <w:rPr>
                <w:rFonts w:cs="Times New Roman"/>
                <w:noProof/>
                <w:szCs w:val="24"/>
              </w:rPr>
              <w:t>1..</w:t>
            </w:r>
            <w:r w:rsidRPr="00BA0EAA">
              <w:rPr>
                <w:rFonts w:cs="Times New Roman"/>
                <w:noProof/>
                <w:szCs w:val="24"/>
                <w:lang w:val="en-US"/>
              </w:rPr>
              <w:t>*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4.5.1. Код таможенного органа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BF149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к</w:t>
            </w:r>
            <w:r w:rsidR="00425128" w:rsidRPr="00BA0EAA">
              <w:rPr>
                <w:rFonts w:cs="Times New Roman"/>
                <w:noProof/>
                <w:szCs w:val="24"/>
              </w:rPr>
              <w:t>од таможенного органа, в регионе деятельности которого</w:t>
            </w:r>
            <w:r w:rsidR="00945959">
              <w:rPr>
                <w:rFonts w:cs="Times New Roman"/>
                <w:noProof/>
                <w:szCs w:val="24"/>
              </w:rPr>
              <w:t xml:space="preserve"> </w:t>
            </w:r>
            <w:r w:rsidR="00425128" w:rsidRPr="00BA0EAA">
              <w:rPr>
                <w:rFonts w:cs="Times New Roman"/>
                <w:noProof/>
                <w:szCs w:val="24"/>
              </w:rPr>
              <w:t>заре</w:t>
            </w:r>
            <w:r w:rsidR="005F0BB5">
              <w:rPr>
                <w:rFonts w:cs="Times New Roman"/>
                <w:noProof/>
                <w:szCs w:val="24"/>
              </w:rPr>
              <w:t>ги</w:t>
            </w:r>
            <w:r w:rsidR="00425128" w:rsidRPr="00BA0EAA">
              <w:rPr>
                <w:rFonts w:cs="Times New Roman"/>
                <w:noProof/>
                <w:szCs w:val="24"/>
              </w:rPr>
              <w:t>стрировано место хранения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425128" w:rsidRPr="00BA0EAA" w:rsidTr="00EB0A71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4.5.2. Номер зоны таможенного контроля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номер зоны таможенного контроля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425128" w:rsidRPr="00BA0EAA" w:rsidTr="00EB0A71">
        <w:trPr>
          <w:cantSplit/>
          <w:trHeight w:val="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4.5.3. Сведения о документе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BF149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</w:t>
            </w:r>
            <w:r w:rsidR="00425128" w:rsidRPr="00BA0EAA">
              <w:rPr>
                <w:rFonts w:cs="Times New Roman"/>
                <w:noProof/>
                <w:szCs w:val="24"/>
              </w:rPr>
              <w:t>ведения о документе, утверждающем создание зоны таможенного контроля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noProof/>
              </w:rPr>
            </w:pPr>
            <w:r w:rsidRPr="00BA0EAA">
              <w:rPr>
                <w:rFonts w:cs="Times New Roman"/>
                <w:noProof/>
                <w:szCs w:val="24"/>
              </w:rPr>
              <w:t xml:space="preserve">указываются код вида документа, номер, дата </w:t>
            </w:r>
            <w:r w:rsidR="00945959">
              <w:rPr>
                <w:rFonts w:cs="Times New Roman"/>
                <w:noProof/>
                <w:szCs w:val="24"/>
              </w:rPr>
              <w:t xml:space="preserve">выдачи </w:t>
            </w:r>
            <w:r w:rsidRPr="00BA0EAA">
              <w:rPr>
                <w:rFonts w:cs="Times New Roman"/>
                <w:noProof/>
                <w:szCs w:val="24"/>
              </w:rPr>
              <w:t xml:space="preserve">документа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425128" w:rsidRPr="00BA0EAA" w:rsidTr="0009629B">
        <w:trPr>
          <w:cantSplit/>
          <w:trHeight w:val="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lastRenderedPageBreak/>
              <w:t>5.</w:t>
            </w:r>
            <w:r w:rsidR="00933F90">
              <w:rPr>
                <w:rFonts w:cs="Times New Roman"/>
                <w:noProof/>
                <w:szCs w:val="24"/>
              </w:rPr>
              <w:t> </w:t>
            </w:r>
            <w:r w:rsidRPr="00BA0EAA">
              <w:rPr>
                <w:rFonts w:cs="Times New Roman"/>
                <w:noProof/>
                <w:szCs w:val="24"/>
              </w:rPr>
              <w:t xml:space="preserve">Технологические сведения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28690A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  <w:r w:rsidRPr="00BA0EAA">
              <w:rPr>
                <w:noProof/>
              </w:rPr>
              <w:t xml:space="preserve">совокупность технологических сведений о записи </w:t>
            </w:r>
            <w:r w:rsidR="00933F90">
              <w:rPr>
                <w:noProof/>
              </w:rPr>
              <w:t xml:space="preserve">из </w:t>
            </w:r>
            <w:r w:rsidR="00B66C39">
              <w:rPr>
                <w:noProof/>
              </w:rPr>
              <w:t>р</w:t>
            </w:r>
            <w:r w:rsidRPr="00BA0EAA">
              <w:rPr>
                <w:noProof/>
              </w:rPr>
              <w:t xml:space="preserve">еестра </w:t>
            </w:r>
            <w:r w:rsidR="00B66C39">
              <w:rPr>
                <w:noProof/>
              </w:rPr>
              <w:t>государства-члена</w:t>
            </w:r>
            <w:r w:rsidRPr="00BA0EAA">
              <w:rPr>
                <w:noProof/>
              </w:rPr>
              <w:t>,</w:t>
            </w:r>
            <w:r w:rsidR="0028690A">
              <w:rPr>
                <w:noProof/>
              </w:rPr>
              <w:t xml:space="preserve"> </w:t>
            </w:r>
            <w:r w:rsidR="0028690A">
              <w:rPr>
                <w:noProof/>
              </w:rPr>
              <w:br/>
            </w:r>
            <w:r w:rsidR="00B931C7">
              <w:rPr>
                <w:noProof/>
              </w:rPr>
              <w:t xml:space="preserve">в том числе </w:t>
            </w:r>
            <w:r w:rsidRPr="00BA0EAA">
              <w:rPr>
                <w:noProof/>
              </w:rPr>
              <w:t>даты начала и</w:t>
            </w:r>
            <w:r w:rsidR="00933F90">
              <w:rPr>
                <w:noProof/>
              </w:rPr>
              <w:t xml:space="preserve"> </w:t>
            </w:r>
            <w:r w:rsidRPr="00BA0EAA">
              <w:rPr>
                <w:noProof/>
              </w:rPr>
              <w:t>окончания действия записи, даты обновления информационного ресурса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25128" w:rsidRPr="00BA0EAA" w:rsidRDefault="00425128" w:rsidP="0009629B">
            <w:pPr>
              <w:pStyle w:val="af7"/>
              <w:widowControl w:val="0"/>
              <w:suppressAutoHyphens/>
              <w:spacing w:line="240" w:lineRule="auto"/>
              <w:jc w:val="center"/>
              <w:rPr>
                <w:rFonts w:cs="Times New Roman"/>
                <w:noProof/>
                <w:szCs w:val="24"/>
              </w:rPr>
            </w:pPr>
            <w:r w:rsidRPr="00BA0EAA">
              <w:rPr>
                <w:rFonts w:cs="Times New Roman"/>
                <w:noProof/>
                <w:szCs w:val="24"/>
              </w:rPr>
              <w:t>1</w:t>
            </w:r>
          </w:p>
        </w:tc>
      </w:tr>
    </w:tbl>
    <w:p w:rsidR="000B5A69" w:rsidRDefault="000B5A69" w:rsidP="00071B13">
      <w:pPr>
        <w:pStyle w:val="a7"/>
        <w:spacing w:before="360"/>
        <w:ind w:firstLine="0"/>
        <w:jc w:val="center"/>
        <w:rPr>
          <w:rFonts w:eastAsiaTheme="minorEastAsia"/>
          <w:color w:val="000000"/>
          <w:szCs w:val="20"/>
          <w:lang w:val="ru-RU" w:eastAsia="en-US"/>
        </w:rPr>
      </w:pPr>
    </w:p>
    <w:p w:rsidR="00425128" w:rsidRPr="00753E64" w:rsidRDefault="00425128" w:rsidP="00071B13">
      <w:pPr>
        <w:pStyle w:val="a7"/>
        <w:spacing w:before="360"/>
        <w:ind w:firstLine="0"/>
        <w:jc w:val="center"/>
        <w:rPr>
          <w:rFonts w:eastAsiaTheme="minorEastAsia"/>
          <w:color w:val="000000"/>
          <w:szCs w:val="20"/>
          <w:lang w:val="ru-RU" w:eastAsia="en-US"/>
        </w:rPr>
      </w:pPr>
      <w:r w:rsidRPr="00BA0EAA">
        <w:rPr>
          <w:rFonts w:eastAsiaTheme="minorEastAsia"/>
          <w:color w:val="000000"/>
          <w:szCs w:val="20"/>
          <w:lang w:val="ru-RU" w:eastAsia="en-US"/>
        </w:rPr>
        <w:t>______</w:t>
      </w:r>
      <w:r w:rsidR="00071B13">
        <w:rPr>
          <w:rFonts w:eastAsiaTheme="minorEastAsia"/>
          <w:color w:val="000000"/>
          <w:szCs w:val="20"/>
          <w:lang w:val="ru-RU" w:eastAsia="en-US"/>
        </w:rPr>
        <w:t>_</w:t>
      </w:r>
      <w:r w:rsidRPr="00BA0EAA">
        <w:rPr>
          <w:rFonts w:eastAsiaTheme="minorEastAsia"/>
          <w:color w:val="000000"/>
          <w:szCs w:val="20"/>
          <w:lang w:val="ru-RU" w:eastAsia="en-US"/>
        </w:rPr>
        <w:t>__</w:t>
      </w:r>
      <w:r w:rsidR="000A5950" w:rsidRPr="00753E64">
        <w:rPr>
          <w:rFonts w:eastAsiaTheme="minorEastAsia"/>
          <w:color w:val="000000"/>
          <w:szCs w:val="20"/>
          <w:lang w:val="ru-RU" w:eastAsia="en-US"/>
        </w:rPr>
        <w:t>__</w:t>
      </w:r>
      <w:r w:rsidR="00C659A8" w:rsidRPr="00753E64">
        <w:rPr>
          <w:rFonts w:eastAsiaTheme="minorEastAsia"/>
          <w:color w:val="000000"/>
          <w:szCs w:val="20"/>
          <w:lang w:val="ru-RU" w:eastAsia="en-US"/>
        </w:rPr>
        <w:t>__</w:t>
      </w:r>
    </w:p>
    <w:p w:rsidR="0055149C" w:rsidRDefault="0055149C" w:rsidP="00425128">
      <w:pPr>
        <w:pStyle w:val="a7"/>
        <w:ind w:firstLine="0"/>
        <w:jc w:val="center"/>
        <w:rPr>
          <w:rFonts w:eastAsiaTheme="minorEastAsia"/>
          <w:color w:val="000000"/>
          <w:szCs w:val="20"/>
          <w:lang w:val="ru-RU" w:eastAsia="en-US"/>
        </w:rPr>
      </w:pPr>
    </w:p>
    <w:sectPr w:rsidR="0055149C" w:rsidSect="00BF1498">
      <w:pgSz w:w="16838" w:h="11906" w:orient="landscape"/>
      <w:pgMar w:top="1701" w:right="851" w:bottom="851" w:left="1418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6C" w:rsidRDefault="0094136C" w:rsidP="00183825">
      <w:pPr>
        <w:spacing w:after="0" w:line="240" w:lineRule="auto"/>
      </w:pPr>
      <w:r>
        <w:separator/>
      </w:r>
    </w:p>
  </w:endnote>
  <w:endnote w:type="continuationSeparator" w:id="0">
    <w:p w:rsidR="0094136C" w:rsidRDefault="0094136C" w:rsidP="0018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6C" w:rsidRDefault="0094136C" w:rsidP="00183825">
      <w:pPr>
        <w:spacing w:after="0" w:line="240" w:lineRule="auto"/>
      </w:pPr>
      <w:r>
        <w:separator/>
      </w:r>
    </w:p>
  </w:footnote>
  <w:footnote w:type="continuationSeparator" w:id="0">
    <w:p w:rsidR="0094136C" w:rsidRDefault="0094136C" w:rsidP="0018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764188"/>
      <w:docPartObj>
        <w:docPartGallery w:val="Page Numbers (Top of Page)"/>
        <w:docPartUnique/>
      </w:docPartObj>
    </w:sdtPr>
    <w:sdtEndPr/>
    <w:sdtContent>
      <w:p w:rsidR="00F058E1" w:rsidRDefault="00F058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A71">
          <w:rPr>
            <w:noProof/>
          </w:rPr>
          <w:t>6</w:t>
        </w:r>
        <w:r>
          <w:fldChar w:fldCharType="end"/>
        </w:r>
      </w:p>
    </w:sdtContent>
  </w:sdt>
  <w:p w:rsidR="00F058E1" w:rsidRDefault="00F058E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498" w:rsidRDefault="00BF1498">
    <w:pPr>
      <w:pStyle w:val="ae"/>
      <w:jc w:val="center"/>
    </w:pPr>
  </w:p>
  <w:p w:rsidR="00A14958" w:rsidRDefault="00A1495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25"/>
    <w:rsid w:val="00000EE6"/>
    <w:rsid w:val="000033EB"/>
    <w:rsid w:val="00012886"/>
    <w:rsid w:val="000242C3"/>
    <w:rsid w:val="00026443"/>
    <w:rsid w:val="000351AF"/>
    <w:rsid w:val="00056F7A"/>
    <w:rsid w:val="000578E6"/>
    <w:rsid w:val="00071B13"/>
    <w:rsid w:val="00073216"/>
    <w:rsid w:val="0009789E"/>
    <w:rsid w:val="000A1EB6"/>
    <w:rsid w:val="000A5950"/>
    <w:rsid w:val="000B5A69"/>
    <w:rsid w:val="000C075B"/>
    <w:rsid w:val="000D13D2"/>
    <w:rsid w:val="000D3822"/>
    <w:rsid w:val="000D5FF0"/>
    <w:rsid w:val="000D6642"/>
    <w:rsid w:val="000E4745"/>
    <w:rsid w:val="000F3D39"/>
    <w:rsid w:val="00101194"/>
    <w:rsid w:val="00102C63"/>
    <w:rsid w:val="00116EFB"/>
    <w:rsid w:val="001414BD"/>
    <w:rsid w:val="00142DEC"/>
    <w:rsid w:val="00164242"/>
    <w:rsid w:val="00183825"/>
    <w:rsid w:val="00196C17"/>
    <w:rsid w:val="001A0B38"/>
    <w:rsid w:val="001B1BF6"/>
    <w:rsid w:val="001B7A23"/>
    <w:rsid w:val="001C67D0"/>
    <w:rsid w:val="001D3F6F"/>
    <w:rsid w:val="001F3396"/>
    <w:rsid w:val="0020254D"/>
    <w:rsid w:val="00206114"/>
    <w:rsid w:val="00206AFC"/>
    <w:rsid w:val="0021720F"/>
    <w:rsid w:val="002207F1"/>
    <w:rsid w:val="002213E0"/>
    <w:rsid w:val="00221D5F"/>
    <w:rsid w:val="00233688"/>
    <w:rsid w:val="0024703E"/>
    <w:rsid w:val="00252711"/>
    <w:rsid w:val="002537B0"/>
    <w:rsid w:val="00264D19"/>
    <w:rsid w:val="00277EFC"/>
    <w:rsid w:val="0028123F"/>
    <w:rsid w:val="00283C56"/>
    <w:rsid w:val="00283DDF"/>
    <w:rsid w:val="0028690A"/>
    <w:rsid w:val="002A09AA"/>
    <w:rsid w:val="002B4775"/>
    <w:rsid w:val="002C1FAF"/>
    <w:rsid w:val="002C22A1"/>
    <w:rsid w:val="002C6496"/>
    <w:rsid w:val="002D28C1"/>
    <w:rsid w:val="002D4768"/>
    <w:rsid w:val="002F0B55"/>
    <w:rsid w:val="002F404D"/>
    <w:rsid w:val="002F53E2"/>
    <w:rsid w:val="00302A78"/>
    <w:rsid w:val="00305BCB"/>
    <w:rsid w:val="00311308"/>
    <w:rsid w:val="00315499"/>
    <w:rsid w:val="003435EB"/>
    <w:rsid w:val="003543D4"/>
    <w:rsid w:val="00366345"/>
    <w:rsid w:val="00397F52"/>
    <w:rsid w:val="003B1D18"/>
    <w:rsid w:val="003D5B35"/>
    <w:rsid w:val="003D77DD"/>
    <w:rsid w:val="003E66BF"/>
    <w:rsid w:val="003F1412"/>
    <w:rsid w:val="003F4B94"/>
    <w:rsid w:val="004045C7"/>
    <w:rsid w:val="00406679"/>
    <w:rsid w:val="00420CD7"/>
    <w:rsid w:val="00423FEF"/>
    <w:rsid w:val="00425128"/>
    <w:rsid w:val="00430F1E"/>
    <w:rsid w:val="00442E59"/>
    <w:rsid w:val="004522D1"/>
    <w:rsid w:val="00452349"/>
    <w:rsid w:val="00453DEB"/>
    <w:rsid w:val="00462318"/>
    <w:rsid w:val="00470B80"/>
    <w:rsid w:val="0047339A"/>
    <w:rsid w:val="00483F52"/>
    <w:rsid w:val="004B7453"/>
    <w:rsid w:val="004C7BE6"/>
    <w:rsid w:val="004C7DE9"/>
    <w:rsid w:val="004D6733"/>
    <w:rsid w:val="004E1DBC"/>
    <w:rsid w:val="005009F7"/>
    <w:rsid w:val="00512474"/>
    <w:rsid w:val="00521297"/>
    <w:rsid w:val="00522C51"/>
    <w:rsid w:val="00532453"/>
    <w:rsid w:val="005347C6"/>
    <w:rsid w:val="005462BA"/>
    <w:rsid w:val="0055149C"/>
    <w:rsid w:val="00562644"/>
    <w:rsid w:val="005638E0"/>
    <w:rsid w:val="00567062"/>
    <w:rsid w:val="0057248F"/>
    <w:rsid w:val="00577AD7"/>
    <w:rsid w:val="005A43B2"/>
    <w:rsid w:val="005A7385"/>
    <w:rsid w:val="005B073E"/>
    <w:rsid w:val="005C1CF2"/>
    <w:rsid w:val="005E56C2"/>
    <w:rsid w:val="005E58A6"/>
    <w:rsid w:val="005F0BB5"/>
    <w:rsid w:val="00601CCB"/>
    <w:rsid w:val="0060593D"/>
    <w:rsid w:val="00606118"/>
    <w:rsid w:val="006107E1"/>
    <w:rsid w:val="00626F07"/>
    <w:rsid w:val="0064291A"/>
    <w:rsid w:val="00652D6F"/>
    <w:rsid w:val="00680C8A"/>
    <w:rsid w:val="006839FA"/>
    <w:rsid w:val="006C03F0"/>
    <w:rsid w:val="006C0810"/>
    <w:rsid w:val="006C55BD"/>
    <w:rsid w:val="006D46F7"/>
    <w:rsid w:val="006E075E"/>
    <w:rsid w:val="006E3FCC"/>
    <w:rsid w:val="006F2BA7"/>
    <w:rsid w:val="00702E77"/>
    <w:rsid w:val="00716538"/>
    <w:rsid w:val="00717E49"/>
    <w:rsid w:val="0072336F"/>
    <w:rsid w:val="007245D8"/>
    <w:rsid w:val="00725688"/>
    <w:rsid w:val="007335BF"/>
    <w:rsid w:val="00736E50"/>
    <w:rsid w:val="00751B10"/>
    <w:rsid w:val="00753E64"/>
    <w:rsid w:val="007615B0"/>
    <w:rsid w:val="0079404B"/>
    <w:rsid w:val="007A27A2"/>
    <w:rsid w:val="007A74D8"/>
    <w:rsid w:val="007B2918"/>
    <w:rsid w:val="007B3AFB"/>
    <w:rsid w:val="007C3BA4"/>
    <w:rsid w:val="007D2267"/>
    <w:rsid w:val="007D70E3"/>
    <w:rsid w:val="00811B34"/>
    <w:rsid w:val="008202A6"/>
    <w:rsid w:val="00821AEC"/>
    <w:rsid w:val="00860354"/>
    <w:rsid w:val="00865003"/>
    <w:rsid w:val="0087430D"/>
    <w:rsid w:val="008929BF"/>
    <w:rsid w:val="008A622B"/>
    <w:rsid w:val="008B5C9A"/>
    <w:rsid w:val="008B7900"/>
    <w:rsid w:val="008C0ECA"/>
    <w:rsid w:val="008C2F7B"/>
    <w:rsid w:val="008C39A1"/>
    <w:rsid w:val="008C5711"/>
    <w:rsid w:val="008E2558"/>
    <w:rsid w:val="008E3521"/>
    <w:rsid w:val="008E720D"/>
    <w:rsid w:val="008F6865"/>
    <w:rsid w:val="00906504"/>
    <w:rsid w:val="00923F2E"/>
    <w:rsid w:val="00927117"/>
    <w:rsid w:val="00930D37"/>
    <w:rsid w:val="00933F90"/>
    <w:rsid w:val="00935569"/>
    <w:rsid w:val="0094136C"/>
    <w:rsid w:val="009422CA"/>
    <w:rsid w:val="00945959"/>
    <w:rsid w:val="00947A82"/>
    <w:rsid w:val="00953CD0"/>
    <w:rsid w:val="009606C9"/>
    <w:rsid w:val="00960CD9"/>
    <w:rsid w:val="00974B7C"/>
    <w:rsid w:val="00975E79"/>
    <w:rsid w:val="00980DAE"/>
    <w:rsid w:val="00992187"/>
    <w:rsid w:val="0099342E"/>
    <w:rsid w:val="009A4818"/>
    <w:rsid w:val="009B149C"/>
    <w:rsid w:val="009E0740"/>
    <w:rsid w:val="009E3748"/>
    <w:rsid w:val="009E394A"/>
    <w:rsid w:val="009E3EA0"/>
    <w:rsid w:val="009F37AB"/>
    <w:rsid w:val="009F383C"/>
    <w:rsid w:val="009F67E9"/>
    <w:rsid w:val="009F6DE4"/>
    <w:rsid w:val="00A05D40"/>
    <w:rsid w:val="00A05F64"/>
    <w:rsid w:val="00A10E46"/>
    <w:rsid w:val="00A112C6"/>
    <w:rsid w:val="00A14958"/>
    <w:rsid w:val="00A30AB6"/>
    <w:rsid w:val="00A30B3F"/>
    <w:rsid w:val="00A34DEB"/>
    <w:rsid w:val="00A40080"/>
    <w:rsid w:val="00A45B71"/>
    <w:rsid w:val="00A60EB1"/>
    <w:rsid w:val="00A61C76"/>
    <w:rsid w:val="00A63749"/>
    <w:rsid w:val="00A67C2C"/>
    <w:rsid w:val="00A72D56"/>
    <w:rsid w:val="00A742C2"/>
    <w:rsid w:val="00A83F79"/>
    <w:rsid w:val="00A84805"/>
    <w:rsid w:val="00AD655D"/>
    <w:rsid w:val="00AD753E"/>
    <w:rsid w:val="00AE06E3"/>
    <w:rsid w:val="00AF0459"/>
    <w:rsid w:val="00B133A2"/>
    <w:rsid w:val="00B44D4D"/>
    <w:rsid w:val="00B66C39"/>
    <w:rsid w:val="00B73EC1"/>
    <w:rsid w:val="00B807FB"/>
    <w:rsid w:val="00B85FF3"/>
    <w:rsid w:val="00B86AED"/>
    <w:rsid w:val="00B90D2D"/>
    <w:rsid w:val="00B931C7"/>
    <w:rsid w:val="00BA0EAA"/>
    <w:rsid w:val="00BA566B"/>
    <w:rsid w:val="00BA75CE"/>
    <w:rsid w:val="00BB5250"/>
    <w:rsid w:val="00BB52D8"/>
    <w:rsid w:val="00BB75E6"/>
    <w:rsid w:val="00BC0B74"/>
    <w:rsid w:val="00BC0CEE"/>
    <w:rsid w:val="00BC2BC2"/>
    <w:rsid w:val="00BC406F"/>
    <w:rsid w:val="00BC4140"/>
    <w:rsid w:val="00BD34EF"/>
    <w:rsid w:val="00BE240E"/>
    <w:rsid w:val="00BF1498"/>
    <w:rsid w:val="00C028F6"/>
    <w:rsid w:val="00C12D78"/>
    <w:rsid w:val="00C13B17"/>
    <w:rsid w:val="00C22FF3"/>
    <w:rsid w:val="00C45D3E"/>
    <w:rsid w:val="00C557A7"/>
    <w:rsid w:val="00C55AFD"/>
    <w:rsid w:val="00C659A8"/>
    <w:rsid w:val="00C74C41"/>
    <w:rsid w:val="00C77B37"/>
    <w:rsid w:val="00CD0D01"/>
    <w:rsid w:val="00CD37D2"/>
    <w:rsid w:val="00CD6406"/>
    <w:rsid w:val="00CE3450"/>
    <w:rsid w:val="00CF4656"/>
    <w:rsid w:val="00D10572"/>
    <w:rsid w:val="00D12A76"/>
    <w:rsid w:val="00D14305"/>
    <w:rsid w:val="00D25EF2"/>
    <w:rsid w:val="00D31C7E"/>
    <w:rsid w:val="00D43FC9"/>
    <w:rsid w:val="00D52E0D"/>
    <w:rsid w:val="00D56ABF"/>
    <w:rsid w:val="00D576FD"/>
    <w:rsid w:val="00D6641C"/>
    <w:rsid w:val="00D6661D"/>
    <w:rsid w:val="00D72D98"/>
    <w:rsid w:val="00D831C9"/>
    <w:rsid w:val="00D863E1"/>
    <w:rsid w:val="00D948E1"/>
    <w:rsid w:val="00DC0734"/>
    <w:rsid w:val="00DC0F06"/>
    <w:rsid w:val="00DC6C57"/>
    <w:rsid w:val="00DD1131"/>
    <w:rsid w:val="00DD3199"/>
    <w:rsid w:val="00DE29C1"/>
    <w:rsid w:val="00E03274"/>
    <w:rsid w:val="00E0784D"/>
    <w:rsid w:val="00E16EB5"/>
    <w:rsid w:val="00E175C5"/>
    <w:rsid w:val="00E34FEE"/>
    <w:rsid w:val="00E43446"/>
    <w:rsid w:val="00E43826"/>
    <w:rsid w:val="00E4782D"/>
    <w:rsid w:val="00E710D2"/>
    <w:rsid w:val="00E861A1"/>
    <w:rsid w:val="00E87383"/>
    <w:rsid w:val="00E87711"/>
    <w:rsid w:val="00E91D66"/>
    <w:rsid w:val="00E93D82"/>
    <w:rsid w:val="00EA0FAA"/>
    <w:rsid w:val="00EA7B97"/>
    <w:rsid w:val="00EB0A71"/>
    <w:rsid w:val="00ED06B2"/>
    <w:rsid w:val="00ED16C9"/>
    <w:rsid w:val="00EE4C97"/>
    <w:rsid w:val="00EE5D3D"/>
    <w:rsid w:val="00EE6118"/>
    <w:rsid w:val="00EF2047"/>
    <w:rsid w:val="00EF7DE5"/>
    <w:rsid w:val="00F0049D"/>
    <w:rsid w:val="00F058E1"/>
    <w:rsid w:val="00F13854"/>
    <w:rsid w:val="00F260A1"/>
    <w:rsid w:val="00F264E2"/>
    <w:rsid w:val="00F2752D"/>
    <w:rsid w:val="00F27F07"/>
    <w:rsid w:val="00F4656D"/>
    <w:rsid w:val="00F55534"/>
    <w:rsid w:val="00F63B81"/>
    <w:rsid w:val="00F754E3"/>
    <w:rsid w:val="00F84357"/>
    <w:rsid w:val="00F97717"/>
    <w:rsid w:val="00FA0A57"/>
    <w:rsid w:val="00FD0C15"/>
    <w:rsid w:val="00FE2D1A"/>
    <w:rsid w:val="00FE4813"/>
    <w:rsid w:val="00F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071D04-D233-44F7-94AB-0F364A31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25"/>
    <w:pPr>
      <w:spacing w:line="360" w:lineRule="auto"/>
      <w:jc w:val="both"/>
    </w:pPr>
    <w:rPr>
      <w:rFonts w:eastAsiaTheme="minorEastAsia" w:cs="Times New Roman"/>
      <w:color w:val="000000"/>
      <w:sz w:val="3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183825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"/>
    <w:link w:val="20"/>
    <w:uiPriority w:val="9"/>
    <w:unhideWhenUsed/>
    <w:qFormat/>
    <w:rsid w:val="00183825"/>
    <w:pPr>
      <w:spacing w:before="240" w:after="240"/>
      <w:outlineLvl w:val="1"/>
    </w:pPr>
    <w:rPr>
      <w:bCs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825"/>
    <w:rPr>
      <w:rFonts w:eastAsiaTheme="majorEastAsia" w:cstheme="majorBidi"/>
      <w:bCs/>
      <w:color w:val="000000"/>
      <w:sz w:val="30"/>
      <w:szCs w:val="20"/>
    </w:rPr>
  </w:style>
  <w:style w:type="character" w:customStyle="1" w:styleId="20">
    <w:name w:val="Заголовок 2 Знак"/>
    <w:basedOn w:val="a0"/>
    <w:link w:val="2"/>
    <w:uiPriority w:val="9"/>
    <w:rsid w:val="00183825"/>
    <w:rPr>
      <w:rFonts w:eastAsiaTheme="majorEastAsia" w:cstheme="majorBidi"/>
      <w:color w:val="000000"/>
      <w:sz w:val="30"/>
      <w:szCs w:val="26"/>
    </w:rPr>
  </w:style>
  <w:style w:type="paragraph" w:customStyle="1" w:styleId="a3">
    <w:name w:val="Обычный с красной строки"/>
    <w:basedOn w:val="a"/>
    <w:link w:val="a4"/>
    <w:qFormat/>
    <w:rsid w:val="00183825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4">
    <w:name w:val="Обычный с красной строки Знак"/>
    <w:link w:val="a3"/>
    <w:rsid w:val="00183825"/>
    <w:rPr>
      <w:rFonts w:eastAsia="Times New Roman" w:cs="Times New Roman"/>
      <w:color w:val="000000"/>
      <w:sz w:val="30"/>
      <w:szCs w:val="24"/>
      <w:lang w:val="x-none" w:eastAsia="x-none"/>
    </w:rPr>
  </w:style>
  <w:style w:type="paragraph" w:customStyle="1" w:styleId="a5">
    <w:name w:val="Заголовок документа"/>
    <w:basedOn w:val="a"/>
    <w:link w:val="a6"/>
    <w:qFormat/>
    <w:rsid w:val="00183825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7">
    <w:name w:val="Для удаления"/>
    <w:basedOn w:val="a3"/>
    <w:link w:val="a8"/>
    <w:qFormat/>
    <w:rsid w:val="00183825"/>
    <w:rPr>
      <w:color w:val="A6A6A6" w:themeColor="background1" w:themeShade="A6"/>
      <w:lang w:val="en-US"/>
    </w:rPr>
  </w:style>
  <w:style w:type="character" w:customStyle="1" w:styleId="a8">
    <w:name w:val="Для удаления Знак"/>
    <w:basedOn w:val="a0"/>
    <w:link w:val="a7"/>
    <w:rsid w:val="00183825"/>
    <w:rPr>
      <w:rFonts w:eastAsia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9">
    <w:name w:val="Вид документа"/>
    <w:basedOn w:val="a"/>
    <w:qFormat/>
    <w:rsid w:val="00183825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a">
    <w:name w:val="_Портфель_имя"/>
    <w:qFormat/>
    <w:rsid w:val="00183825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table" w:customStyle="1" w:styleId="110">
    <w:name w:val="Сетка таблицы110"/>
    <w:basedOn w:val="a1"/>
    <w:next w:val="ab"/>
    <w:uiPriority w:val="59"/>
    <w:rsid w:val="00183825"/>
    <w:pPr>
      <w:spacing w:after="0" w:line="240" w:lineRule="auto"/>
    </w:pPr>
    <w:rPr>
      <w:rFonts w:eastAsia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b">
    <w:name w:val="Table Grid"/>
    <w:basedOn w:val="a1"/>
    <w:uiPriority w:val="59"/>
    <w:rsid w:val="0018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825"/>
    <w:rPr>
      <w:rFonts w:ascii="Tahoma" w:eastAsiaTheme="minorEastAsi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83825"/>
    <w:rPr>
      <w:rFonts w:eastAsiaTheme="minorEastAsia" w:cs="Times New Roman"/>
      <w:color w:val="000000"/>
      <w:sz w:val="30"/>
      <w:szCs w:val="20"/>
    </w:rPr>
  </w:style>
  <w:style w:type="paragraph" w:styleId="af0">
    <w:name w:val="footer"/>
    <w:basedOn w:val="a"/>
    <w:link w:val="af1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83825"/>
    <w:rPr>
      <w:rFonts w:eastAsiaTheme="minorEastAsia" w:cs="Times New Roman"/>
      <w:color w:val="000000"/>
      <w:sz w:val="30"/>
      <w:szCs w:val="20"/>
    </w:rPr>
  </w:style>
  <w:style w:type="character" w:customStyle="1" w:styleId="a6">
    <w:name w:val="Заголовок документа Знак"/>
    <w:link w:val="a5"/>
    <w:rsid w:val="00E710D2"/>
    <w:rPr>
      <w:rFonts w:cs="Times New Roman"/>
      <w:b/>
      <w:color w:val="000000"/>
      <w:sz w:val="30"/>
      <w:szCs w:val="20"/>
    </w:rPr>
  </w:style>
  <w:style w:type="character" w:styleId="af2">
    <w:name w:val="annotation reference"/>
    <w:basedOn w:val="a0"/>
    <w:uiPriority w:val="99"/>
    <w:semiHidden/>
    <w:unhideWhenUsed/>
    <w:rsid w:val="0056706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67062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67062"/>
    <w:rPr>
      <w:rFonts w:eastAsiaTheme="minorEastAsia" w:cs="Times New Roman"/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706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67062"/>
    <w:rPr>
      <w:rFonts w:eastAsiaTheme="minorEastAsia" w:cs="Times New Roman"/>
      <w:b/>
      <w:bCs/>
      <w:color w:val="000000"/>
      <w:sz w:val="20"/>
      <w:szCs w:val="20"/>
    </w:rPr>
  </w:style>
  <w:style w:type="paragraph" w:customStyle="1" w:styleId="af7">
    <w:name w:val="Табл. Влево"/>
    <w:link w:val="af8"/>
    <w:qFormat/>
    <w:rsid w:val="00425128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character" w:customStyle="1" w:styleId="af8">
    <w:name w:val="Табл. Влево Знак"/>
    <w:basedOn w:val="a0"/>
    <w:link w:val="af7"/>
    <w:rsid w:val="00425128"/>
    <w:rPr>
      <w:rFonts w:eastAsia="Times New Roman" w:cs="Arial"/>
      <w:bCs/>
      <w:sz w:val="24"/>
      <w:szCs w:val="20"/>
      <w:lang w:eastAsia="ru-RU"/>
    </w:rPr>
  </w:style>
  <w:style w:type="paragraph" w:customStyle="1" w:styleId="af9">
    <w:name w:val="Табл. По ширине"/>
    <w:link w:val="afa"/>
    <w:qFormat/>
    <w:rsid w:val="00425128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Табл. По ширине Знак"/>
    <w:basedOn w:val="a0"/>
    <w:link w:val="af9"/>
    <w:rsid w:val="00425128"/>
    <w:rPr>
      <w:rFonts w:eastAsia="Times New Roman" w:cs="Arial"/>
      <w:bCs/>
      <w:sz w:val="24"/>
      <w:szCs w:val="20"/>
      <w:lang w:eastAsia="ru-RU"/>
    </w:rPr>
  </w:style>
  <w:style w:type="paragraph" w:customStyle="1" w:styleId="ConsPlusNormal">
    <w:name w:val="ConsPlusNormal"/>
    <w:rsid w:val="002537B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D57A-3024-4C86-AC27-44C396CC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Перминов Кирилл Олегович</cp:lastModifiedBy>
  <cp:revision>2</cp:revision>
  <cp:lastPrinted>2018-05-15T08:04:00Z</cp:lastPrinted>
  <dcterms:created xsi:type="dcterms:W3CDTF">2018-05-21T08:13:00Z</dcterms:created>
  <dcterms:modified xsi:type="dcterms:W3CDTF">2018-05-21T08:13:00Z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-1244255754</vt:i4>
  </property>
</Properties>
</file>