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572A0BE0" wp14:editId="031670E3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0EF56625" wp14:editId="775C5D53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E92F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DC48D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DC48D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DC48D5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 w:rsidR="00FE3B9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18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FE3B94" w:rsidRDefault="00E216D4" w:rsidP="00DC48D5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FE3B9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FE3B9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2662B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3.05pt;margin-top:-240.45pt;width:501.75pt;height:257.8pt;z-index:-251658240;mso-position-horizontal-relative:text;mso-position-vertical-relative:text">
            <v:imagedata r:id="rId9" o:title=""/>
          </v:shape>
          <o:OLEObject Type="Embed" ProgID="PBrush" ShapeID="_x0000_s1026" DrawAspect="Content" ObjectID="_1605344007" r:id="rId10"/>
        </w:pict>
      </w:r>
    </w:p>
    <w:p w:rsidR="00B34902" w:rsidRPr="00E91546" w:rsidRDefault="00435B42" w:rsidP="003F3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 утверждении П</w:t>
      </w:r>
      <w:r w:rsidR="0091146E" w:rsidRPr="0091146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равил реализации </w:t>
      </w:r>
      <w:bookmarkStart w:id="0" w:name="_GoBack"/>
      <w:proofErr w:type="gramEnd"/>
      <w:r w:rsidR="00DC48D5" w:rsidRPr="00DC4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общих процессов в сфере информационного обеспечения применения ветеринарно-санитарных мер</w:t>
      </w:r>
      <w:r w:rsidR="006F726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6F7261" w:rsidRPr="006F726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части формирования, ведения и использования баз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для человека и животных, и (или) товаров (продукции) животного происхождения, опасных в ветеринарно-санитарном отношении, а также о принятых ветеринарно-санитарных мерах</w:t>
      </w:r>
      <w:bookmarkEnd w:id="0"/>
    </w:p>
    <w:p w:rsidR="00B34902" w:rsidRDefault="00B34902" w:rsidP="00FC0F8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34902" w:rsidRPr="00363C1D" w:rsidRDefault="00B34902" w:rsidP="00FC0F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63C1D">
        <w:rPr>
          <w:rFonts w:ascii="Times New Roman" w:hAnsi="Times New Roman" w:cs="Times New Roman"/>
          <w:sz w:val="30"/>
          <w:szCs w:val="30"/>
        </w:rPr>
        <w:t xml:space="preserve">В соответствии с пунктом 30 Протокола об информационно-коммуникационных технологиях и информационном взаимодействии </w:t>
      </w:r>
      <w:r w:rsidRPr="00363C1D">
        <w:rPr>
          <w:rFonts w:ascii="Times New Roman" w:hAnsi="Times New Roman" w:cs="Times New Roman"/>
          <w:sz w:val="30"/>
          <w:szCs w:val="30"/>
        </w:rPr>
        <w:br/>
        <w:t xml:space="preserve">в рамках Евразийского экономического союза (приложение № 3 </w:t>
      </w:r>
      <w:r w:rsidRPr="00363C1D">
        <w:rPr>
          <w:rFonts w:ascii="Times New Roman" w:hAnsi="Times New Roman" w:cs="Times New Roman"/>
          <w:sz w:val="30"/>
          <w:szCs w:val="30"/>
        </w:rPr>
        <w:br/>
        <w:t>к Договору о Евразийском экономическом союзе от 29 мая 2014 года)</w:t>
      </w:r>
      <w:r w:rsidR="00F35ED1">
        <w:rPr>
          <w:rFonts w:ascii="Times New Roman" w:hAnsi="Times New Roman" w:cs="Times New Roman"/>
          <w:sz w:val="30"/>
          <w:szCs w:val="30"/>
        </w:rPr>
        <w:t xml:space="preserve"> </w:t>
      </w:r>
      <w:r w:rsidR="003D3F22">
        <w:rPr>
          <w:rFonts w:ascii="Times New Roman" w:hAnsi="Times New Roman" w:cs="Times New Roman"/>
          <w:sz w:val="30"/>
          <w:szCs w:val="30"/>
        </w:rPr>
        <w:br/>
      </w:r>
      <w:r w:rsidR="00F35ED1">
        <w:rPr>
          <w:rFonts w:ascii="Times New Roman" w:hAnsi="Times New Roman" w:cs="Times New Roman"/>
          <w:sz w:val="30"/>
          <w:szCs w:val="30"/>
        </w:rPr>
        <w:t>и руководствуясь</w:t>
      </w:r>
      <w:r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Решением </w:t>
      </w:r>
      <w:r w:rsidRPr="003D3F22">
        <w:rPr>
          <w:rFonts w:ascii="Times New Roman" w:hAnsi="Times New Roman" w:cs="Times New Roman"/>
          <w:sz w:val="30"/>
          <w:szCs w:val="30"/>
        </w:rPr>
        <w:t>Коллегии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Pr="003D3F22">
        <w:rPr>
          <w:rFonts w:ascii="Times New Roman" w:hAnsi="Times New Roman" w:cs="Times New Roman"/>
          <w:sz w:val="30"/>
          <w:szCs w:val="30"/>
        </w:rPr>
        <w:t xml:space="preserve">Евразийской экономической комиссии от </w:t>
      </w:r>
      <w:r w:rsidR="0091146E">
        <w:rPr>
          <w:rFonts w:ascii="Times New Roman" w:hAnsi="Times New Roman" w:cs="Times New Roman"/>
          <w:sz w:val="30"/>
          <w:szCs w:val="30"/>
        </w:rPr>
        <w:t>19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91146E">
        <w:rPr>
          <w:rFonts w:ascii="Times New Roman" w:hAnsi="Times New Roman" w:cs="Times New Roman"/>
          <w:sz w:val="30"/>
          <w:szCs w:val="30"/>
        </w:rPr>
        <w:t>декабря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91146E">
        <w:rPr>
          <w:rFonts w:ascii="Times New Roman" w:hAnsi="Times New Roman" w:cs="Times New Roman"/>
          <w:sz w:val="30"/>
          <w:szCs w:val="30"/>
        </w:rPr>
        <w:t>2016</w:t>
      </w:r>
      <w:r w:rsidRPr="003D3F22">
        <w:rPr>
          <w:rFonts w:ascii="Times New Roman" w:hAnsi="Times New Roman" w:cs="Times New Roman"/>
          <w:sz w:val="30"/>
          <w:szCs w:val="30"/>
        </w:rPr>
        <w:t xml:space="preserve"> </w:t>
      </w:r>
      <w:r w:rsidR="00F35ED1" w:rsidRPr="003D3F22">
        <w:rPr>
          <w:rFonts w:ascii="Times New Roman" w:hAnsi="Times New Roman" w:cs="Times New Roman"/>
          <w:sz w:val="30"/>
          <w:szCs w:val="30"/>
        </w:rPr>
        <w:t xml:space="preserve">г. </w:t>
      </w:r>
      <w:r w:rsidRPr="003D3F22">
        <w:rPr>
          <w:rFonts w:ascii="Times New Roman" w:hAnsi="Times New Roman" w:cs="Times New Roman"/>
          <w:sz w:val="30"/>
          <w:szCs w:val="30"/>
        </w:rPr>
        <w:t xml:space="preserve">№ </w:t>
      </w:r>
      <w:r w:rsidR="0091146E">
        <w:rPr>
          <w:rFonts w:ascii="Times New Roman" w:hAnsi="Times New Roman" w:cs="Times New Roman"/>
          <w:sz w:val="30"/>
          <w:szCs w:val="30"/>
        </w:rPr>
        <w:t>169</w:t>
      </w:r>
      <w:r w:rsidRPr="003D3F22">
        <w:rPr>
          <w:rFonts w:ascii="Times New Roman" w:hAnsi="Times New Roman" w:cs="Times New Roman"/>
          <w:sz w:val="30"/>
          <w:szCs w:val="30"/>
        </w:rPr>
        <w:t xml:space="preserve">, </w:t>
      </w:r>
      <w:r w:rsidRPr="00363C1D">
        <w:rPr>
          <w:rFonts w:ascii="Times New Roman" w:hAnsi="Times New Roman" w:cs="Times New Roman"/>
          <w:sz w:val="30"/>
          <w:szCs w:val="30"/>
        </w:rPr>
        <w:t xml:space="preserve">Коллегия Евразийской экономической комиссии </w:t>
      </w:r>
      <w:r w:rsidR="004B5B0C" w:rsidRPr="00C97E89">
        <w:rPr>
          <w:rFonts w:ascii="Times New Roman Полужирный" w:hAnsi="Times New Roman Полужирный"/>
          <w:b/>
          <w:spacing w:val="40"/>
          <w:sz w:val="30"/>
          <w:szCs w:val="30"/>
        </w:rPr>
        <w:t>решил</w:t>
      </w:r>
      <w:r w:rsidR="004B5B0C" w:rsidRPr="00C97E89">
        <w:rPr>
          <w:rFonts w:ascii="Times New Roman" w:hAnsi="Times New Roman"/>
          <w:b/>
          <w:sz w:val="30"/>
          <w:szCs w:val="30"/>
        </w:rPr>
        <w:t>а:</w:t>
      </w:r>
    </w:p>
    <w:p w:rsidR="0091146E" w:rsidRPr="0091146E" w:rsidRDefault="00435B42" w:rsidP="003F3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proofErr w:type="gramStart"/>
      <w:r>
        <w:rPr>
          <w:rFonts w:ascii="Times New Roman" w:hAnsi="Times New Roman" w:cs="Times New Roman"/>
          <w:sz w:val="30"/>
          <w:szCs w:val="30"/>
        </w:rPr>
        <w:t>Утвердить прилагаемые П</w:t>
      </w:r>
      <w:r w:rsidR="0091146E" w:rsidRPr="0091146E">
        <w:rPr>
          <w:rFonts w:ascii="Times New Roman" w:hAnsi="Times New Roman" w:cs="Times New Roman"/>
          <w:sz w:val="30"/>
          <w:szCs w:val="30"/>
        </w:rPr>
        <w:t xml:space="preserve">равила реализации </w:t>
      </w:r>
      <w:r w:rsidR="0011784F" w:rsidRPr="0011784F">
        <w:rPr>
          <w:rFonts w:ascii="Times New Roman" w:hAnsi="Times New Roman" w:cs="Times New Roman"/>
          <w:sz w:val="30"/>
          <w:szCs w:val="30"/>
        </w:rPr>
        <w:t xml:space="preserve">общих процессов в сфере применения ветеринарно-санитарных мер в части формирования, ведения и использования баз данных о случаях обнаружения и распространения на территориях государств – членов Евразийского экономического союза заразных болезней животных, в том числе общих </w:t>
      </w:r>
      <w:r w:rsidR="0011784F" w:rsidRPr="0011784F">
        <w:rPr>
          <w:rFonts w:ascii="Times New Roman" w:hAnsi="Times New Roman" w:cs="Times New Roman"/>
          <w:sz w:val="30"/>
          <w:szCs w:val="30"/>
        </w:rPr>
        <w:lastRenderedPageBreak/>
        <w:t>для человека и животных, и (или) товаров (продукции) животного происхождения, опасных в ветеринарно-санитарном отношении, а</w:t>
      </w:r>
      <w:proofErr w:type="gramEnd"/>
      <w:r w:rsidR="0011784F" w:rsidRPr="0011784F">
        <w:rPr>
          <w:rFonts w:ascii="Times New Roman" w:hAnsi="Times New Roman" w:cs="Times New Roman"/>
          <w:sz w:val="30"/>
          <w:szCs w:val="30"/>
        </w:rPr>
        <w:t xml:space="preserve"> также о принятых ветеринарно-санитарных мерах</w:t>
      </w:r>
      <w:r w:rsidR="0091146E" w:rsidRPr="0091146E">
        <w:rPr>
          <w:rFonts w:ascii="Times New Roman" w:hAnsi="Times New Roman" w:cs="Times New Roman"/>
          <w:sz w:val="30"/>
          <w:szCs w:val="30"/>
        </w:rPr>
        <w:t>.</w:t>
      </w:r>
    </w:p>
    <w:p w:rsidR="0091146E" w:rsidRPr="0091146E" w:rsidRDefault="0091146E" w:rsidP="003F35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1146E">
        <w:rPr>
          <w:rFonts w:ascii="Times New Roman" w:hAnsi="Times New Roman" w:cs="Times New Roman"/>
          <w:sz w:val="30"/>
          <w:szCs w:val="30"/>
        </w:rPr>
        <w:t>2. Настоящее Решение вступает в силу по истечении</w:t>
      </w:r>
      <w:r w:rsidRPr="0091146E">
        <w:rPr>
          <w:rFonts w:ascii="Times New Roman" w:hAnsi="Times New Roman" w:cs="Times New Roman"/>
          <w:sz w:val="30"/>
          <w:szCs w:val="30"/>
        </w:rPr>
        <w:br/>
        <w:t>30 календарных дней с даты его официального опубликования.</w:t>
      </w:r>
    </w:p>
    <w:p w:rsidR="00B34902" w:rsidRDefault="00B34902" w:rsidP="00BC59C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C59C0" w:rsidRDefault="00BC59C0" w:rsidP="00BC59C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C0F8D" w:rsidRDefault="00FC0F8D" w:rsidP="0044634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Председатель Коллегии</w:t>
      </w:r>
    </w:p>
    <w:p w:rsidR="00E216D4" w:rsidRPr="00430135" w:rsidRDefault="00FC0F8D" w:rsidP="0044634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  <w:r>
        <w:rPr>
          <w:rFonts w:ascii="Times New Roman" w:hAnsi="Times New Roman"/>
          <w:sz w:val="30"/>
          <w:szCs w:val="30"/>
        </w:rPr>
        <w:t xml:space="preserve">Евразийской экономической комиссии                                     </w:t>
      </w:r>
      <w:r w:rsidRPr="00E5668D">
        <w:rPr>
          <w:rFonts w:ascii="Times New Roman" w:eastAsia="Times New Roman" w:hAnsi="Times New Roman"/>
          <w:sz w:val="30"/>
          <w:szCs w:val="30"/>
          <w:lang w:eastAsia="ru-RU"/>
        </w:rPr>
        <w:t xml:space="preserve">Т. </w:t>
      </w:r>
      <w:r w:rsidRPr="00E5668D">
        <w:rPr>
          <w:rFonts w:ascii="Times New Roman" w:hAnsi="Times New Roman"/>
          <w:color w:val="000000"/>
          <w:sz w:val="30"/>
          <w:szCs w:val="30"/>
          <w:lang w:eastAsia="ru-RU"/>
        </w:rPr>
        <w:t>Саркисян</w:t>
      </w:r>
    </w:p>
    <w:sectPr w:rsidR="00E216D4" w:rsidRPr="00430135" w:rsidSect="00B80E30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B4" w:rsidRDefault="002662B4" w:rsidP="00FE2293">
      <w:pPr>
        <w:spacing w:after="0" w:line="240" w:lineRule="auto"/>
      </w:pPr>
      <w:r>
        <w:separator/>
      </w:r>
    </w:p>
  </w:endnote>
  <w:endnote w:type="continuationSeparator" w:id="0">
    <w:p w:rsidR="002662B4" w:rsidRDefault="002662B4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B4" w:rsidRDefault="002662B4" w:rsidP="00FE2293">
      <w:pPr>
        <w:spacing w:after="0" w:line="240" w:lineRule="auto"/>
      </w:pPr>
      <w:r>
        <w:separator/>
      </w:r>
    </w:p>
  </w:footnote>
  <w:footnote w:type="continuationSeparator" w:id="0">
    <w:p w:rsidR="002662B4" w:rsidRDefault="002662B4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617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80E30" w:rsidRPr="003D3F22" w:rsidRDefault="00B80E30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D3F2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D3F2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D3F2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6F726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D3F2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B80E30" w:rsidRDefault="00B80E3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E30" w:rsidRDefault="00B80E30">
    <w:pPr>
      <w:pStyle w:val="a7"/>
      <w:jc w:val="center"/>
    </w:pPr>
  </w:p>
  <w:p w:rsidR="00B80E30" w:rsidRDefault="00B80E3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5561B"/>
    <w:rsid w:val="000F70F3"/>
    <w:rsid w:val="0011784F"/>
    <w:rsid w:val="0015203D"/>
    <w:rsid w:val="00152A83"/>
    <w:rsid w:val="00185BD0"/>
    <w:rsid w:val="001E1C3A"/>
    <w:rsid w:val="001F2F85"/>
    <w:rsid w:val="00203A6C"/>
    <w:rsid w:val="00226725"/>
    <w:rsid w:val="002662B4"/>
    <w:rsid w:val="002A7C33"/>
    <w:rsid w:val="00304C72"/>
    <w:rsid w:val="00396004"/>
    <w:rsid w:val="003D3F22"/>
    <w:rsid w:val="003F3577"/>
    <w:rsid w:val="00430135"/>
    <w:rsid w:val="00435B42"/>
    <w:rsid w:val="00446341"/>
    <w:rsid w:val="00480817"/>
    <w:rsid w:val="00485D3F"/>
    <w:rsid w:val="004B5B0C"/>
    <w:rsid w:val="004E7FC9"/>
    <w:rsid w:val="004F3B01"/>
    <w:rsid w:val="00594ED1"/>
    <w:rsid w:val="00605C54"/>
    <w:rsid w:val="00652BA4"/>
    <w:rsid w:val="006535A4"/>
    <w:rsid w:val="006D27B1"/>
    <w:rsid w:val="006E2700"/>
    <w:rsid w:val="006F5BCA"/>
    <w:rsid w:val="006F7261"/>
    <w:rsid w:val="00713D90"/>
    <w:rsid w:val="007470A7"/>
    <w:rsid w:val="00765A9B"/>
    <w:rsid w:val="00797E7A"/>
    <w:rsid w:val="007C2B35"/>
    <w:rsid w:val="007C7163"/>
    <w:rsid w:val="00807FD7"/>
    <w:rsid w:val="00817D5A"/>
    <w:rsid w:val="00820A5D"/>
    <w:rsid w:val="008813CB"/>
    <w:rsid w:val="00897A3D"/>
    <w:rsid w:val="008C5463"/>
    <w:rsid w:val="008D0D41"/>
    <w:rsid w:val="0091146E"/>
    <w:rsid w:val="00957919"/>
    <w:rsid w:val="0096783C"/>
    <w:rsid w:val="00972359"/>
    <w:rsid w:val="00A1233A"/>
    <w:rsid w:val="00AB400E"/>
    <w:rsid w:val="00AD0E0A"/>
    <w:rsid w:val="00B240FD"/>
    <w:rsid w:val="00B34902"/>
    <w:rsid w:val="00B70B74"/>
    <w:rsid w:val="00B80E30"/>
    <w:rsid w:val="00BC59C0"/>
    <w:rsid w:val="00BC73CF"/>
    <w:rsid w:val="00BD21F5"/>
    <w:rsid w:val="00C67E60"/>
    <w:rsid w:val="00D265C2"/>
    <w:rsid w:val="00D440ED"/>
    <w:rsid w:val="00DC02E5"/>
    <w:rsid w:val="00DC48D5"/>
    <w:rsid w:val="00E216D4"/>
    <w:rsid w:val="00E91546"/>
    <w:rsid w:val="00EB59F7"/>
    <w:rsid w:val="00EC0136"/>
    <w:rsid w:val="00F17092"/>
    <w:rsid w:val="00F35ED1"/>
    <w:rsid w:val="00F42FE5"/>
    <w:rsid w:val="00F75363"/>
    <w:rsid w:val="00F755BE"/>
    <w:rsid w:val="00FC0F8D"/>
    <w:rsid w:val="00FE2293"/>
    <w:rsid w:val="00FE2CEE"/>
    <w:rsid w:val="00FE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45DC7-51BB-4F74-A54E-F7A61D57D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Носов Сергей Алексеевич</cp:lastModifiedBy>
  <cp:revision>2</cp:revision>
  <cp:lastPrinted>2018-07-19T12:39:00Z</cp:lastPrinted>
  <dcterms:created xsi:type="dcterms:W3CDTF">2018-12-03T09:07:00Z</dcterms:created>
  <dcterms:modified xsi:type="dcterms:W3CDTF">2018-12-03T09:07:00Z</dcterms:modified>
</cp:coreProperties>
</file>