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B67D7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A8">
        <w:rPr>
          <w:rFonts w:ascii="Times New Roman" w:hAnsi="Times New Roman"/>
          <w:sz w:val="28"/>
          <w:szCs w:val="28"/>
        </w:rPr>
        <w:t xml:space="preserve">Наименование </w:t>
      </w:r>
      <w:r w:rsidR="00B43050">
        <w:rPr>
          <w:rFonts w:ascii="Times New Roman" w:hAnsi="Times New Roman"/>
          <w:sz w:val="28"/>
          <w:szCs w:val="28"/>
        </w:rPr>
        <w:t>проекта</w:t>
      </w:r>
      <w:r w:rsidR="00FE676A">
        <w:rPr>
          <w:rFonts w:ascii="Times New Roman" w:hAnsi="Times New Roman"/>
          <w:sz w:val="28"/>
          <w:szCs w:val="28"/>
        </w:rPr>
        <w:t>:</w:t>
      </w:r>
      <w:r w:rsidR="00B43050">
        <w:rPr>
          <w:rFonts w:ascii="Times New Roman" w:hAnsi="Times New Roman"/>
          <w:sz w:val="28"/>
          <w:szCs w:val="28"/>
        </w:rPr>
        <w:t xml:space="preserve"> </w:t>
      </w:r>
      <w:r w:rsidR="008234A5" w:rsidRPr="00BC43A8">
        <w:rPr>
          <w:rFonts w:ascii="Times New Roman" w:hAnsi="Times New Roman"/>
          <w:sz w:val="28"/>
          <w:szCs w:val="28"/>
        </w:rPr>
        <w:t>решени</w:t>
      </w:r>
      <w:r w:rsidR="00FE676A">
        <w:rPr>
          <w:rFonts w:ascii="Times New Roman" w:hAnsi="Times New Roman"/>
          <w:sz w:val="28"/>
          <w:szCs w:val="28"/>
        </w:rPr>
        <w:t>е</w:t>
      </w:r>
      <w:r w:rsidR="008234A5" w:rsidRPr="00BC43A8">
        <w:rPr>
          <w:rFonts w:ascii="Times New Roman" w:hAnsi="Times New Roman"/>
          <w:sz w:val="28"/>
          <w:szCs w:val="28"/>
        </w:rPr>
        <w:t xml:space="preserve"> Совета Евразийской экономической комиссии </w:t>
      </w:r>
      <w:r w:rsidR="00811336" w:rsidRPr="00811336">
        <w:rPr>
          <w:rFonts w:ascii="Times New Roman" w:hAnsi="Times New Roman"/>
          <w:sz w:val="28"/>
          <w:szCs w:val="28"/>
        </w:rPr>
        <w:t>«</w:t>
      </w:r>
      <w:r w:rsidR="00611C3E" w:rsidRPr="00611C3E">
        <w:rPr>
          <w:rFonts w:ascii="Times New Roman" w:hAnsi="Times New Roman"/>
          <w:sz w:val="28"/>
          <w:szCs w:val="28"/>
        </w:rPr>
        <w:t>О внесении изменений в Решение Совета Евразийской экономической комиссии от 23 ноября 2020 г. № 105</w:t>
      </w:r>
      <w:r w:rsidR="00811336" w:rsidRPr="00811336">
        <w:rPr>
          <w:rFonts w:ascii="Times New Roman" w:hAnsi="Times New Roman"/>
          <w:sz w:val="28"/>
          <w:szCs w:val="28"/>
        </w:rPr>
        <w:t>»</w:t>
      </w:r>
      <w:r w:rsidR="001F4109" w:rsidRPr="00BC43A8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BC43A8">
        <w:rPr>
          <w:rFonts w:ascii="Times New Roman" w:hAnsi="Times New Roman"/>
          <w:sz w:val="28"/>
          <w:szCs w:val="28"/>
        </w:rPr>
        <w:t>соответственно</w:t>
      </w:r>
      <w:r w:rsidR="000C517B">
        <w:rPr>
          <w:rFonts w:ascii="Times New Roman" w:hAnsi="Times New Roman"/>
          <w:sz w:val="28"/>
          <w:szCs w:val="28"/>
        </w:rPr>
        <w:t> </w:t>
      </w:r>
      <w:r w:rsidR="0063325B" w:rsidRPr="00BC43A8">
        <w:rPr>
          <w:rFonts w:ascii="Times New Roman" w:hAnsi="Times New Roman"/>
          <w:sz w:val="28"/>
          <w:szCs w:val="28"/>
        </w:rPr>
        <w:t>–</w:t>
      </w:r>
      <w:r w:rsidR="000C7E49" w:rsidRPr="00BC43A8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BC43A8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BC43A8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BC43A8">
        <w:rPr>
          <w:rFonts w:ascii="Times New Roman" w:hAnsi="Times New Roman"/>
          <w:sz w:val="28"/>
          <w:szCs w:val="28"/>
        </w:rPr>
        <w:t>Комиссии</w:t>
      </w:r>
      <w:r w:rsidR="00974FC3" w:rsidRPr="00BC43A8">
        <w:rPr>
          <w:rFonts w:ascii="Times New Roman" w:hAnsi="Times New Roman"/>
          <w:sz w:val="28"/>
          <w:szCs w:val="28"/>
        </w:rPr>
        <w:t>)</w:t>
      </w:r>
      <w:r w:rsidR="00887562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F151AB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1AB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F151AB">
        <w:rPr>
          <w:rFonts w:ascii="Times New Roman" w:hAnsi="Times New Roman"/>
          <w:sz w:val="28"/>
          <w:szCs w:val="28"/>
        </w:rPr>
        <w:t xml:space="preserve">решения Совета </w:t>
      </w:r>
      <w:r w:rsidRPr="00F151AB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F151AB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 xml:space="preserve">в </w:t>
      </w:r>
      <w:r w:rsidR="009C60BC" w:rsidRPr="00F151AB">
        <w:rPr>
          <w:rFonts w:ascii="Times New Roman" w:hAnsi="Times New Roman"/>
          <w:sz w:val="28"/>
          <w:szCs w:val="28"/>
        </w:rPr>
        <w:t>целях</w:t>
      </w:r>
      <w:r w:rsidR="00AD2FB2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F151AB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F151AB">
        <w:rPr>
          <w:rFonts w:ascii="Times New Roman" w:hAnsi="Times New Roman"/>
          <w:sz w:val="28"/>
          <w:szCs w:val="28"/>
        </w:rPr>
        <w:t xml:space="preserve">. </w:t>
      </w:r>
    </w:p>
    <w:p w:rsidR="00F977E6" w:rsidRPr="007A330F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t>В р</w:t>
      </w:r>
      <w:r w:rsidR="000C517B" w:rsidRPr="00BF7859">
        <w:rPr>
          <w:rFonts w:ascii="Times New Roman" w:hAnsi="Times New Roman"/>
          <w:sz w:val="28"/>
          <w:szCs w:val="28"/>
        </w:rPr>
        <w:t>азвитие положений</w:t>
      </w:r>
      <w:r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BF7859">
        <w:rPr>
          <w:rFonts w:ascii="Times New Roman" w:hAnsi="Times New Roman"/>
          <w:sz w:val="28"/>
          <w:szCs w:val="28"/>
        </w:rPr>
        <w:br/>
      </w:r>
      <w:r w:rsidR="00DE3DE6" w:rsidRPr="00BF7859">
        <w:rPr>
          <w:rFonts w:ascii="Times New Roman" w:hAnsi="Times New Roman"/>
          <w:sz w:val="28"/>
          <w:szCs w:val="28"/>
        </w:rPr>
        <w:t xml:space="preserve">(приложение № 25 </w:t>
      </w:r>
      <w:r w:rsidR="000C517B" w:rsidRPr="00BF7859">
        <w:rPr>
          <w:rFonts w:ascii="Times New Roman" w:hAnsi="Times New Roman"/>
          <w:sz w:val="28"/>
          <w:szCs w:val="28"/>
        </w:rPr>
        <w:t xml:space="preserve">к </w:t>
      </w:r>
      <w:r w:rsidRPr="00BF7859">
        <w:rPr>
          <w:rFonts w:ascii="Times New Roman" w:hAnsi="Times New Roman"/>
          <w:sz w:val="28"/>
          <w:szCs w:val="28"/>
        </w:rPr>
        <w:t>Договор</w:t>
      </w:r>
      <w:r w:rsidR="000C517B" w:rsidRPr="00BF7859">
        <w:rPr>
          <w:rFonts w:ascii="Times New Roman" w:hAnsi="Times New Roman"/>
          <w:sz w:val="28"/>
          <w:szCs w:val="28"/>
        </w:rPr>
        <w:t>у</w:t>
      </w:r>
      <w:r w:rsidRPr="00BF7859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DE3DE6" w:rsidRPr="00BF7859">
        <w:rPr>
          <w:rFonts w:ascii="Times New Roman" w:hAnsi="Times New Roman"/>
          <w:sz w:val="28"/>
          <w:szCs w:val="28"/>
        </w:rPr>
        <w:br/>
        <w:t xml:space="preserve">от 29 мая 2014 г.) </w:t>
      </w:r>
      <w:r w:rsidRPr="00BF7859">
        <w:rPr>
          <w:rFonts w:ascii="Times New Roman" w:hAnsi="Times New Roman"/>
          <w:sz w:val="28"/>
          <w:szCs w:val="28"/>
        </w:rPr>
        <w:t>о предоставлении национального режима при осуществлении государственных (муниципальных) закупок</w:t>
      </w:r>
      <w:r w:rsidR="003F37A2" w:rsidRPr="00BF7859">
        <w:rPr>
          <w:rFonts w:ascii="Times New Roman" w:hAnsi="Times New Roman"/>
          <w:sz w:val="28"/>
          <w:szCs w:val="28"/>
        </w:rPr>
        <w:t xml:space="preserve"> </w:t>
      </w:r>
      <w:r w:rsidR="007704C6" w:rsidRPr="00BF7859">
        <w:rPr>
          <w:rFonts w:ascii="Times New Roman" w:hAnsi="Times New Roman"/>
          <w:sz w:val="28"/>
          <w:szCs w:val="28"/>
        </w:rPr>
        <w:t>товар</w:t>
      </w:r>
      <w:r w:rsidR="0031007D">
        <w:rPr>
          <w:rFonts w:ascii="Times New Roman" w:hAnsi="Times New Roman"/>
          <w:sz w:val="28"/>
          <w:szCs w:val="28"/>
        </w:rPr>
        <w:t>ам, происходящим</w:t>
      </w:r>
      <w:r w:rsidR="00DE3DE6"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из государств-членов</w:t>
      </w:r>
      <w:r w:rsidR="003F37A2" w:rsidRPr="00BF7859">
        <w:rPr>
          <w:rFonts w:ascii="Times New Roman" w:hAnsi="Times New Roman"/>
          <w:sz w:val="28"/>
          <w:szCs w:val="28"/>
        </w:rPr>
        <w:t xml:space="preserve"> ЕАЭС</w:t>
      </w:r>
      <w:r w:rsidR="00011CE5" w:rsidRPr="00BF7859">
        <w:rPr>
          <w:rFonts w:ascii="Times New Roman" w:hAnsi="Times New Roman"/>
          <w:sz w:val="28"/>
          <w:szCs w:val="28"/>
        </w:rPr>
        <w:t xml:space="preserve"> (далее соответственно – </w:t>
      </w:r>
      <w:proofErr w:type="spellStart"/>
      <w:r w:rsidR="00011CE5" w:rsidRPr="00BF7859">
        <w:rPr>
          <w:rFonts w:ascii="Times New Roman" w:hAnsi="Times New Roman"/>
          <w:sz w:val="28"/>
          <w:szCs w:val="28"/>
        </w:rPr>
        <w:t>госзакупки</w:t>
      </w:r>
      <w:proofErr w:type="spellEnd"/>
      <w:r w:rsidR="00011CE5" w:rsidRPr="00BF7859">
        <w:rPr>
          <w:rFonts w:ascii="Times New Roman" w:hAnsi="Times New Roman"/>
          <w:sz w:val="28"/>
          <w:szCs w:val="28"/>
        </w:rPr>
        <w:t>, государство-член)</w:t>
      </w:r>
      <w:r w:rsidR="000C517B" w:rsidRPr="00BF7859">
        <w:rPr>
          <w:rFonts w:ascii="Times New Roman" w:hAnsi="Times New Roman"/>
          <w:sz w:val="28"/>
          <w:szCs w:val="28"/>
        </w:rPr>
        <w:t>,</w:t>
      </w:r>
      <w:r w:rsidR="007704C6" w:rsidRPr="00BF7859">
        <w:rPr>
          <w:rFonts w:ascii="Times New Roman" w:hAnsi="Times New Roman"/>
          <w:sz w:val="28"/>
          <w:szCs w:val="28"/>
        </w:rPr>
        <w:t xml:space="preserve"> </w:t>
      </w:r>
      <w:r w:rsidRPr="00BF7859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муниципальных) закупок (утве</w:t>
      </w:r>
      <w:r w:rsidR="000C517B" w:rsidRPr="007A330F">
        <w:rPr>
          <w:rFonts w:ascii="Times New Roman" w:hAnsi="Times New Roman"/>
          <w:color w:val="000000" w:themeColor="text1"/>
          <w:sz w:val="28"/>
          <w:szCs w:val="28"/>
        </w:rPr>
        <w:t>рждены Решением Совета Комиссии</w:t>
      </w:r>
      <w:r w:rsidR="00DE3DE6" w:rsidRPr="007A330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от 23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ноября 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№ 105) (далее – Правила).</w:t>
      </w:r>
    </w:p>
    <w:p w:rsidR="007F24FA" w:rsidRPr="007A330F" w:rsidRDefault="007F24FA" w:rsidP="007F24F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>Приложением № 1 к Правилам установлен перечень условий, производственных и технологических операций, при выполнении которых товар считае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тся происходящим из государства-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члена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1ADE" w:rsidRPr="007A330F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454">
        <w:rPr>
          <w:rFonts w:ascii="Times New Roman" w:hAnsi="Times New Roman"/>
          <w:sz w:val="28"/>
          <w:szCs w:val="28"/>
        </w:rPr>
        <w:t>П</w:t>
      </w:r>
      <w:r w:rsidR="00EE6598" w:rsidRPr="00063454">
        <w:rPr>
          <w:rFonts w:ascii="Times New Roman" w:hAnsi="Times New Roman"/>
          <w:sz w:val="28"/>
          <w:szCs w:val="28"/>
        </w:rPr>
        <w:t>риложением №</w:t>
      </w:r>
      <w:r w:rsidR="007704C6" w:rsidRPr="00063454">
        <w:rPr>
          <w:rFonts w:ascii="Times New Roman" w:hAnsi="Times New Roman"/>
          <w:sz w:val="28"/>
          <w:szCs w:val="28"/>
        </w:rPr>
        <w:t> </w:t>
      </w:r>
      <w:r w:rsidR="00EE6598" w:rsidRPr="00063454">
        <w:rPr>
          <w:rFonts w:ascii="Times New Roman" w:hAnsi="Times New Roman"/>
          <w:sz w:val="28"/>
          <w:szCs w:val="28"/>
        </w:rPr>
        <w:t>1</w:t>
      </w:r>
      <w:r w:rsidR="00F977E6" w:rsidRPr="00063454">
        <w:rPr>
          <w:rFonts w:ascii="Times New Roman" w:hAnsi="Times New Roman"/>
          <w:sz w:val="28"/>
          <w:szCs w:val="28"/>
          <w:vertAlign w:val="superscript"/>
        </w:rPr>
        <w:t>1</w:t>
      </w:r>
      <w:r w:rsidR="00F977E6" w:rsidRPr="00063454">
        <w:rPr>
          <w:rFonts w:ascii="Times New Roman" w:hAnsi="Times New Roman"/>
          <w:sz w:val="28"/>
          <w:szCs w:val="28"/>
        </w:rPr>
        <w:t xml:space="preserve"> к Правилам </w:t>
      </w:r>
      <w:r w:rsidR="00752AE9" w:rsidRPr="00063454">
        <w:rPr>
          <w:rFonts w:ascii="Times New Roman" w:hAnsi="Times New Roman"/>
          <w:sz w:val="28"/>
          <w:szCs w:val="28"/>
        </w:rPr>
        <w:t xml:space="preserve">установлен перечень </w:t>
      </w:r>
      <w:proofErr w:type="gramStart"/>
      <w:r w:rsidR="00752AE9" w:rsidRPr="00063454">
        <w:rPr>
          <w:rFonts w:ascii="Times New Roman" w:hAnsi="Times New Roman"/>
          <w:sz w:val="28"/>
          <w:szCs w:val="28"/>
        </w:rPr>
        <w:t>товаров,</w:t>
      </w:r>
      <w:r w:rsidR="00752AE9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>в</w:t>
      </w:r>
      <w:proofErr w:type="gramEnd"/>
      <w:r w:rsidR="00A17CA9" w:rsidRPr="00063454">
        <w:rPr>
          <w:rFonts w:ascii="Times New Roman" w:hAnsi="Times New Roman"/>
          <w:sz w:val="28"/>
          <w:szCs w:val="28"/>
        </w:rPr>
        <w:t xml:space="preserve"> отношении которых при</w:t>
      </w:r>
      <w:r w:rsidR="003C5DC6" w:rsidRPr="00063454">
        <w:rPr>
          <w:rFonts w:ascii="Times New Roman" w:hAnsi="Times New Roman"/>
          <w:sz w:val="28"/>
          <w:szCs w:val="28"/>
        </w:rPr>
        <w:t>меняются критерии происхождения</w:t>
      </w:r>
      <w:r w:rsidR="003C5DC6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 xml:space="preserve">в соответствии с Правилами определения страны происхождения товаров, являющимися неотъемлемой частью Соглашения о правилах определения </w:t>
      </w:r>
      <w:r w:rsidR="00A17CA9" w:rsidRPr="00063454">
        <w:rPr>
          <w:rFonts w:ascii="Times New Roman" w:hAnsi="Times New Roman"/>
          <w:sz w:val="28"/>
          <w:szCs w:val="28"/>
        </w:rPr>
        <w:lastRenderedPageBreak/>
        <w:t xml:space="preserve">страны происхождения </w:t>
      </w:r>
      <w:r w:rsidR="00A17CA9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товаров в Содружестве независимых государств, подписанного 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20 ноября 2009 г</w:t>
      </w:r>
      <w:r w:rsidR="00474144" w:rsidRPr="007A330F">
        <w:rPr>
          <w:rFonts w:ascii="Times New Roman" w:hAnsi="Times New Roman"/>
          <w:color w:val="000000" w:themeColor="text1"/>
          <w:sz w:val="28"/>
          <w:szCs w:val="28"/>
        </w:rPr>
        <w:t>. (далее – Перечень)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0B26" w:rsidRPr="007A330F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При этом действие Правил распространяется на </w:t>
      </w:r>
      <w:proofErr w:type="spellStart"/>
      <w:r w:rsidRPr="007A330F">
        <w:rPr>
          <w:rFonts w:ascii="Times New Roman" w:hAnsi="Times New Roman"/>
          <w:color w:val="000000" w:themeColor="text1"/>
          <w:sz w:val="28"/>
          <w:szCs w:val="28"/>
        </w:rPr>
        <w:t>госзакупки</w:t>
      </w:r>
      <w:proofErr w:type="spellEnd"/>
      <w:r w:rsidR="00F44C7F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установлены преференции, ограничения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 запреты в отношении товаров, происходя</w:t>
      </w:r>
      <w:r w:rsidR="007704C6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  <w:r w:rsidR="000C517B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из другого государства</w:t>
      </w:r>
      <w:r w:rsidR="00011CE5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члена и (или) третьих стран.</w:t>
      </w:r>
    </w:p>
    <w:p w:rsidR="008C7F6E" w:rsidRDefault="00A17CA9" w:rsidP="00237522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решения С</w:t>
      </w:r>
      <w:r w:rsidR="00F87FC2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овета Комиссии предусматриваются следующие изменения</w:t>
      </w:r>
      <w:r w:rsidR="00D51E1C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A186E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454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Правила и приложения к ним:</w:t>
      </w:r>
    </w:p>
    <w:p w:rsidR="00736B4D" w:rsidRPr="00736B4D" w:rsidRDefault="00736B4D" w:rsidP="00736B4D">
      <w:pPr>
        <w:pStyle w:val="ab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 </w:t>
      </w:r>
      <w:r w:rsidRPr="00736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нормы о заблаговременном уведомлении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государств-членов </w:t>
      </w:r>
      <w:r w:rsidRPr="00736B4D">
        <w:rPr>
          <w:rFonts w:ascii="Times New Roman" w:hAnsi="Times New Roman" w:cs="Times New Roman"/>
          <w:color w:val="000000" w:themeColor="text1"/>
          <w:sz w:val="28"/>
          <w:szCs w:val="28"/>
        </w:rPr>
        <w:t>о планируемых изменениях в нормативные правовые акты государств-членов или о запланированном принятии нормативных правовых актов государств-членов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касающиеся подтверждения страны происхождения товаров для целей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1C3E" w:rsidRDefault="00611C3E" w:rsidP="004D2445">
      <w:pPr>
        <w:pStyle w:val="ab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продление срока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приложения № 1</w:t>
      </w:r>
      <w:r w:rsidRPr="00611C3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 на 2026 год;</w:t>
      </w:r>
    </w:p>
    <w:p w:rsidR="00611C3E" w:rsidRDefault="00611C3E" w:rsidP="004D2445">
      <w:pPr>
        <w:pStyle w:val="ab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установление условий 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CB4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</w:t>
      </w:r>
      <w:bookmarkStart w:id="0" w:name="_GoBack"/>
      <w:bookmarkEnd w:id="0"/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товарным наименованиям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5980" w:rsidRPr="008E5980" w:rsidRDefault="00455608" w:rsidP="004D2445">
      <w:pPr>
        <w:pStyle w:val="ab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D2445" w:rsidRPr="0006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товарным наименованиям</w:t>
      </w:r>
      <w:r w:rsid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</w:t>
      </w:r>
      <w:r w:rsidR="00611C3E" w:rsidRPr="00611C3E">
        <w:rPr>
          <w:rFonts w:ascii="Times New Roman" w:hAnsi="Times New Roman" w:cs="Times New Roman"/>
          <w:color w:val="000000" w:themeColor="text1"/>
          <w:sz w:val="28"/>
          <w:szCs w:val="28"/>
        </w:rPr>
        <w:t>«Специальное машиностроение»</w:t>
      </w:r>
      <w:r w:rsidR="00611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r w:rsidR="00611C3E" w:rsidRPr="00611C3E">
        <w:rPr>
          <w:rFonts w:ascii="Times New Roman" w:hAnsi="Times New Roman" w:cs="Times New Roman"/>
          <w:color w:val="000000" w:themeColor="text1"/>
          <w:sz w:val="28"/>
          <w:szCs w:val="28"/>
        </w:rPr>
        <w:t>из 8703</w:t>
      </w:r>
      <w:r w:rsidR="00611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C3E" w:rsidRPr="00611C3E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Автомобили для перевозки игроков</w:t>
      </w:r>
      <w:r w:rsidR="00611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C3E" w:rsidRPr="00611C3E">
        <w:rPr>
          <w:rFonts w:ascii="Times New Roman" w:hAnsi="Times New Roman" w:cs="Times New Roman"/>
          <w:color w:val="000000" w:themeColor="text1"/>
          <w:sz w:val="28"/>
          <w:szCs w:val="28"/>
        </w:rPr>
        <w:t>в гольф»</w:t>
      </w:r>
      <w:r w:rsidR="00611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E598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E5980" w:rsidRPr="00611C3E">
        <w:rPr>
          <w:rFonts w:ascii="Times New Roman" w:hAnsi="Times New Roman" w:cs="Times New Roman"/>
          <w:color w:val="000000" w:themeColor="text1"/>
          <w:sz w:val="28"/>
          <w:szCs w:val="28"/>
        </w:rPr>
        <w:t>из 8806</w:t>
      </w:r>
      <w:r w:rsidR="008E5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5980" w:rsidRPr="008E5980">
        <w:rPr>
          <w:rFonts w:ascii="Times New Roman" w:hAnsi="Times New Roman" w:cs="Times New Roman"/>
          <w:color w:val="000000" w:themeColor="text1"/>
          <w:sz w:val="28"/>
          <w:szCs w:val="28"/>
        </w:rPr>
        <w:t>Беспилотные авиационные системы</w:t>
      </w:r>
      <w:r w:rsidR="008E5980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Pr="00455608">
        <w:rPr>
          <w:rFonts w:ascii="Times New Roman" w:hAnsi="Times New Roman" w:cs="Times New Roman"/>
          <w:color w:val="000000" w:themeColor="text1"/>
          <w:sz w:val="28"/>
          <w:szCs w:val="28"/>
        </w:rPr>
        <w:t>6 групп товарных наименований</w:t>
      </w:r>
      <w:r w:rsidR="008E59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676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24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657A" w:rsidRPr="004D2445" w:rsidRDefault="007E55CF" w:rsidP="004D2445">
      <w:pPr>
        <w:pStyle w:val="ab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 </w:t>
      </w:r>
      <w:r w:rsidR="00065606" w:rsidRPr="0006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товарным наименованиям</w:t>
      </w:r>
      <w:r w:rsidR="00065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Химическая и нефтегазохимическая промышленность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>» («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из 3402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Органические поверхностно-активных вещества, кроме мыла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из 3808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Пестициды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и агрохимические продукты прочие, за исключением товаров, предусмотренных разделами VIII и XI приложения № 1 к настоящим Правилам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из 3811 Присадки к топливу, присадки к смазочным материалам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из 3821</w:t>
      </w:r>
      <w:r w:rsidR="00DB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4C" w:rsidRPr="00DB7E4C">
        <w:rPr>
          <w:rFonts w:ascii="Times New Roman" w:hAnsi="Times New Roman" w:cs="Times New Roman"/>
          <w:color w:val="000000" w:themeColor="text1"/>
          <w:sz w:val="28"/>
          <w:szCs w:val="28"/>
        </w:rPr>
        <w:t>Питательные среды селективные и неселективные»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3901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Специальные виды полиэтилена, которые используются для создания специальных строительных материалов»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из 3907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Смолы эпоксидные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в первичных формах»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6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3907 </w:t>
      </w:r>
      <w:r w:rsidR="004D657A" w:rsidRPr="004D657A">
        <w:rPr>
          <w:rFonts w:ascii="Times New Roman" w:hAnsi="Times New Roman" w:cs="Times New Roman"/>
          <w:color w:val="000000" w:themeColor="text1"/>
          <w:sz w:val="28"/>
          <w:szCs w:val="28"/>
        </w:rPr>
        <w:t>Смолы алкидные</w:t>
      </w:r>
      <w:r w:rsid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первичных формах», «4016 Изделия из резины прочие», «из 5402 Волокна синтетические (за исключением углеродных на основе полиакрилонитрильного </w:t>
      </w:r>
      <w:proofErr w:type="spellStart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прекурсора</w:t>
      </w:r>
      <w:proofErr w:type="spellEnd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>арамидных</w:t>
      </w:r>
      <w:proofErr w:type="spellEnd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)», «из 5402 Волокна синтетические углеродные на основе полиакрилонитрильного </w:t>
      </w:r>
      <w:proofErr w:type="spellStart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прекурсора</w:t>
      </w:r>
      <w:proofErr w:type="spellEnd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«из 5403 Волокна искусственные углеродные на основе гидратцеллюлозного </w:t>
      </w:r>
      <w:proofErr w:type="spellStart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прекурсора</w:t>
      </w:r>
      <w:proofErr w:type="spellEnd"/>
      <w:r w:rsidR="004D657A" w:rsidRPr="004D2445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:rsidR="004D657A" w:rsidRDefault="00455608" w:rsidP="004D2445">
      <w:pPr>
        <w:pStyle w:val="ab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  <w:r w:rsidR="007E5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55CF" w:rsidRPr="0006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товарным наименованиям</w:t>
      </w:r>
      <w:r w:rsidR="007E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</w:t>
      </w:r>
      <w:r w:rsidR="004D657A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«Энергетическое машиностроение, электротехническая и кабельная промышленность» («из 8501 Генератор </w:t>
      </w:r>
      <w:proofErr w:type="spellStart"/>
      <w:r w:rsidR="004D657A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безредукторной</w:t>
      </w:r>
      <w:proofErr w:type="spellEnd"/>
      <w:r w:rsidR="004D657A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ветроэнергетической установки», «из 8501 Электрическая машина», «из 8502 Установки генераторные с газотурбинным двигателем мощностью 500 МВт и более», </w:t>
      </w:r>
      <w:r w:rsidR="00762796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 8502 Автономные энергетические комплексы на сжиженном природном газе мощностью 125 кВт - 1500 </w:t>
      </w:r>
      <w:proofErr w:type="spellStart"/>
      <w:r w:rsidR="00762796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 w:rsidR="00762796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«из 8504 Зарядные станции для электротранспорта»,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«8504 31 290 9 Трансформаторы тока», 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8504 31 800 7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Трансформаторы прочие мощностью более 1 </w:t>
      </w:r>
      <w:proofErr w:type="spellStart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не более 16 </w:t>
      </w:r>
      <w:proofErr w:type="spellStart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8504 32 000 9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Трансформаторы прочие мощностью более 1 </w:t>
      </w:r>
      <w:proofErr w:type="spellStart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не более 16 </w:t>
      </w:r>
      <w:proofErr w:type="spellStart"/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proofErr w:type="spellEnd"/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8536 20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Выключатель автоматический низковольтный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в литом корпусе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(до 1000 В) на токи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до 2000 А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8536 20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Выключатель автоматический низковольтный модульный до 125 А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8536 20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Выключатель автоматический (воздушный) низковольтный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в литом корпусе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(до 1000 В) на токи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до 6300 А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8537 10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8537 20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Панели и прочие комплекты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электрической аппаратуры коммутации или защиты (главные распределительные щиты (ГРЩ)»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из 9405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Светильник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светодиодный, включая иные светодиодные светотехнические изделия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»);</w:t>
      </w:r>
    </w:p>
    <w:p w:rsidR="00FA3A10" w:rsidRDefault="007E55CF" w:rsidP="002F2245">
      <w:pPr>
        <w:pStyle w:val="ab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37 </w:t>
      </w:r>
      <w:r w:rsidRPr="0006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товарным наименованиям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3A10" w:rsidRPr="00FA3A10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изделия</w:t>
      </w:r>
      <w:r w:rsidR="00FA3A10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3005 и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клейкие перевязочные, в том числе пропитанные или покрытые лекарственными средствами»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3005 и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Салфетки спиртовые (спирт этиловый 70 процентов)»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3005 и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Салфетка сорбционная стерильная»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3005 и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Наборы медицинских салфеток»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3005 и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Повязки и покрытия раневые, пропитанные или покрытые лекарственными средствами»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хирургические стерильные для соединения тканей (Материалы шовные рассасывающиеся природные (кетгут), материалы шовные </w:t>
      </w:r>
      <w:proofErr w:type="spellStart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нерассасывающиеся</w:t>
      </w:r>
      <w:proofErr w:type="spellEnd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природные, материалы шовные рассасывающиеся синтетические, клеи, скобы и кассеты)»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Тест-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полоски для определения содержания глюкозы в крови»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 91 000 0 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Калоприемник однокомпонентный»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 91 000 0 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Калоприемники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двухкомпонентный»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 91 000 0 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Уроприемник</w:t>
      </w:r>
      <w:proofErr w:type="spellEnd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однокомпонентный»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3006 91 000 0 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Уроприемник</w:t>
      </w:r>
      <w:proofErr w:type="spellEnd"/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двухкомпонентный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3407 00 000 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Воск зуботехнический»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3926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Мочеприемник»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Иглы корневые»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Игла двусторонняя для взятия венозной крови»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Ножницы микрохирургические, 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пинцеты микрохирургические»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9018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колющие»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9018 20 000 0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Аппараты высокочастотной и низкочастотной терапии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9018 90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Наборы полимерные (контейнеры) стерильные однократного применения для взятия (заготовки), хранения транспортировки крови и ее компонентов с растворами и без»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9018 90 500 1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Вакуумные одноразовые пробирки»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9019 20 000 0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Аппараты искусственной вентиляции легких»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 15 видов протезов,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9405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Светильник операционный»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11C3E" w:rsidRDefault="007E55CF" w:rsidP="00CB4353">
      <w:pPr>
        <w:pStyle w:val="ab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14 </w:t>
      </w:r>
      <w:r w:rsidRPr="0006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товарным наименованиям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«Электроника и радиоэлектроника» (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8443 31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Машины, которые выполняют две или более функции, такие как печать, копирование или факсимильная передача, имеющие возможность подключения к вычислительной машине или к сети»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8470 Терминалы кассовые, подключаемые к компьютеру или сети передачи данных»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«из 8471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Компьютеры портативные массой не более 10 килограммов»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«из 8471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Порт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ативные персональные компьютеры, п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ланшетные компьютеры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а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ппараты телефонные для сотовых сетей связи»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8471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Персональные компьютеры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ерверы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8471 41 000 0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8471 49 000 0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Машины вычислительные прочие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8471 Моноблоки»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8471 Терминалы сбора данных со встроенным сканером </w:t>
      </w:r>
      <w:proofErr w:type="spellStart"/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штрихкодов</w:t>
      </w:r>
      <w:proofErr w:type="spellEnd"/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8471 60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 ввода или вывода, содержащие или не содержащие в одном корпусе запоминающие устройства»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8471 70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Устройства запоминающие»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«из 8472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Банкоматы и аналогичное оборудование, подключаемое к компьютеру или сети передачи данных»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8517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Прочие устройства автоматической обработки данных»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8528 42 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8528 52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8528 62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Мониторы и проекторы,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преимущественно 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используемые в системах автоматической обработки данных»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8528 52 300 9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Мониторы и проекторы, не включающие в свой состав приемную телевизионную аппаратуру прочие»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из 8534 00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Печатные платы, состоящие из токопроводящих элементов с пассивными элементами или без них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8534 00 Платы звуковые, </w:t>
      </w:r>
      <w:proofErr w:type="spellStart"/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видеоплаты</w:t>
      </w:r>
      <w:proofErr w:type="spellEnd"/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, сетевые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245" w:rsidRPr="002F2245">
        <w:rPr>
          <w:rFonts w:ascii="Times New Roman" w:hAnsi="Times New Roman" w:cs="Times New Roman"/>
          <w:color w:val="000000" w:themeColor="text1"/>
          <w:sz w:val="28"/>
          <w:szCs w:val="28"/>
        </w:rPr>
        <w:t>и аналогичные»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B4353" w:rsidRPr="00CB4353" w:rsidRDefault="00CB4353" w:rsidP="00CB4353">
      <w:pPr>
        <w:pStyle w:val="ab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3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товарным наименованиям</w:t>
      </w:r>
      <w:r w:rsidRPr="00CB43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 «Фармацевтическая продукция» </w:t>
      </w:r>
      <w:proofErr w:type="gramStart"/>
      <w:r w:rsidRPr="00CB4353">
        <w:rPr>
          <w:rFonts w:ascii="Times New Roman" w:hAnsi="Times New Roman" w:cs="Times New Roman"/>
          <w:color w:val="000000" w:themeColor="text1"/>
          <w:sz w:val="28"/>
          <w:szCs w:val="28"/>
        </w:rPr>
        <w:t>( «</w:t>
      </w:r>
      <w:proofErr w:type="gramEnd"/>
      <w:r w:rsidRPr="00CB4353">
        <w:rPr>
          <w:rFonts w:ascii="Times New Roman" w:hAnsi="Times New Roman" w:cs="Times New Roman"/>
          <w:color w:val="000000" w:themeColor="text1"/>
          <w:sz w:val="28"/>
          <w:szCs w:val="28"/>
        </w:rPr>
        <w:t>из 2936, из 3003, из 3004 Препараты лекарственные  из 3002 Сыворотки и вакцины», «из 3003 Субстанции фармацевтические»);</w:t>
      </w:r>
    </w:p>
    <w:p w:rsidR="00CB4353" w:rsidRPr="00CB4353" w:rsidRDefault="008E5980" w:rsidP="00CB4353">
      <w:pPr>
        <w:pStyle w:val="ab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корректировка </w:t>
      </w:r>
      <w:r w:rsidRPr="003A042B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наименования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изделий пластмассовых прочих </w:t>
      </w:r>
      <w:r w:rsidRPr="003A0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№ 1 к Правилам (предлагается изложить в следующей редакции: </w:t>
      </w:r>
      <w:r w:rsidRPr="008E5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«3919 Плиты, листы, трубы и профили </w:t>
      </w:r>
      <w:proofErr w:type="gramStart"/>
      <w:r w:rsidRPr="008E5980">
        <w:rPr>
          <w:rFonts w:ascii="Times New Roman" w:hAnsi="Times New Roman" w:cs="Times New Roman"/>
          <w:color w:val="000000" w:themeColor="text1"/>
          <w:sz w:val="28"/>
          <w:szCs w:val="28"/>
        </w:rPr>
        <w:t>пластмассовые  3923</w:t>
      </w:r>
      <w:proofErr w:type="gramEnd"/>
      <w:r w:rsidRPr="008E5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Изделия пластмассовые упаковочные  из 3926 Изделия пластмассовые прочие»</w:t>
      </w:r>
      <w:r w:rsidRPr="003A042B">
        <w:rPr>
          <w:rFonts w:ascii="Times New Roman" w:hAnsi="Times New Roman" w:cs="Times New Roman"/>
          <w:color w:val="000000" w:themeColor="text1"/>
          <w:sz w:val="28"/>
          <w:szCs w:val="28"/>
        </w:rPr>
        <w:t>) для доступа в евразийский реестр промышленных товаров государств-членов (далее – ЕРПТ);</w:t>
      </w:r>
    </w:p>
    <w:p w:rsidR="00762796" w:rsidRDefault="00762796" w:rsidP="00237522">
      <w:pPr>
        <w:pStyle w:val="ab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изменение условий 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части:</w:t>
      </w:r>
    </w:p>
    <w:p w:rsidR="00762796" w:rsidRPr="00572D66" w:rsidRDefault="00762796" w:rsidP="00CD71E4">
      <w:pPr>
        <w:pStyle w:val="ab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перехода на баллы 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</w:t>
      </w:r>
      <w:r w:rsidR="002F2245">
        <w:rPr>
          <w:rFonts w:ascii="Times New Roman" w:hAnsi="Times New Roman" w:cs="Times New Roman"/>
          <w:color w:val="000000" w:themeColor="text1"/>
          <w:sz w:val="28"/>
          <w:szCs w:val="28"/>
        </w:rPr>
        <w:t>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для </w:t>
      </w:r>
      <w:r w:rsidR="00CD71E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E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товарных 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наименований</w:t>
      </w:r>
      <w:r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1E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D71E4" w:rsidRPr="00CD7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 8703 10 Средства транспортные снегоходные», </w:t>
      </w:r>
      <w:r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>«из 8502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Установки генераторные с двигателями внутреннего сгорания с воспламенением от сжатия»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>«из 8502 Детандер-генераторы жидкостные для сжиженного природного газа»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72D66" w:rsidRPr="00572D66">
        <w:t xml:space="preserve"> </w:t>
      </w:r>
      <w:r w:rsidR="00572D66">
        <w:t>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из 6307 90 980 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маски одноразового использования (за исключением полумасок фильтрующих классов защиты FFP1, FFP2, FFP3)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9018 12 000 0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D66"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Аппараты ультразвукового сканирования</w:t>
      </w:r>
      <w:r w:rsidR="00572D6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71E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72D6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1C3E" w:rsidRDefault="002F2245" w:rsidP="00237522">
      <w:pPr>
        <w:pStyle w:val="ab"/>
        <w:numPr>
          <w:ilvl w:val="0"/>
          <w:numId w:val="7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расширения</w:t>
      </w:r>
      <w:r w:rsidR="0076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перечня выполняемых условий производства 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 </w:t>
      </w:r>
      <w:r w:rsidR="0076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товарных 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наименований (</w:t>
      </w:r>
      <w:r w:rsidR="00762796"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 8502 </w:t>
      </w:r>
      <w:proofErr w:type="spellStart"/>
      <w:r w:rsidR="00762796"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>Газопоршневые</w:t>
      </w:r>
      <w:proofErr w:type="spellEnd"/>
      <w:r w:rsidR="00762796" w:rsidRPr="0076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установки и установки генераторные с газотурбинным двигателем (установки генераторные с двигателями с искровым зажиганием, прочие генераторные установки)» и «из 8502 Автономные генераторы электро- и тепловой энергии мощностью 30 - 200 Вт»</w:t>
      </w:r>
      <w:r w:rsidR="009F54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627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39A0" w:rsidRDefault="001739A0" w:rsidP="004D2445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установлением условий производства к товарным наименованиям, включенным в приложение № 1</w:t>
      </w:r>
      <w:r w:rsidRPr="001739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Правилам:</w:t>
      </w:r>
    </w:p>
    <w:p w:rsidR="001739A0" w:rsidRDefault="001739A0" w:rsidP="004D2445">
      <w:pPr>
        <w:pStyle w:val="ab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5CF">
        <w:rPr>
          <w:rFonts w:ascii="Times New Roman" w:hAnsi="Times New Roman" w:cs="Times New Roman"/>
          <w:b/>
          <w:sz w:val="28"/>
          <w:szCs w:val="28"/>
        </w:rPr>
        <w:t>корректировка</w:t>
      </w:r>
      <w:r>
        <w:rPr>
          <w:rFonts w:ascii="Times New Roman" w:hAnsi="Times New Roman" w:cs="Times New Roman"/>
          <w:sz w:val="28"/>
          <w:szCs w:val="28"/>
        </w:rPr>
        <w:t xml:space="preserve"> формулировки </w:t>
      </w:r>
      <w:r w:rsidRPr="007E4A03">
        <w:rPr>
          <w:rFonts w:ascii="Times New Roman" w:hAnsi="Times New Roman" w:cs="Times New Roman"/>
          <w:sz w:val="28"/>
          <w:szCs w:val="28"/>
        </w:rPr>
        <w:t>пунк</w:t>
      </w:r>
      <w:r>
        <w:rPr>
          <w:rFonts w:ascii="Times New Roman" w:hAnsi="Times New Roman" w:cs="Times New Roman"/>
          <w:sz w:val="28"/>
          <w:szCs w:val="28"/>
        </w:rPr>
        <w:t>тов 191 и 283</w:t>
      </w:r>
      <w:r w:rsidR="004D2445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4D2445" w:rsidRPr="004D24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D2445">
        <w:rPr>
          <w:rFonts w:ascii="Times New Roman" w:hAnsi="Times New Roman" w:cs="Times New Roman"/>
          <w:sz w:val="28"/>
          <w:szCs w:val="28"/>
        </w:rPr>
        <w:t xml:space="preserve"> к Правилам</w:t>
      </w:r>
      <w:r>
        <w:rPr>
          <w:rFonts w:ascii="Times New Roman" w:hAnsi="Times New Roman" w:cs="Times New Roman"/>
          <w:sz w:val="28"/>
          <w:szCs w:val="28"/>
        </w:rPr>
        <w:t xml:space="preserve"> (путем исключения в пункте 191 слов «п</w:t>
      </w:r>
      <w:r w:rsidRPr="001739A0">
        <w:rPr>
          <w:rFonts w:ascii="Times New Roman" w:hAnsi="Times New Roman" w:cs="Times New Roman"/>
          <w:sz w:val="28"/>
          <w:szCs w:val="28"/>
        </w:rPr>
        <w:t>оверхностно-активные средства</w:t>
      </w:r>
      <w:r>
        <w:rPr>
          <w:rFonts w:ascii="Times New Roman" w:hAnsi="Times New Roman" w:cs="Times New Roman"/>
          <w:sz w:val="28"/>
          <w:szCs w:val="28"/>
        </w:rPr>
        <w:t>» и в пункте 283 слов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1739A0">
        <w:rPr>
          <w:rFonts w:ascii="Times New Roman" w:hAnsi="Times New Roman" w:cs="Times New Roman"/>
          <w:sz w:val="28"/>
          <w:szCs w:val="28"/>
        </w:rPr>
        <w:t>кзопротезы</w:t>
      </w:r>
      <w:proofErr w:type="spellEnd"/>
      <w:r w:rsidRPr="001739A0">
        <w:rPr>
          <w:rFonts w:ascii="Times New Roman" w:hAnsi="Times New Roman" w:cs="Times New Roman"/>
          <w:sz w:val="28"/>
          <w:szCs w:val="28"/>
        </w:rPr>
        <w:t xml:space="preserve"> грудных (молочных) желез на основе силиконового геля</w:t>
      </w:r>
      <w:r>
        <w:rPr>
          <w:rFonts w:ascii="Times New Roman" w:hAnsi="Times New Roman" w:cs="Times New Roman"/>
          <w:sz w:val="28"/>
          <w:szCs w:val="28"/>
        </w:rPr>
        <w:t>»);</w:t>
      </w:r>
    </w:p>
    <w:p w:rsidR="001739A0" w:rsidRDefault="001739A0" w:rsidP="004D2445">
      <w:pPr>
        <w:pStyle w:val="ab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5CF">
        <w:rPr>
          <w:rFonts w:ascii="Times New Roman" w:hAnsi="Times New Roman" w:cs="Times New Roman"/>
          <w:b/>
          <w:sz w:val="28"/>
          <w:szCs w:val="28"/>
        </w:rPr>
        <w:t>исключение</w:t>
      </w:r>
      <w:r>
        <w:rPr>
          <w:rFonts w:ascii="Times New Roman" w:hAnsi="Times New Roman" w:cs="Times New Roman"/>
          <w:sz w:val="28"/>
          <w:szCs w:val="28"/>
        </w:rPr>
        <w:t xml:space="preserve"> пунктов</w:t>
      </w:r>
      <w:r w:rsidRPr="001739A0">
        <w:rPr>
          <w:rFonts w:ascii="Times New Roman" w:hAnsi="Times New Roman" w:cs="Times New Roman"/>
          <w:sz w:val="28"/>
          <w:szCs w:val="28"/>
        </w:rPr>
        <w:t xml:space="preserve"> </w:t>
      </w:r>
      <w:r w:rsidR="00736B4D">
        <w:rPr>
          <w:rFonts w:ascii="Times New Roman" w:hAnsi="Times New Roman" w:cs="Times New Roman"/>
          <w:sz w:val="28"/>
          <w:szCs w:val="28"/>
        </w:rPr>
        <w:t xml:space="preserve">251, </w:t>
      </w:r>
      <w:r w:rsidRPr="001739A0">
        <w:rPr>
          <w:rFonts w:ascii="Times New Roman" w:hAnsi="Times New Roman" w:cs="Times New Roman"/>
          <w:sz w:val="28"/>
          <w:szCs w:val="28"/>
        </w:rPr>
        <w:t>263, 269, 277, 284, 287, 296, 297</w:t>
      </w:r>
      <w:r w:rsidR="00736B4D">
        <w:rPr>
          <w:rFonts w:ascii="Times New Roman" w:hAnsi="Times New Roman" w:cs="Times New Roman"/>
          <w:sz w:val="28"/>
          <w:szCs w:val="28"/>
        </w:rPr>
        <w:br/>
      </w:r>
      <w:r w:rsidR="004D2445">
        <w:rPr>
          <w:rFonts w:ascii="Times New Roman" w:hAnsi="Times New Roman" w:cs="Times New Roman"/>
          <w:sz w:val="28"/>
          <w:szCs w:val="28"/>
        </w:rPr>
        <w:t>приложения № 1</w:t>
      </w:r>
      <w:r w:rsidR="004D2445" w:rsidRPr="004D24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D2445">
        <w:rPr>
          <w:rFonts w:ascii="Times New Roman" w:hAnsi="Times New Roman" w:cs="Times New Roman"/>
          <w:sz w:val="28"/>
          <w:szCs w:val="28"/>
        </w:rPr>
        <w:t xml:space="preserve"> к Правилам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02DC" w:rsidRDefault="00BE02DC" w:rsidP="004D2445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5CF">
        <w:rPr>
          <w:rFonts w:ascii="Times New Roman" w:hAnsi="Times New Roman" w:cs="Times New Roman"/>
          <w:b/>
          <w:sz w:val="28"/>
          <w:szCs w:val="28"/>
        </w:rPr>
        <w:t>дополнение</w:t>
      </w:r>
      <w:r w:rsidRPr="007E4A03">
        <w:rPr>
          <w:rFonts w:ascii="Times New Roman" w:hAnsi="Times New Roman" w:cs="Times New Roman"/>
          <w:sz w:val="28"/>
          <w:szCs w:val="28"/>
        </w:rPr>
        <w:t xml:space="preserve"> перечня товаров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№ 1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</w:t>
      </w:r>
      <w:r w:rsidR="0020179C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36B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1F130A" w:rsidRPr="006B1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новыми товарными наименованиями</w:t>
      </w:r>
      <w:r w:rsidR="007F24F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445" w:rsidRPr="007E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обеспечения доступа </w:t>
      </w:r>
      <w:r w:rsidR="007F24FA" w:rsidRPr="007E5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государственным закупкам </w:t>
      </w:r>
      <w:r w:rsidR="007F24F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государств-членов</w:t>
      </w:r>
      <w:r w:rsidR="001F130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(эти товарные наименования отсутствуют</w:t>
      </w:r>
      <w:r w:rsidR="0020179C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приложении № 1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и № 1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E41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Правилам, но поименованы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постановлении Правительства Российской Федерации от 23.12.</w:t>
      </w:r>
      <w:r w:rsidRPr="007E4A03">
        <w:rPr>
          <w:rFonts w:ascii="Times New Roman" w:hAnsi="Times New Roman" w:cs="Times New Roman"/>
          <w:sz w:val="28"/>
          <w:szCs w:val="28"/>
        </w:rPr>
        <w:t>2024 № 1875 «О мерах по предоставлению национального режима при осуществлении закупок товаров, работ, услуг для обеспечения государственных (муниципальных) нужд, закупок товаров, работ, услуг отд</w:t>
      </w:r>
      <w:r w:rsidR="00DC5744" w:rsidRPr="007E4A03">
        <w:rPr>
          <w:rFonts w:ascii="Times New Roman" w:hAnsi="Times New Roman" w:cs="Times New Roman"/>
          <w:sz w:val="28"/>
          <w:szCs w:val="28"/>
        </w:rPr>
        <w:t>ельными видами юридических лиц»</w:t>
      </w:r>
      <w:r w:rsidR="00925499" w:rsidRPr="007E4A03">
        <w:rPr>
          <w:rFonts w:ascii="Times New Roman" w:hAnsi="Times New Roman" w:cs="Times New Roman"/>
          <w:sz w:val="28"/>
          <w:szCs w:val="28"/>
        </w:rPr>
        <w:t>)</w:t>
      </w:r>
      <w:r w:rsidR="00DC5744" w:rsidRPr="007E4A03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EF5F50" w:rsidP="00811336">
      <w:pPr>
        <w:pStyle w:val="a3"/>
        <w:tabs>
          <w:tab w:val="left" w:pos="396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 xml:space="preserve">ЕАЭС </w:t>
      </w:r>
      <w:r w:rsidR="00204778">
        <w:rPr>
          <w:rFonts w:ascii="Times New Roman" w:hAnsi="Times New Roman"/>
          <w:sz w:val="28"/>
          <w:szCs w:val="28"/>
        </w:rPr>
        <w:t>к</w:t>
      </w:r>
      <w:r w:rsidR="00635A11" w:rsidRPr="000F09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A11" w:rsidRPr="000F09D3">
        <w:rPr>
          <w:rFonts w:ascii="Times New Roman" w:hAnsi="Times New Roman"/>
          <w:sz w:val="28"/>
          <w:szCs w:val="28"/>
        </w:rPr>
        <w:t>гос</w:t>
      </w:r>
      <w:r w:rsidR="00D61295">
        <w:rPr>
          <w:rFonts w:ascii="Times New Roman" w:hAnsi="Times New Roman"/>
          <w:sz w:val="28"/>
          <w:szCs w:val="28"/>
        </w:rPr>
        <w:t>закупка</w:t>
      </w:r>
      <w:r w:rsidR="00204778">
        <w:rPr>
          <w:rFonts w:ascii="Times New Roman" w:hAnsi="Times New Roman"/>
          <w:sz w:val="28"/>
          <w:szCs w:val="28"/>
        </w:rPr>
        <w:t>м</w:t>
      </w:r>
      <w:proofErr w:type="spellEnd"/>
      <w:r w:rsidR="00D40AB9">
        <w:rPr>
          <w:rFonts w:ascii="Times New Roman" w:hAnsi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другого</w:t>
      </w:r>
      <w:r w:rsidR="00204778">
        <w:rPr>
          <w:rFonts w:ascii="Times New Roman" w:hAnsi="Times New Roman"/>
          <w:sz w:val="28"/>
          <w:szCs w:val="28"/>
        </w:rPr>
        <w:t xml:space="preserve"> </w:t>
      </w:r>
      <w:r w:rsidR="00204778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204778">
        <w:rPr>
          <w:rFonts w:ascii="Times New Roman" w:hAnsi="Times New Roman" w:cs="Times New Roman"/>
          <w:sz w:val="28"/>
          <w:szCs w:val="28"/>
        </w:rPr>
        <w:t>-</w:t>
      </w:r>
      <w:r w:rsidR="00204778" w:rsidRPr="00C37A21">
        <w:rPr>
          <w:rFonts w:ascii="Times New Roman" w:hAnsi="Times New Roman" w:cs="Times New Roman"/>
          <w:sz w:val="28"/>
          <w:szCs w:val="28"/>
        </w:rPr>
        <w:t>члена</w:t>
      </w:r>
      <w:r w:rsidR="000F09D3" w:rsidRPr="000F09D3">
        <w:rPr>
          <w:rFonts w:ascii="Times New Roman" w:hAnsi="Times New Roman"/>
          <w:sz w:val="28"/>
          <w:szCs w:val="28"/>
        </w:rPr>
        <w:t>, в котор</w:t>
      </w:r>
      <w:r w:rsidR="00D61295">
        <w:rPr>
          <w:rFonts w:ascii="Times New Roman" w:hAnsi="Times New Roman"/>
          <w:sz w:val="28"/>
          <w:szCs w:val="28"/>
        </w:rPr>
        <w:t>ом</w:t>
      </w:r>
      <w:r w:rsidR="000F09D3" w:rsidRPr="000F09D3">
        <w:rPr>
          <w:rFonts w:ascii="Times New Roman" w:hAnsi="Times New Roman"/>
          <w:sz w:val="28"/>
          <w:szCs w:val="28"/>
        </w:rPr>
        <w:t xml:space="preserve">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>
        <w:rPr>
          <w:rFonts w:ascii="Times New Roman" w:hAnsi="Times New Roman" w:cs="Times New Roman"/>
          <w:sz w:val="28"/>
          <w:szCs w:val="28"/>
        </w:rPr>
        <w:t>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631A43" w:rsidRPr="00631A43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>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631A43">
        <w:rPr>
          <w:rFonts w:ascii="Times New Roman" w:hAnsi="Times New Roman" w:cs="Times New Roman"/>
          <w:sz w:val="28"/>
          <w:szCs w:val="28"/>
        </w:rPr>
        <w:t>членов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B420E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C6109F">
        <w:rPr>
          <w:rFonts w:ascii="Times New Roman" w:hAnsi="Times New Roman" w:cs="Times New Roman"/>
          <w:sz w:val="28"/>
          <w:szCs w:val="28"/>
        </w:rPr>
        <w:t>такими производителями товары, а также уполномоченные органы (организации) государств-членов,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B420E8">
        <w:rPr>
          <w:rFonts w:ascii="Times New Roman" w:hAnsi="Times New Roman" w:cs="Times New Roman"/>
          <w:sz w:val="28"/>
          <w:szCs w:val="28"/>
        </w:rPr>
        <w:t>уполномоченные выдавать документы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C6109F">
        <w:rPr>
          <w:rFonts w:ascii="Times New Roman" w:hAnsi="Times New Roman" w:cs="Times New Roman"/>
          <w:sz w:val="28"/>
          <w:szCs w:val="28"/>
        </w:rPr>
        <w:t>о происхождении товаров.</w:t>
      </w:r>
    </w:p>
    <w:p w:rsidR="00F64208" w:rsidRPr="00A21A07" w:rsidRDefault="00D60B19" w:rsidP="003B290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>обеспечить товарам одних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r w:rsidR="001E28BE" w:rsidRPr="00FE2291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 xml:space="preserve">Страна происхождения таких товаров будет подтверждаться информацией из </w:t>
      </w:r>
      <w:r w:rsidR="003A042B">
        <w:rPr>
          <w:rFonts w:ascii="Times New Roman" w:hAnsi="Times New Roman" w:cs="Times New Roman"/>
          <w:sz w:val="28"/>
          <w:szCs w:val="28"/>
        </w:rPr>
        <w:t>ЕРПТ</w:t>
      </w:r>
      <w:r w:rsidR="003B290D" w:rsidRPr="00FE2291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58435C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35C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58435C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58435C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584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58435C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58435C" w:rsidRDefault="0058435C" w:rsidP="0058435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>О</w:t>
      </w:r>
      <w:r w:rsidR="009D42BF" w:rsidRPr="0058435C">
        <w:rPr>
          <w:rFonts w:ascii="Times New Roman" w:hAnsi="Times New Roman" w:cs="Times New Roman"/>
          <w:sz w:val="28"/>
          <w:szCs w:val="28"/>
        </w:rPr>
        <w:t xml:space="preserve">граничений в отношении адресатов регулирования проектом </w:t>
      </w:r>
      <w:r w:rsidR="00C37562" w:rsidRPr="0058435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58435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D42BF" w:rsidRPr="0058435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58435C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7D7709" w:rsidRPr="0058435C">
        <w:rPr>
          <w:rFonts w:ascii="Times New Roman" w:hAnsi="Times New Roman" w:cs="Times New Roman"/>
          <w:sz w:val="28"/>
          <w:szCs w:val="28"/>
        </w:rPr>
        <w:t>промышленных товаров государств</w:t>
      </w:r>
      <w:r w:rsidR="00312750" w:rsidRPr="0058435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435C">
        <w:rPr>
          <w:rFonts w:ascii="Times New Roman" w:hAnsi="Times New Roman" w:cs="Times New Roman"/>
          <w:sz w:val="28"/>
          <w:szCs w:val="28"/>
        </w:rPr>
        <w:t>членов,</w:t>
      </w:r>
      <w:r w:rsidRPr="0058435C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8435C">
        <w:rPr>
          <w:rFonts w:ascii="Times New Roman" w:hAnsi="Times New Roman" w:cs="Times New Roman"/>
          <w:sz w:val="28"/>
          <w:szCs w:val="28"/>
        </w:rPr>
        <w:t xml:space="preserve"> также поставщики (потенциальные поставщики), предлагающие т</w:t>
      </w:r>
      <w:r w:rsidR="007704C6" w:rsidRPr="0058435C">
        <w:rPr>
          <w:rFonts w:ascii="Times New Roman" w:hAnsi="Times New Roman" w:cs="Times New Roman"/>
          <w:sz w:val="28"/>
          <w:szCs w:val="28"/>
        </w:rPr>
        <w:t>акие товары</w:t>
      </w:r>
      <w:r w:rsidR="007A760B" w:rsidRPr="0058435C">
        <w:rPr>
          <w:rFonts w:ascii="Times New Roman" w:hAnsi="Times New Roman" w:cs="Times New Roman"/>
          <w:sz w:val="28"/>
          <w:szCs w:val="28"/>
        </w:rPr>
        <w:t>,</w:t>
      </w:r>
      <w:r w:rsidR="007704C6" w:rsidRPr="0058435C">
        <w:rPr>
          <w:rFonts w:ascii="Times New Roman" w:hAnsi="Times New Roman" w:cs="Times New Roman"/>
          <w:sz w:val="28"/>
          <w:szCs w:val="28"/>
        </w:rPr>
        <w:t xml:space="preserve"> будут подтверждать </w:t>
      </w:r>
      <w:r w:rsidRPr="0058435C">
        <w:rPr>
          <w:rFonts w:ascii="Times New Roman" w:hAnsi="Times New Roman" w:cs="Times New Roman"/>
          <w:sz w:val="28"/>
          <w:szCs w:val="28"/>
        </w:rPr>
        <w:t xml:space="preserve">страну происхождения 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производимых отдельных видов </w:t>
      </w:r>
      <w:r w:rsidRPr="0058435C">
        <w:rPr>
          <w:rFonts w:ascii="Times New Roman" w:hAnsi="Times New Roman" w:cs="Times New Roman"/>
          <w:sz w:val="28"/>
          <w:szCs w:val="28"/>
        </w:rPr>
        <w:t>товаров информацией из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 ЕРПТ</w:t>
      </w:r>
      <w:r w:rsidRPr="0058435C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58435C">
        <w:rPr>
          <w:rFonts w:ascii="Times New Roman" w:hAnsi="Times New Roman" w:cs="Times New Roman"/>
          <w:sz w:val="28"/>
          <w:szCs w:val="28"/>
        </w:rPr>
        <w:t>мого</w:t>
      </w:r>
      <w:r w:rsidRPr="0058435C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75290D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75290D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A21C3A" w:rsidRPr="0075290D" w:rsidRDefault="00D91C4C" w:rsidP="00A21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2962" w:rsidRPr="0075290D">
        <w:rPr>
          <w:rFonts w:ascii="Times New Roman" w:hAnsi="Times New Roman" w:cs="Times New Roman"/>
          <w:sz w:val="28"/>
          <w:szCs w:val="28"/>
        </w:rPr>
        <w:t xml:space="preserve">ринятие проекта </w:t>
      </w:r>
      <w:r w:rsidR="00005017" w:rsidRPr="0075290D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75290D">
        <w:rPr>
          <w:rFonts w:ascii="Times New Roman" w:hAnsi="Times New Roman" w:cs="Times New Roman"/>
          <w:sz w:val="28"/>
          <w:szCs w:val="28"/>
        </w:rPr>
        <w:t>Комиссии</w:t>
      </w:r>
      <w:r w:rsidR="009E53F9" w:rsidRPr="0075290D">
        <w:rPr>
          <w:rFonts w:ascii="Times New Roman" w:hAnsi="Times New Roman" w:cs="Times New Roman"/>
          <w:sz w:val="28"/>
          <w:szCs w:val="28"/>
        </w:rPr>
        <w:t>:</w:t>
      </w:r>
      <w:r w:rsidR="0037685B" w:rsidRPr="0075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B4D" w:rsidRDefault="00A21C3A" w:rsidP="00810719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устранит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серые 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зон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» по товарам, к которым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Постановлением № 1875 установлены ограничительные меры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российским </w:t>
      </w:r>
      <w:proofErr w:type="spellStart"/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госзакупкам</w:t>
      </w:r>
      <w:proofErr w:type="spellEnd"/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, но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торые отсутствуют в приложениях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№ 1 и № 1</w:t>
      </w:r>
      <w:r w:rsidR="00736B4D" w:rsidRPr="00736B4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обеспечит им </w:t>
      </w:r>
      <w:r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беспрепятственный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 к таким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госзакупкам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подтверждения страны происхождения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выпиской из ЕРПТ</w:t>
      </w:r>
      <w:r w:rsidR="00736B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0719" w:rsidRDefault="00D91C4C" w:rsidP="00810719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продлит возможность для товаров государств-членов, условия производства к которым на данном э</w:t>
      </w:r>
      <w:r w:rsidR="00A21C3A">
        <w:rPr>
          <w:rFonts w:ascii="Times New Roman" w:hAnsi="Times New Roman" w:cs="Times New Roman"/>
          <w:color w:val="000000" w:themeColor="text1"/>
          <w:sz w:val="28"/>
          <w:szCs w:val="28"/>
        </w:rPr>
        <w:t>тапе переговорного процесса</w:t>
      </w:r>
      <w:r w:rsidR="00A21C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выработаны государствами-членами, получать беспрепятственный доступ к </w:t>
      </w:r>
      <w:proofErr w:type="spellStart"/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>госзакупкам</w:t>
      </w:r>
      <w:proofErr w:type="spellEnd"/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государств-членов, в которых установлены преференции, ограничения или запреты в отношении участия таких товаров в </w:t>
      </w:r>
      <w:proofErr w:type="spellStart"/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>госзакупках</w:t>
      </w:r>
      <w:proofErr w:type="spellEnd"/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подтверждения страны происхождения сертификатом о происхождении товара формы СТ-1;</w:t>
      </w:r>
    </w:p>
    <w:p w:rsidR="00A21C3A" w:rsidRPr="00A21C3A" w:rsidRDefault="00A21C3A" w:rsidP="00A21C3A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9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создаст условия для оперативного формирования условий производства к товарам посредством заблаговременного уведомления государством-членом </w:t>
      </w:r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>о планируемых изменениях в нормативные правовые акты государств-членов или о запланированном принятии нормативных правовых актов государств-членов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</w:t>
      </w:r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 условия подтверждения страны происхождения товаров или устанавливают требования к подтверждению страны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происхождения товаров, отличные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C3A">
        <w:rPr>
          <w:rFonts w:ascii="Times New Roman" w:hAnsi="Times New Roman" w:cs="Times New Roman"/>
          <w:color w:val="000000" w:themeColor="text1"/>
          <w:sz w:val="28"/>
          <w:szCs w:val="28"/>
        </w:rPr>
        <w:t>от предусмотренных Правилами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0F82" w:rsidRPr="00362553" w:rsidRDefault="005E7234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575296" w:rsidRDefault="00390F82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96">
        <w:rPr>
          <w:rFonts w:ascii="Times New Roman" w:hAnsi="Times New Roman" w:cs="Times New Roman"/>
          <w:sz w:val="28"/>
          <w:szCs w:val="28"/>
        </w:rPr>
        <w:t xml:space="preserve">Отсутствие единообразного регулирования на наднациональном уровне </w:t>
      </w:r>
      <w:r w:rsidR="00213089" w:rsidRPr="00575296">
        <w:rPr>
          <w:rFonts w:ascii="Times New Roman" w:hAnsi="Times New Roman" w:cs="Times New Roman"/>
          <w:sz w:val="28"/>
          <w:szCs w:val="28"/>
        </w:rPr>
        <w:t xml:space="preserve">может привести к препятствиям </w:t>
      </w:r>
      <w:r w:rsidR="00D13C33">
        <w:rPr>
          <w:rFonts w:ascii="Times New Roman" w:hAnsi="Times New Roman" w:cs="Times New Roman"/>
          <w:sz w:val="28"/>
          <w:szCs w:val="28"/>
        </w:rPr>
        <w:t>свободного перемещения товаров, производимых в государствах-членах, при предложении таких товаров</w:t>
      </w:r>
      <w:r w:rsidR="00D13C33">
        <w:rPr>
          <w:rFonts w:ascii="Times New Roman" w:hAnsi="Times New Roman" w:cs="Times New Roman"/>
          <w:sz w:val="28"/>
          <w:szCs w:val="28"/>
        </w:rPr>
        <w:br/>
      </w:r>
      <w:r w:rsidR="00D928FA"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928FA"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="00D928FA" w:rsidRPr="00575296">
        <w:rPr>
          <w:rFonts w:ascii="Times New Roman" w:hAnsi="Times New Roman" w:cs="Times New Roman"/>
          <w:sz w:val="28"/>
          <w:szCs w:val="28"/>
        </w:rPr>
        <w:t xml:space="preserve"> </w:t>
      </w:r>
      <w:r w:rsidR="00E14152">
        <w:rPr>
          <w:rFonts w:ascii="Times New Roman" w:hAnsi="Times New Roman" w:cs="Times New Roman"/>
          <w:sz w:val="28"/>
          <w:szCs w:val="28"/>
        </w:rPr>
        <w:t>государств</w:t>
      </w:r>
      <w:r w:rsidR="00D13C33">
        <w:rPr>
          <w:rFonts w:ascii="Times New Roman" w:hAnsi="Times New Roman" w:cs="Times New Roman"/>
          <w:sz w:val="28"/>
          <w:szCs w:val="28"/>
        </w:rPr>
        <w:t>-</w:t>
      </w:r>
      <w:r w:rsidR="00D928FA" w:rsidRPr="00575296">
        <w:rPr>
          <w:rFonts w:ascii="Times New Roman" w:hAnsi="Times New Roman" w:cs="Times New Roman"/>
          <w:sz w:val="28"/>
          <w:szCs w:val="28"/>
        </w:rPr>
        <w:t>членов</w:t>
      </w:r>
      <w:r w:rsidR="00D13C33">
        <w:rPr>
          <w:rFonts w:ascii="Times New Roman" w:hAnsi="Times New Roman" w:cs="Times New Roman"/>
          <w:sz w:val="28"/>
          <w:szCs w:val="28"/>
        </w:rPr>
        <w:t>, если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D13C33"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="00D928FA" w:rsidRPr="00575296">
        <w:rPr>
          <w:rFonts w:ascii="Times New Roman" w:hAnsi="Times New Roman" w:cs="Times New Roman"/>
          <w:sz w:val="28"/>
          <w:szCs w:val="28"/>
        </w:rPr>
        <w:t>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</w:t>
      </w:r>
      <w:r w:rsidR="002A4428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2014 </w:t>
      </w:r>
      <w:r w:rsidR="002A4428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 w:rsidR="00474144">
        <w:rPr>
          <w:rFonts w:ascii="Times New Roman" w:hAnsi="Times New Roman" w:cs="Times New Roman"/>
          <w:sz w:val="28"/>
          <w:szCs w:val="28"/>
        </w:rPr>
        <w:t xml:space="preserve">ударственные </w:t>
      </w:r>
      <w:r>
        <w:rPr>
          <w:rFonts w:ascii="Times New Roman" w:hAnsi="Times New Roman" w:cs="Times New Roman"/>
          <w:sz w:val="28"/>
          <w:szCs w:val="28"/>
        </w:rPr>
        <w:t>закупки.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810719" w:rsidRDefault="00631A0C" w:rsidP="00B954A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="00810719">
        <w:rPr>
          <w:rFonts w:ascii="Times New Roman" w:hAnsi="Times New Roman" w:cs="Times New Roman"/>
          <w:sz w:val="28"/>
          <w:szCs w:val="28"/>
        </w:rPr>
        <w:t>10</w:t>
      </w:r>
      <w:r w:rsidRPr="003E2E92">
        <w:rPr>
          <w:rFonts w:ascii="Times New Roman" w:hAnsi="Times New Roman" w:cs="Times New Roman"/>
          <w:sz w:val="28"/>
          <w:szCs w:val="28"/>
        </w:rPr>
        <w:t xml:space="preserve"> календарных дней с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="005664D5">
        <w:rPr>
          <w:rFonts w:ascii="Times New Roman" w:hAnsi="Times New Roman"/>
          <w:sz w:val="28"/>
          <w:szCs w:val="28"/>
        </w:rPr>
        <w:t xml:space="preserve"> </w:t>
      </w:r>
      <w:r w:rsidR="000F09D3">
        <w:rPr>
          <w:rFonts w:ascii="Times New Roman" w:hAnsi="Times New Roman"/>
          <w:sz w:val="28"/>
          <w:szCs w:val="28"/>
        </w:rPr>
        <w:t>одного государства</w:t>
      </w:r>
      <w:r w:rsidR="002A4428">
        <w:rPr>
          <w:rFonts w:ascii="Times New Roman" w:hAnsi="Times New Roman"/>
          <w:sz w:val="28"/>
          <w:szCs w:val="28"/>
        </w:rPr>
        <w:t>-</w:t>
      </w:r>
      <w:r w:rsidR="000F09D3">
        <w:rPr>
          <w:rFonts w:ascii="Times New Roman" w:hAnsi="Times New Roman"/>
          <w:sz w:val="28"/>
          <w:szCs w:val="28"/>
        </w:rPr>
        <w:t>члена</w:t>
      </w:r>
      <w:r w:rsidR="00D40AB9">
        <w:rPr>
          <w:rFonts w:ascii="Times New Roman" w:hAnsi="Times New Roman"/>
          <w:sz w:val="28"/>
          <w:szCs w:val="28"/>
        </w:rPr>
        <w:t xml:space="preserve"> </w:t>
      </w:r>
      <w:r w:rsidR="00C32F12">
        <w:rPr>
          <w:rFonts w:ascii="Times New Roman" w:hAnsi="Times New Roman"/>
          <w:sz w:val="28"/>
          <w:szCs w:val="28"/>
        </w:rPr>
        <w:t>к</w:t>
      </w:r>
      <w:r w:rsidRPr="006D6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68D">
        <w:rPr>
          <w:rFonts w:ascii="Times New Roman" w:hAnsi="Times New Roman"/>
          <w:sz w:val="28"/>
          <w:szCs w:val="28"/>
        </w:rPr>
        <w:t>госзакупка</w:t>
      </w:r>
      <w:r w:rsidR="00C32F12">
        <w:rPr>
          <w:rFonts w:ascii="Times New Roman" w:hAnsi="Times New Roman"/>
          <w:sz w:val="28"/>
          <w:szCs w:val="28"/>
        </w:rPr>
        <w:t>м</w:t>
      </w:r>
      <w:proofErr w:type="spellEnd"/>
      <w:r w:rsidRPr="006D668D">
        <w:rPr>
          <w:rFonts w:ascii="Times New Roman" w:hAnsi="Times New Roman"/>
          <w:sz w:val="28"/>
          <w:szCs w:val="28"/>
        </w:rPr>
        <w:t xml:space="preserve"> другого</w:t>
      </w:r>
      <w:r w:rsidR="00C32F12">
        <w:rPr>
          <w:rFonts w:ascii="Times New Roman" w:hAnsi="Times New Roman"/>
          <w:sz w:val="28"/>
          <w:szCs w:val="28"/>
        </w:rPr>
        <w:t xml:space="preserve"> государства-члена</w:t>
      </w:r>
      <w:r w:rsidRPr="006D668D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Описание опыта государств-членов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A4428">
        <w:rPr>
          <w:rFonts w:ascii="Times New Roman" w:hAnsi="Times New Roman" w:cs="Times New Roman"/>
          <w:sz w:val="28"/>
          <w:szCs w:val="28"/>
        </w:rPr>
        <w:t>-</w:t>
      </w:r>
      <w:r w:rsidRPr="00723867">
        <w:rPr>
          <w:rFonts w:ascii="Times New Roman" w:hAnsi="Times New Roman" w:cs="Times New Roman"/>
          <w:sz w:val="28"/>
          <w:szCs w:val="28"/>
        </w:rPr>
        <w:t>членов.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</w:t>
      </w:r>
      <w:r w:rsidR="00216354">
        <w:rPr>
          <w:rFonts w:ascii="Times New Roman" w:hAnsi="Times New Roman" w:cs="Times New Roman"/>
          <w:sz w:val="28"/>
          <w:szCs w:val="28"/>
        </w:rPr>
        <w:t xml:space="preserve">к промышленным товарам </w:t>
      </w:r>
      <w:r w:rsidR="00DE53F8">
        <w:rPr>
          <w:rFonts w:ascii="Times New Roman" w:hAnsi="Times New Roman" w:cs="Times New Roman"/>
          <w:sz w:val="28"/>
          <w:szCs w:val="28"/>
        </w:rPr>
        <w:t xml:space="preserve">для подтверждения </w:t>
      </w:r>
      <w:r w:rsidR="00216354">
        <w:rPr>
          <w:rFonts w:ascii="Times New Roman" w:hAnsi="Times New Roman" w:cs="Times New Roman"/>
          <w:sz w:val="28"/>
          <w:szCs w:val="28"/>
        </w:rPr>
        <w:t xml:space="preserve">их </w:t>
      </w:r>
      <w:r w:rsidR="00DE53F8">
        <w:rPr>
          <w:rFonts w:ascii="Times New Roman" w:hAnsi="Times New Roman" w:cs="Times New Roman"/>
          <w:sz w:val="28"/>
          <w:szCs w:val="28"/>
        </w:rPr>
        <w:t xml:space="preserve">производства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6231AD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 xml:space="preserve">анных </w:t>
      </w:r>
      <w:r w:rsidR="00942BD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123807" w:rsidRPr="00DE53F8">
        <w:rPr>
          <w:rFonts w:ascii="Times New Roman" w:hAnsi="Times New Roman" w:cs="Times New Roman"/>
          <w:sz w:val="28"/>
          <w:szCs w:val="28"/>
        </w:rPr>
        <w:t>органов</w:t>
      </w:r>
      <w:r w:rsidR="00BB326B">
        <w:rPr>
          <w:rFonts w:ascii="Times New Roman" w:hAnsi="Times New Roman" w:cs="Times New Roman"/>
          <w:sz w:val="28"/>
          <w:szCs w:val="28"/>
        </w:rPr>
        <w:t xml:space="preserve"> </w:t>
      </w:r>
      <w:r w:rsidR="00D40AB9">
        <w:rPr>
          <w:rFonts w:ascii="Times New Roman" w:hAnsi="Times New Roman" w:cs="Times New Roman"/>
          <w:sz w:val="28"/>
          <w:szCs w:val="28"/>
        </w:rPr>
        <w:br/>
      </w:r>
      <w:r w:rsidR="00BB326B">
        <w:rPr>
          <w:rFonts w:ascii="Times New Roman" w:hAnsi="Times New Roman" w:cs="Times New Roman"/>
          <w:sz w:val="28"/>
          <w:szCs w:val="28"/>
        </w:rPr>
        <w:t>и производителей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16354">
        <w:rPr>
          <w:rFonts w:ascii="Times New Roman" w:hAnsi="Times New Roman" w:cs="Times New Roman"/>
          <w:sz w:val="28"/>
          <w:szCs w:val="28"/>
        </w:rPr>
        <w:t>-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</w:t>
      </w:r>
      <w:r w:rsidR="00121077">
        <w:rPr>
          <w:rFonts w:ascii="Times New Roman" w:hAnsi="Times New Roman" w:cs="Times New Roman"/>
          <w:sz w:val="28"/>
          <w:szCs w:val="28"/>
        </w:rPr>
        <w:t xml:space="preserve">акже принимали активное участие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 w:rsidR="00D60B19">
        <w:rPr>
          <w:rFonts w:ascii="Times New Roman" w:hAnsi="Times New Roman" w:cs="Times New Roman"/>
          <w:sz w:val="28"/>
          <w:szCs w:val="28"/>
        </w:rPr>
        <w:t xml:space="preserve">в разработке 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условий производства</w:t>
      </w:r>
      <w:r w:rsidR="007045CA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отдельным промышленным товарам</w:t>
      </w:r>
      <w:r w:rsidR="00A841B3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, и товарных наименований, содержащихся в п</w:t>
      </w:r>
      <w:r w:rsidR="00A841B3" w:rsidRPr="006231AD">
        <w:rPr>
          <w:rFonts w:ascii="Times New Roman" w:hAnsi="Times New Roman"/>
          <w:color w:val="000000" w:themeColor="text1"/>
          <w:sz w:val="28"/>
          <w:szCs w:val="28"/>
        </w:rPr>
        <w:t>роекте решения Совета Комиссии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2553" w:rsidRPr="00A21A07" w:rsidRDefault="00362553" w:rsidP="00362553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Сохранение действующего </w:t>
      </w:r>
      <w:r w:rsidRPr="00362553">
        <w:rPr>
          <w:rFonts w:ascii="Times New Roman" w:hAnsi="Times New Roman" w:cs="Times New Roman"/>
          <w:sz w:val="28"/>
          <w:szCs w:val="28"/>
        </w:rPr>
        <w:t>регулирования приведет к отсутствию единообразного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>регулирования на наднациональном уровне</w:t>
      </w:r>
      <w:r w:rsidR="007045CA">
        <w:rPr>
          <w:rFonts w:ascii="Times New Roman" w:hAnsi="Times New Roman" w:cs="Times New Roman"/>
          <w:sz w:val="28"/>
          <w:szCs w:val="28"/>
        </w:rPr>
        <w:t xml:space="preserve"> и </w:t>
      </w:r>
      <w:r w:rsidRPr="00575296">
        <w:rPr>
          <w:rFonts w:ascii="Times New Roman" w:hAnsi="Times New Roman" w:cs="Times New Roman"/>
          <w:sz w:val="28"/>
          <w:szCs w:val="28"/>
        </w:rPr>
        <w:t xml:space="preserve">препятствиям </w:t>
      </w:r>
      <w:r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производимых в государствах-членах,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предложении таких товаров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Pr="005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государств-</w:t>
      </w:r>
      <w:r w:rsidRPr="00575296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Pr="00575296">
        <w:rPr>
          <w:rFonts w:ascii="Times New Roman" w:hAnsi="Times New Roman" w:cs="Times New Roman"/>
          <w:sz w:val="28"/>
          <w:szCs w:val="28"/>
        </w:rPr>
        <w:t>.</w:t>
      </w:r>
    </w:p>
    <w:p w:rsidR="002E262D" w:rsidRPr="003C1170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631A0C" w:rsidRPr="003C1170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FD4B98" w:rsidRPr="003C1170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8E19AB" w:rsidRPr="003C1170" w:rsidRDefault="00E05485" w:rsidP="008679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70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256C88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810719">
        <w:rPr>
          <w:rFonts w:ascii="Times New Roman" w:hAnsi="Times New Roman" w:cs="Times New Roman"/>
          <w:sz w:val="28"/>
          <w:szCs w:val="28"/>
        </w:rPr>
        <w:t>21 августа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330790" w:rsidRPr="003C1170">
        <w:rPr>
          <w:rFonts w:ascii="Times New Roman" w:hAnsi="Times New Roman" w:cs="Times New Roman"/>
          <w:sz w:val="28"/>
          <w:szCs w:val="28"/>
        </w:rPr>
        <w:t>2025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г.</w:t>
      </w:r>
      <w:r w:rsidR="008E19AB" w:rsidRPr="003C1170">
        <w:rPr>
          <w:rFonts w:ascii="Times New Roman" w:hAnsi="Times New Roman" w:cs="Times New Roman"/>
          <w:sz w:val="28"/>
          <w:szCs w:val="28"/>
        </w:rPr>
        <w:br/>
      </w:r>
      <w:r w:rsidR="00810719">
        <w:rPr>
          <w:rFonts w:ascii="Times New Roman" w:hAnsi="Times New Roman" w:cs="Times New Roman"/>
          <w:sz w:val="28"/>
          <w:szCs w:val="28"/>
        </w:rPr>
        <w:t>по 19</w:t>
      </w:r>
      <w:r w:rsidR="00330790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810719">
        <w:rPr>
          <w:rFonts w:ascii="Times New Roman" w:hAnsi="Times New Roman" w:cs="Times New Roman"/>
          <w:sz w:val="28"/>
          <w:szCs w:val="28"/>
        </w:rPr>
        <w:t>сентября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330790" w:rsidRPr="003C1170">
        <w:rPr>
          <w:rFonts w:ascii="Times New Roman" w:hAnsi="Times New Roman" w:cs="Times New Roman"/>
          <w:sz w:val="28"/>
          <w:szCs w:val="28"/>
        </w:rPr>
        <w:t>2025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г</w:t>
      </w:r>
      <w:r w:rsidR="00E87855" w:rsidRPr="003C1170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170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3C1170">
        <w:rPr>
          <w:rFonts w:ascii="Times New Roman" w:hAnsi="Times New Roman" w:cs="Times New Roman"/>
          <w:b/>
          <w:sz w:val="28"/>
          <w:szCs w:val="28"/>
        </w:rPr>
        <w:t> </w:t>
      </w:r>
      <w:r w:rsidRPr="003C1170">
        <w:rPr>
          <w:rFonts w:ascii="Times New Roman" w:hAnsi="Times New Roman" w:cs="Times New Roman"/>
          <w:b/>
          <w:sz w:val="28"/>
          <w:szCs w:val="28"/>
        </w:rPr>
        <w:t>Сведения о заключении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</w:t>
      </w:r>
      <w:r w:rsidR="00887562">
        <w:rPr>
          <w:rFonts w:ascii="Times New Roman" w:hAnsi="Times New Roman" w:cs="Times New Roman"/>
          <w:b/>
          <w:sz w:val="28"/>
          <w:szCs w:val="28"/>
        </w:rPr>
        <w:br/>
      </w:r>
      <w:r w:rsidRPr="00A21A07">
        <w:rPr>
          <w:rFonts w:ascii="Times New Roman" w:hAnsi="Times New Roman" w:cs="Times New Roman"/>
          <w:b/>
          <w:sz w:val="28"/>
          <w:szCs w:val="28"/>
        </w:rPr>
        <w:t>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429A5" w:rsidRDefault="00A429A5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9A5" w:rsidRDefault="00A429A5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987918" w:rsidRPr="00A429A5" w:rsidRDefault="00A429A5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A5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773" w:rsidRDefault="00540773" w:rsidP="00340B80">
      <w:pPr>
        <w:spacing w:after="0" w:line="240" w:lineRule="auto"/>
      </w:pPr>
      <w:r>
        <w:separator/>
      </w:r>
    </w:p>
  </w:endnote>
  <w:endnote w:type="continuationSeparator" w:id="0">
    <w:p w:rsidR="00540773" w:rsidRDefault="00540773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773" w:rsidRDefault="00540773" w:rsidP="00340B80">
      <w:pPr>
        <w:spacing w:after="0" w:line="240" w:lineRule="auto"/>
      </w:pPr>
      <w:r>
        <w:separator/>
      </w:r>
    </w:p>
  </w:footnote>
  <w:footnote w:type="continuationSeparator" w:id="0">
    <w:p w:rsidR="00540773" w:rsidRDefault="00540773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4353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7E04"/>
    <w:multiLevelType w:val="hybridMultilevel"/>
    <w:tmpl w:val="1FE62B60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68023A3"/>
    <w:multiLevelType w:val="hybridMultilevel"/>
    <w:tmpl w:val="B284F1FE"/>
    <w:lvl w:ilvl="0" w:tplc="8DC41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BD5783"/>
    <w:multiLevelType w:val="hybridMultilevel"/>
    <w:tmpl w:val="AF0AB7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F04185"/>
    <w:multiLevelType w:val="hybridMultilevel"/>
    <w:tmpl w:val="A90E15D0"/>
    <w:lvl w:ilvl="0" w:tplc="8DC41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F45A15"/>
    <w:multiLevelType w:val="hybridMultilevel"/>
    <w:tmpl w:val="E11C8A5A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5D5135D3"/>
    <w:multiLevelType w:val="hybridMultilevel"/>
    <w:tmpl w:val="51C2DA1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D37D72"/>
    <w:multiLevelType w:val="hybridMultilevel"/>
    <w:tmpl w:val="AE72B9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68B2156"/>
    <w:multiLevelType w:val="hybridMultilevel"/>
    <w:tmpl w:val="521EC5D2"/>
    <w:lvl w:ilvl="0" w:tplc="F95E12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A83A42"/>
    <w:multiLevelType w:val="hybridMultilevel"/>
    <w:tmpl w:val="72E4F02C"/>
    <w:lvl w:ilvl="0" w:tplc="8DC41B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797542C4"/>
    <w:multiLevelType w:val="hybridMultilevel"/>
    <w:tmpl w:val="C74C5352"/>
    <w:lvl w:ilvl="0" w:tplc="1402E0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4765"/>
    <w:rsid w:val="00005017"/>
    <w:rsid w:val="00011CE5"/>
    <w:rsid w:val="00011DA1"/>
    <w:rsid w:val="00012E7F"/>
    <w:rsid w:val="00015FB6"/>
    <w:rsid w:val="00022804"/>
    <w:rsid w:val="00023A7F"/>
    <w:rsid w:val="000267C4"/>
    <w:rsid w:val="00035B51"/>
    <w:rsid w:val="00036F1F"/>
    <w:rsid w:val="000403AD"/>
    <w:rsid w:val="000414C9"/>
    <w:rsid w:val="0004449E"/>
    <w:rsid w:val="000458DD"/>
    <w:rsid w:val="00045B6A"/>
    <w:rsid w:val="00047785"/>
    <w:rsid w:val="00052074"/>
    <w:rsid w:val="00055D2A"/>
    <w:rsid w:val="00063454"/>
    <w:rsid w:val="00065606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806B1"/>
    <w:rsid w:val="00090973"/>
    <w:rsid w:val="00093EFD"/>
    <w:rsid w:val="00094B50"/>
    <w:rsid w:val="00097154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D4367"/>
    <w:rsid w:val="000E4CFD"/>
    <w:rsid w:val="000E690C"/>
    <w:rsid w:val="000F09D3"/>
    <w:rsid w:val="000F7DE8"/>
    <w:rsid w:val="000F7E78"/>
    <w:rsid w:val="001069D5"/>
    <w:rsid w:val="0011345A"/>
    <w:rsid w:val="00116626"/>
    <w:rsid w:val="001204CC"/>
    <w:rsid w:val="00121077"/>
    <w:rsid w:val="001211E7"/>
    <w:rsid w:val="00123807"/>
    <w:rsid w:val="0012510C"/>
    <w:rsid w:val="001256FD"/>
    <w:rsid w:val="00134202"/>
    <w:rsid w:val="00134B36"/>
    <w:rsid w:val="00143B29"/>
    <w:rsid w:val="00144D34"/>
    <w:rsid w:val="0014654D"/>
    <w:rsid w:val="001608C3"/>
    <w:rsid w:val="001616E6"/>
    <w:rsid w:val="001661EA"/>
    <w:rsid w:val="001739A0"/>
    <w:rsid w:val="00174205"/>
    <w:rsid w:val="00176EB2"/>
    <w:rsid w:val="001839EE"/>
    <w:rsid w:val="0018440B"/>
    <w:rsid w:val="00184C74"/>
    <w:rsid w:val="001971EC"/>
    <w:rsid w:val="001A1681"/>
    <w:rsid w:val="001A18BA"/>
    <w:rsid w:val="001A50A0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130A"/>
    <w:rsid w:val="001F389F"/>
    <w:rsid w:val="001F4109"/>
    <w:rsid w:val="00200C72"/>
    <w:rsid w:val="00201284"/>
    <w:rsid w:val="0020179C"/>
    <w:rsid w:val="00204778"/>
    <w:rsid w:val="00204E43"/>
    <w:rsid w:val="00213089"/>
    <w:rsid w:val="00216354"/>
    <w:rsid w:val="0022227C"/>
    <w:rsid w:val="002238CE"/>
    <w:rsid w:val="00227AF7"/>
    <w:rsid w:val="002319B2"/>
    <w:rsid w:val="00232672"/>
    <w:rsid w:val="00237522"/>
    <w:rsid w:val="00237AB0"/>
    <w:rsid w:val="002449CD"/>
    <w:rsid w:val="002458CA"/>
    <w:rsid w:val="00245AF8"/>
    <w:rsid w:val="0024690D"/>
    <w:rsid w:val="00252A41"/>
    <w:rsid w:val="00254126"/>
    <w:rsid w:val="00256C88"/>
    <w:rsid w:val="0026102E"/>
    <w:rsid w:val="00261718"/>
    <w:rsid w:val="002623D7"/>
    <w:rsid w:val="00265B82"/>
    <w:rsid w:val="00272AB0"/>
    <w:rsid w:val="00282499"/>
    <w:rsid w:val="002862B9"/>
    <w:rsid w:val="002906B6"/>
    <w:rsid w:val="0029159A"/>
    <w:rsid w:val="00297EB0"/>
    <w:rsid w:val="002A1805"/>
    <w:rsid w:val="002A22EE"/>
    <w:rsid w:val="002A4428"/>
    <w:rsid w:val="002A5FAA"/>
    <w:rsid w:val="002B37C0"/>
    <w:rsid w:val="002B6583"/>
    <w:rsid w:val="002B75D6"/>
    <w:rsid w:val="002C0B02"/>
    <w:rsid w:val="002C7E48"/>
    <w:rsid w:val="002D5187"/>
    <w:rsid w:val="002E262D"/>
    <w:rsid w:val="002E2A2D"/>
    <w:rsid w:val="002E6D92"/>
    <w:rsid w:val="002F2245"/>
    <w:rsid w:val="002F3018"/>
    <w:rsid w:val="00301732"/>
    <w:rsid w:val="00301CEC"/>
    <w:rsid w:val="00307A91"/>
    <w:rsid w:val="0031007D"/>
    <w:rsid w:val="0031014A"/>
    <w:rsid w:val="00312750"/>
    <w:rsid w:val="00313853"/>
    <w:rsid w:val="003210F6"/>
    <w:rsid w:val="0033066A"/>
    <w:rsid w:val="00330790"/>
    <w:rsid w:val="00330FDE"/>
    <w:rsid w:val="00331A84"/>
    <w:rsid w:val="00335978"/>
    <w:rsid w:val="00340B80"/>
    <w:rsid w:val="00347C97"/>
    <w:rsid w:val="0035510D"/>
    <w:rsid w:val="00356F76"/>
    <w:rsid w:val="003620AF"/>
    <w:rsid w:val="00362553"/>
    <w:rsid w:val="00363785"/>
    <w:rsid w:val="0037192F"/>
    <w:rsid w:val="00373283"/>
    <w:rsid w:val="0037685B"/>
    <w:rsid w:val="003839F1"/>
    <w:rsid w:val="00385737"/>
    <w:rsid w:val="00385E67"/>
    <w:rsid w:val="00390F82"/>
    <w:rsid w:val="00397EE0"/>
    <w:rsid w:val="003A030D"/>
    <w:rsid w:val="003A042B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1170"/>
    <w:rsid w:val="003C5DC6"/>
    <w:rsid w:val="003D795A"/>
    <w:rsid w:val="003E20D1"/>
    <w:rsid w:val="003E289B"/>
    <w:rsid w:val="003E2E92"/>
    <w:rsid w:val="003E30E1"/>
    <w:rsid w:val="003F3473"/>
    <w:rsid w:val="003F37A2"/>
    <w:rsid w:val="00401426"/>
    <w:rsid w:val="00403344"/>
    <w:rsid w:val="004066CC"/>
    <w:rsid w:val="00407DC7"/>
    <w:rsid w:val="0041585B"/>
    <w:rsid w:val="004176A8"/>
    <w:rsid w:val="00420774"/>
    <w:rsid w:val="00426362"/>
    <w:rsid w:val="0042709E"/>
    <w:rsid w:val="00427A3A"/>
    <w:rsid w:val="00430205"/>
    <w:rsid w:val="00434104"/>
    <w:rsid w:val="00435C92"/>
    <w:rsid w:val="00435F41"/>
    <w:rsid w:val="004455B6"/>
    <w:rsid w:val="00451024"/>
    <w:rsid w:val="00455608"/>
    <w:rsid w:val="00461B0A"/>
    <w:rsid w:val="00466132"/>
    <w:rsid w:val="00470342"/>
    <w:rsid w:val="00474144"/>
    <w:rsid w:val="00474E65"/>
    <w:rsid w:val="00480256"/>
    <w:rsid w:val="004839A1"/>
    <w:rsid w:val="00492970"/>
    <w:rsid w:val="00492CC9"/>
    <w:rsid w:val="004A0F41"/>
    <w:rsid w:val="004A13C0"/>
    <w:rsid w:val="004A333E"/>
    <w:rsid w:val="004B1127"/>
    <w:rsid w:val="004B5DA9"/>
    <w:rsid w:val="004C1AC1"/>
    <w:rsid w:val="004C6617"/>
    <w:rsid w:val="004D2445"/>
    <w:rsid w:val="004D2552"/>
    <w:rsid w:val="004D40B3"/>
    <w:rsid w:val="004D657A"/>
    <w:rsid w:val="004E27D3"/>
    <w:rsid w:val="004E32A8"/>
    <w:rsid w:val="004F0361"/>
    <w:rsid w:val="004F0C36"/>
    <w:rsid w:val="004F0D53"/>
    <w:rsid w:val="004F285B"/>
    <w:rsid w:val="004F3A72"/>
    <w:rsid w:val="00501165"/>
    <w:rsid w:val="005019D5"/>
    <w:rsid w:val="0050551B"/>
    <w:rsid w:val="00507368"/>
    <w:rsid w:val="0051406A"/>
    <w:rsid w:val="00516772"/>
    <w:rsid w:val="0052398E"/>
    <w:rsid w:val="00531994"/>
    <w:rsid w:val="0053202D"/>
    <w:rsid w:val="00540773"/>
    <w:rsid w:val="0054101D"/>
    <w:rsid w:val="005412DB"/>
    <w:rsid w:val="005469E9"/>
    <w:rsid w:val="00547794"/>
    <w:rsid w:val="00547B25"/>
    <w:rsid w:val="00551873"/>
    <w:rsid w:val="005565C4"/>
    <w:rsid w:val="00561388"/>
    <w:rsid w:val="00563601"/>
    <w:rsid w:val="00564BFD"/>
    <w:rsid w:val="005664D5"/>
    <w:rsid w:val="00571F64"/>
    <w:rsid w:val="00572D66"/>
    <w:rsid w:val="00573CF3"/>
    <w:rsid w:val="00575296"/>
    <w:rsid w:val="005765E6"/>
    <w:rsid w:val="005821B2"/>
    <w:rsid w:val="0058435C"/>
    <w:rsid w:val="00585790"/>
    <w:rsid w:val="00586112"/>
    <w:rsid w:val="00586768"/>
    <w:rsid w:val="00590008"/>
    <w:rsid w:val="00595583"/>
    <w:rsid w:val="00597C36"/>
    <w:rsid w:val="005A54D0"/>
    <w:rsid w:val="005A5DB2"/>
    <w:rsid w:val="005B3D7E"/>
    <w:rsid w:val="005B54C2"/>
    <w:rsid w:val="005C7E3F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1C3E"/>
    <w:rsid w:val="0061590A"/>
    <w:rsid w:val="0062052D"/>
    <w:rsid w:val="006231AD"/>
    <w:rsid w:val="006239E2"/>
    <w:rsid w:val="00630488"/>
    <w:rsid w:val="00631A0C"/>
    <w:rsid w:val="00631A43"/>
    <w:rsid w:val="0063325B"/>
    <w:rsid w:val="0063585A"/>
    <w:rsid w:val="00635896"/>
    <w:rsid w:val="00635A11"/>
    <w:rsid w:val="00641FB8"/>
    <w:rsid w:val="006452BC"/>
    <w:rsid w:val="00647CB4"/>
    <w:rsid w:val="00660E9B"/>
    <w:rsid w:val="00661E59"/>
    <w:rsid w:val="006634B8"/>
    <w:rsid w:val="00665662"/>
    <w:rsid w:val="00665DDE"/>
    <w:rsid w:val="006667E2"/>
    <w:rsid w:val="00677761"/>
    <w:rsid w:val="00680B55"/>
    <w:rsid w:val="00681930"/>
    <w:rsid w:val="00683B5A"/>
    <w:rsid w:val="00687E0A"/>
    <w:rsid w:val="0069186A"/>
    <w:rsid w:val="006920C1"/>
    <w:rsid w:val="006924D3"/>
    <w:rsid w:val="006A7869"/>
    <w:rsid w:val="006B1294"/>
    <w:rsid w:val="006B1ADE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100"/>
    <w:rsid w:val="00700BC1"/>
    <w:rsid w:val="007045CA"/>
    <w:rsid w:val="00716D45"/>
    <w:rsid w:val="00723867"/>
    <w:rsid w:val="007327ED"/>
    <w:rsid w:val="007352DD"/>
    <w:rsid w:val="00736B4D"/>
    <w:rsid w:val="00745E72"/>
    <w:rsid w:val="00746104"/>
    <w:rsid w:val="0075290D"/>
    <w:rsid w:val="00752AE9"/>
    <w:rsid w:val="0075338B"/>
    <w:rsid w:val="007567B0"/>
    <w:rsid w:val="00757EAA"/>
    <w:rsid w:val="00762796"/>
    <w:rsid w:val="00762962"/>
    <w:rsid w:val="007704C6"/>
    <w:rsid w:val="007717AD"/>
    <w:rsid w:val="00772366"/>
    <w:rsid w:val="00773B21"/>
    <w:rsid w:val="0078338B"/>
    <w:rsid w:val="00787D2C"/>
    <w:rsid w:val="00793778"/>
    <w:rsid w:val="00794434"/>
    <w:rsid w:val="007A132C"/>
    <w:rsid w:val="007A330F"/>
    <w:rsid w:val="007A760B"/>
    <w:rsid w:val="007B0161"/>
    <w:rsid w:val="007B1733"/>
    <w:rsid w:val="007C0A10"/>
    <w:rsid w:val="007C178E"/>
    <w:rsid w:val="007C57EA"/>
    <w:rsid w:val="007D1096"/>
    <w:rsid w:val="007D4552"/>
    <w:rsid w:val="007D736C"/>
    <w:rsid w:val="007D7709"/>
    <w:rsid w:val="007E1D35"/>
    <w:rsid w:val="007E34E4"/>
    <w:rsid w:val="007E4010"/>
    <w:rsid w:val="007E4A03"/>
    <w:rsid w:val="007E55CF"/>
    <w:rsid w:val="007E74BC"/>
    <w:rsid w:val="007F24FA"/>
    <w:rsid w:val="008034C3"/>
    <w:rsid w:val="00810719"/>
    <w:rsid w:val="00811336"/>
    <w:rsid w:val="0081264D"/>
    <w:rsid w:val="008138E5"/>
    <w:rsid w:val="008234A5"/>
    <w:rsid w:val="00826565"/>
    <w:rsid w:val="00831159"/>
    <w:rsid w:val="008311D8"/>
    <w:rsid w:val="00831D78"/>
    <w:rsid w:val="00836893"/>
    <w:rsid w:val="008465FC"/>
    <w:rsid w:val="00846BE4"/>
    <w:rsid w:val="00851F9B"/>
    <w:rsid w:val="00856CB4"/>
    <w:rsid w:val="008575C1"/>
    <w:rsid w:val="00862AC0"/>
    <w:rsid w:val="00863BD1"/>
    <w:rsid w:val="00866C90"/>
    <w:rsid w:val="0086741E"/>
    <w:rsid w:val="008679AF"/>
    <w:rsid w:val="008706B5"/>
    <w:rsid w:val="00871532"/>
    <w:rsid w:val="008737F6"/>
    <w:rsid w:val="0088488A"/>
    <w:rsid w:val="00887562"/>
    <w:rsid w:val="008962EC"/>
    <w:rsid w:val="008A1F76"/>
    <w:rsid w:val="008A28D1"/>
    <w:rsid w:val="008A300E"/>
    <w:rsid w:val="008A33C4"/>
    <w:rsid w:val="008A7723"/>
    <w:rsid w:val="008B47FD"/>
    <w:rsid w:val="008B58A6"/>
    <w:rsid w:val="008B799C"/>
    <w:rsid w:val="008C44AD"/>
    <w:rsid w:val="008C6E99"/>
    <w:rsid w:val="008C7D6A"/>
    <w:rsid w:val="008C7F6E"/>
    <w:rsid w:val="008E19AB"/>
    <w:rsid w:val="008E5980"/>
    <w:rsid w:val="008E7C03"/>
    <w:rsid w:val="008F33C1"/>
    <w:rsid w:val="008F7E5F"/>
    <w:rsid w:val="00905733"/>
    <w:rsid w:val="00910A00"/>
    <w:rsid w:val="00915ABB"/>
    <w:rsid w:val="00915CE6"/>
    <w:rsid w:val="00920048"/>
    <w:rsid w:val="00925499"/>
    <w:rsid w:val="0092667A"/>
    <w:rsid w:val="00926CD1"/>
    <w:rsid w:val="00927525"/>
    <w:rsid w:val="00937D6C"/>
    <w:rsid w:val="00940F30"/>
    <w:rsid w:val="00941DED"/>
    <w:rsid w:val="00942BDF"/>
    <w:rsid w:val="009431FA"/>
    <w:rsid w:val="009436E5"/>
    <w:rsid w:val="009461C4"/>
    <w:rsid w:val="00951343"/>
    <w:rsid w:val="009525FA"/>
    <w:rsid w:val="00952DC7"/>
    <w:rsid w:val="00955E07"/>
    <w:rsid w:val="00957BBA"/>
    <w:rsid w:val="00960B26"/>
    <w:rsid w:val="00964C28"/>
    <w:rsid w:val="00972BE2"/>
    <w:rsid w:val="00972F09"/>
    <w:rsid w:val="00974FC3"/>
    <w:rsid w:val="0097687E"/>
    <w:rsid w:val="00983BF2"/>
    <w:rsid w:val="00985AC9"/>
    <w:rsid w:val="00987918"/>
    <w:rsid w:val="009A0679"/>
    <w:rsid w:val="009A092C"/>
    <w:rsid w:val="009A5AC2"/>
    <w:rsid w:val="009A644F"/>
    <w:rsid w:val="009B1916"/>
    <w:rsid w:val="009B3CFF"/>
    <w:rsid w:val="009B4509"/>
    <w:rsid w:val="009B61ED"/>
    <w:rsid w:val="009C60BC"/>
    <w:rsid w:val="009D06DE"/>
    <w:rsid w:val="009D1237"/>
    <w:rsid w:val="009D2287"/>
    <w:rsid w:val="009D303E"/>
    <w:rsid w:val="009D42BF"/>
    <w:rsid w:val="009D5791"/>
    <w:rsid w:val="009E4E8E"/>
    <w:rsid w:val="009E53F9"/>
    <w:rsid w:val="009F37DE"/>
    <w:rsid w:val="009F54C7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1C3A"/>
    <w:rsid w:val="00A26FB8"/>
    <w:rsid w:val="00A36A7C"/>
    <w:rsid w:val="00A37299"/>
    <w:rsid w:val="00A429A5"/>
    <w:rsid w:val="00A4377F"/>
    <w:rsid w:val="00A53D96"/>
    <w:rsid w:val="00A60F8B"/>
    <w:rsid w:val="00A74AA8"/>
    <w:rsid w:val="00A74CB6"/>
    <w:rsid w:val="00A76BA2"/>
    <w:rsid w:val="00A80334"/>
    <w:rsid w:val="00A813A0"/>
    <w:rsid w:val="00A82815"/>
    <w:rsid w:val="00A841B3"/>
    <w:rsid w:val="00A87E6A"/>
    <w:rsid w:val="00AA0F0D"/>
    <w:rsid w:val="00AB052B"/>
    <w:rsid w:val="00AB2775"/>
    <w:rsid w:val="00AB588D"/>
    <w:rsid w:val="00AB7B36"/>
    <w:rsid w:val="00AC288D"/>
    <w:rsid w:val="00AC41AA"/>
    <w:rsid w:val="00AC54D1"/>
    <w:rsid w:val="00AC55D6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11D4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20E8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60"/>
    <w:rsid w:val="00B67D71"/>
    <w:rsid w:val="00B75F04"/>
    <w:rsid w:val="00B80B9F"/>
    <w:rsid w:val="00B80BCF"/>
    <w:rsid w:val="00B85B05"/>
    <w:rsid w:val="00B8615D"/>
    <w:rsid w:val="00B94DE7"/>
    <w:rsid w:val="00B9510C"/>
    <w:rsid w:val="00B954A0"/>
    <w:rsid w:val="00B95EF5"/>
    <w:rsid w:val="00BA113C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02DC"/>
    <w:rsid w:val="00BE56F5"/>
    <w:rsid w:val="00BF000B"/>
    <w:rsid w:val="00BF13F4"/>
    <w:rsid w:val="00BF3F08"/>
    <w:rsid w:val="00BF7859"/>
    <w:rsid w:val="00C03F65"/>
    <w:rsid w:val="00C1089B"/>
    <w:rsid w:val="00C2004D"/>
    <w:rsid w:val="00C215E2"/>
    <w:rsid w:val="00C229B8"/>
    <w:rsid w:val="00C24BA8"/>
    <w:rsid w:val="00C26387"/>
    <w:rsid w:val="00C32F12"/>
    <w:rsid w:val="00C3374D"/>
    <w:rsid w:val="00C352C1"/>
    <w:rsid w:val="00C35F13"/>
    <w:rsid w:val="00C37562"/>
    <w:rsid w:val="00C37A21"/>
    <w:rsid w:val="00C41EB5"/>
    <w:rsid w:val="00C46BD6"/>
    <w:rsid w:val="00C6109F"/>
    <w:rsid w:val="00C66DD8"/>
    <w:rsid w:val="00C715E1"/>
    <w:rsid w:val="00C74BA9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353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D71E4"/>
    <w:rsid w:val="00CE1510"/>
    <w:rsid w:val="00CE2A23"/>
    <w:rsid w:val="00CE2FDC"/>
    <w:rsid w:val="00CE3E28"/>
    <w:rsid w:val="00CE5067"/>
    <w:rsid w:val="00CF0D56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0AB9"/>
    <w:rsid w:val="00D436B8"/>
    <w:rsid w:val="00D451A0"/>
    <w:rsid w:val="00D5025E"/>
    <w:rsid w:val="00D51E1C"/>
    <w:rsid w:val="00D51FEB"/>
    <w:rsid w:val="00D60B19"/>
    <w:rsid w:val="00D61295"/>
    <w:rsid w:val="00D62555"/>
    <w:rsid w:val="00D62D40"/>
    <w:rsid w:val="00D62EB2"/>
    <w:rsid w:val="00D7001B"/>
    <w:rsid w:val="00D74203"/>
    <w:rsid w:val="00D8079E"/>
    <w:rsid w:val="00D8376E"/>
    <w:rsid w:val="00D91C4C"/>
    <w:rsid w:val="00D9246D"/>
    <w:rsid w:val="00D928FA"/>
    <w:rsid w:val="00D96E62"/>
    <w:rsid w:val="00DA241C"/>
    <w:rsid w:val="00DA6323"/>
    <w:rsid w:val="00DA6E5B"/>
    <w:rsid w:val="00DA7E73"/>
    <w:rsid w:val="00DB61C4"/>
    <w:rsid w:val="00DB6FD8"/>
    <w:rsid w:val="00DB7E4C"/>
    <w:rsid w:val="00DC3105"/>
    <w:rsid w:val="00DC3E37"/>
    <w:rsid w:val="00DC5744"/>
    <w:rsid w:val="00DD01D1"/>
    <w:rsid w:val="00DD0FB4"/>
    <w:rsid w:val="00DD122D"/>
    <w:rsid w:val="00DD3763"/>
    <w:rsid w:val="00DE10A1"/>
    <w:rsid w:val="00DE3DE6"/>
    <w:rsid w:val="00DE53F8"/>
    <w:rsid w:val="00DF1F23"/>
    <w:rsid w:val="00DF2A2B"/>
    <w:rsid w:val="00E02200"/>
    <w:rsid w:val="00E05485"/>
    <w:rsid w:val="00E10ED6"/>
    <w:rsid w:val="00E14152"/>
    <w:rsid w:val="00E176A0"/>
    <w:rsid w:val="00E21BEB"/>
    <w:rsid w:val="00E358E6"/>
    <w:rsid w:val="00E35F20"/>
    <w:rsid w:val="00E41B6B"/>
    <w:rsid w:val="00E43654"/>
    <w:rsid w:val="00E43E90"/>
    <w:rsid w:val="00E45818"/>
    <w:rsid w:val="00E47F4F"/>
    <w:rsid w:val="00E504EE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2D66"/>
    <w:rsid w:val="00EA6129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E6598"/>
    <w:rsid w:val="00EF0E4E"/>
    <w:rsid w:val="00EF1480"/>
    <w:rsid w:val="00EF2709"/>
    <w:rsid w:val="00EF3E2E"/>
    <w:rsid w:val="00EF46EE"/>
    <w:rsid w:val="00EF4ADD"/>
    <w:rsid w:val="00EF5F50"/>
    <w:rsid w:val="00EF732F"/>
    <w:rsid w:val="00EF7384"/>
    <w:rsid w:val="00F02C1A"/>
    <w:rsid w:val="00F04E97"/>
    <w:rsid w:val="00F11C6B"/>
    <w:rsid w:val="00F151AB"/>
    <w:rsid w:val="00F164B2"/>
    <w:rsid w:val="00F23A63"/>
    <w:rsid w:val="00F24324"/>
    <w:rsid w:val="00F27DA7"/>
    <w:rsid w:val="00F3107D"/>
    <w:rsid w:val="00F3490C"/>
    <w:rsid w:val="00F3491C"/>
    <w:rsid w:val="00F355B1"/>
    <w:rsid w:val="00F35DE2"/>
    <w:rsid w:val="00F3654E"/>
    <w:rsid w:val="00F40A18"/>
    <w:rsid w:val="00F42487"/>
    <w:rsid w:val="00F4497C"/>
    <w:rsid w:val="00F44C7F"/>
    <w:rsid w:val="00F50040"/>
    <w:rsid w:val="00F54CE8"/>
    <w:rsid w:val="00F555D5"/>
    <w:rsid w:val="00F605E2"/>
    <w:rsid w:val="00F64208"/>
    <w:rsid w:val="00F70A25"/>
    <w:rsid w:val="00F710D9"/>
    <w:rsid w:val="00F85D2F"/>
    <w:rsid w:val="00F87FC2"/>
    <w:rsid w:val="00F977E6"/>
    <w:rsid w:val="00FA3A10"/>
    <w:rsid w:val="00FA42FC"/>
    <w:rsid w:val="00FA505C"/>
    <w:rsid w:val="00FA6BAD"/>
    <w:rsid w:val="00FA78B3"/>
    <w:rsid w:val="00FB0ADD"/>
    <w:rsid w:val="00FC3B57"/>
    <w:rsid w:val="00FC5E17"/>
    <w:rsid w:val="00FC71E5"/>
    <w:rsid w:val="00FD271C"/>
    <w:rsid w:val="00FD4B98"/>
    <w:rsid w:val="00FD7C07"/>
    <w:rsid w:val="00FE2291"/>
    <w:rsid w:val="00FE23BE"/>
    <w:rsid w:val="00FE676A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D3A4-F8F9-4776-8B0E-F1E5038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C0A0-2EE8-46D4-9154-7D8831D1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Родичев Валерий Дмитриевич</dc:creator>
  <cp:lastModifiedBy>Кудинкина Дарья Владимировна</cp:lastModifiedBy>
  <cp:revision>5</cp:revision>
  <cp:lastPrinted>2025-08-19T12:21:00Z</cp:lastPrinted>
  <dcterms:created xsi:type="dcterms:W3CDTF">2025-08-20T10:04:00Z</dcterms:created>
  <dcterms:modified xsi:type="dcterms:W3CDTF">2025-08-22T14:27:00Z</dcterms:modified>
</cp:coreProperties>
</file>