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10301" w:rsidP="00D3752C">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8E4BD8" w:rsidRPr="008E4BD8" w:rsidRDefault="00E63A47" w:rsidP="008E4BD8">
      <w:pPr>
        <w:pStyle w:val="a4"/>
        <w:spacing w:line="240" w:lineRule="auto"/>
        <w:ind w:firstLine="0"/>
        <w:rPr>
          <w:sz w:val="28"/>
          <w:szCs w:val="28"/>
          <w:u w:val="single"/>
        </w:rPr>
      </w:pPr>
      <w:r>
        <w:rPr>
          <w:sz w:val="28"/>
          <w:szCs w:val="28"/>
        </w:rPr>
        <w:t xml:space="preserve">Наименование проекта решения: </w:t>
      </w:r>
      <w:r w:rsidR="008E4BD8" w:rsidRPr="008E4BD8">
        <w:rPr>
          <w:rFonts w:eastAsia="Calibri"/>
          <w:sz w:val="28"/>
          <w:szCs w:val="28"/>
          <w:u w:val="single"/>
        </w:rPr>
        <w:t>О внесении изменения в пункт 6 Инструкции о порядке использования транспортных (перевозочных), коммерческих и (или) иных документов в качестве декларации на товары</w:t>
      </w:r>
      <w:r w:rsidR="008E4BD8" w:rsidRPr="008E4BD8">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ED2967">
              <w:rPr>
                <w:sz w:val="25"/>
                <w:szCs w:val="25"/>
              </w:rPr>
              <w:t>13</w:t>
            </w:r>
            <w:r w:rsidRPr="003057F6">
              <w:rPr>
                <w:sz w:val="25"/>
                <w:szCs w:val="25"/>
              </w:rPr>
              <w:t>»</w:t>
            </w:r>
            <w:r w:rsidR="008C7934">
              <w:rPr>
                <w:sz w:val="25"/>
                <w:szCs w:val="25"/>
              </w:rPr>
              <w:t xml:space="preserve"> </w:t>
            </w:r>
            <w:r w:rsidR="00BC6954">
              <w:rPr>
                <w:sz w:val="25"/>
                <w:szCs w:val="25"/>
              </w:rPr>
              <w:t>ноября</w:t>
            </w:r>
            <w:r w:rsidRPr="003057F6">
              <w:rPr>
                <w:sz w:val="25"/>
                <w:szCs w:val="25"/>
              </w:rPr>
              <w:t xml:space="preserve"> 20</w:t>
            </w:r>
            <w:r w:rsidR="008C7934">
              <w:rPr>
                <w:sz w:val="25"/>
                <w:szCs w:val="25"/>
              </w:rPr>
              <w:t>15</w:t>
            </w:r>
            <w:r w:rsidRPr="003057F6">
              <w:rPr>
                <w:sz w:val="25"/>
                <w:szCs w:val="25"/>
              </w:rPr>
              <w:t xml:space="preserve"> г.</w:t>
            </w:r>
          </w:p>
          <w:p w:rsidR="00D3752C" w:rsidRPr="003057F6" w:rsidRDefault="00C30913" w:rsidP="00D72C80">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247BE0">
              <w:rPr>
                <w:sz w:val="25"/>
                <w:szCs w:val="25"/>
              </w:rPr>
              <w:t>1</w:t>
            </w:r>
            <w:r w:rsidR="00D72C80">
              <w:rPr>
                <w:sz w:val="25"/>
                <w:szCs w:val="25"/>
              </w:rPr>
              <w:t>3</w:t>
            </w:r>
            <w:bookmarkStart w:id="0" w:name="_GoBack"/>
            <w:bookmarkEnd w:id="0"/>
            <w:r w:rsidR="00BC6954">
              <w:rPr>
                <w:sz w:val="25"/>
                <w:szCs w:val="25"/>
              </w:rPr>
              <w:t xml:space="preserve"> </w:t>
            </w:r>
            <w:r w:rsidR="00D3752C" w:rsidRPr="003057F6">
              <w:rPr>
                <w:sz w:val="25"/>
                <w:szCs w:val="25"/>
              </w:rPr>
              <w:t>»</w:t>
            </w:r>
            <w:r>
              <w:rPr>
                <w:sz w:val="25"/>
                <w:szCs w:val="25"/>
              </w:rPr>
              <w:t xml:space="preserve"> </w:t>
            </w:r>
            <w:r w:rsidR="00BC6954">
              <w:rPr>
                <w:sz w:val="25"/>
                <w:szCs w:val="25"/>
              </w:rPr>
              <w:t>декабря</w:t>
            </w:r>
            <w:r w:rsidR="00D3752C" w:rsidRPr="003057F6">
              <w:rPr>
                <w:sz w:val="25"/>
                <w:szCs w:val="25"/>
              </w:rPr>
              <w:t xml:space="preserve"> 20</w:t>
            </w:r>
            <w:r w:rsidR="008C7934">
              <w:rPr>
                <w:sz w:val="25"/>
                <w:szCs w:val="25"/>
              </w:rPr>
              <w:t>15</w:t>
            </w:r>
            <w:r w:rsidR="00D3752C" w:rsidRPr="003057F6">
              <w:rPr>
                <w:sz w:val="25"/>
                <w:szCs w:val="25"/>
              </w:rPr>
              <w:t>г.</w:t>
            </w:r>
          </w:p>
        </w:tc>
        <w:tc>
          <w:tcPr>
            <w:tcW w:w="6062" w:type="dxa"/>
          </w:tcPr>
          <w:p w:rsidR="00E63A47" w:rsidRDefault="00D3752C" w:rsidP="00E61CB5">
            <w:pPr>
              <w:ind w:left="170"/>
              <w:jc w:val="both"/>
              <w:rPr>
                <w:sz w:val="25"/>
                <w:szCs w:val="25"/>
                <w:u w:val="single"/>
              </w:rPr>
            </w:pPr>
            <w:r w:rsidRPr="003057F6">
              <w:rPr>
                <w:sz w:val="25"/>
                <w:szCs w:val="25"/>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Pr>
                <w:sz w:val="25"/>
                <w:szCs w:val="25"/>
              </w:rPr>
              <w:t xml:space="preserve"> </w:t>
            </w:r>
            <w:r w:rsidR="00E63A47" w:rsidRPr="00E63A47">
              <w:rPr>
                <w:sz w:val="25"/>
                <w:szCs w:val="25"/>
                <w:u w:val="single"/>
              </w:rPr>
              <w:t>с использованием соответствующего сервиса официального сайта Евразийского экономического</w:t>
            </w:r>
            <w:r w:rsidR="00E63A47">
              <w:rPr>
                <w:sz w:val="25"/>
                <w:szCs w:val="25"/>
                <w:u w:val="single"/>
              </w:rPr>
              <w:t xml:space="preserve"> союза, на бумажном носителе и</w:t>
            </w:r>
            <w:r w:rsidR="00E63F85">
              <w:rPr>
                <w:sz w:val="25"/>
                <w:szCs w:val="25"/>
                <w:u w:val="single"/>
              </w:rPr>
              <w:t>ли</w:t>
            </w:r>
            <w:r w:rsidR="00E63A47" w:rsidRPr="00E63A47">
              <w:rPr>
                <w:sz w:val="25"/>
                <w:szCs w:val="25"/>
                <w:u w:val="single"/>
              </w:rPr>
              <w:t xml:space="preserve"> по электронной почте</w:t>
            </w:r>
            <w:r w:rsidR="00E63A47">
              <w:rPr>
                <w:sz w:val="25"/>
                <w:szCs w:val="25"/>
                <w:u w:val="single"/>
              </w:rPr>
              <w:t>.</w:t>
            </w:r>
          </w:p>
          <w:p w:rsidR="00E63A47" w:rsidRPr="00E63A47" w:rsidRDefault="00E63A47" w:rsidP="00E61CB5">
            <w:pPr>
              <w:ind w:left="170"/>
              <w:jc w:val="both"/>
              <w:rPr>
                <w:sz w:val="25"/>
                <w:szCs w:val="25"/>
                <w:u w:val="single"/>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C7934" w:rsidRPr="008C7934">
              <w:rPr>
                <w:sz w:val="25"/>
                <w:szCs w:val="25"/>
                <w:u w:val="single"/>
              </w:rPr>
              <w:t>Сулейменов Мейрам Кобланович</w:t>
            </w:r>
          </w:p>
          <w:p w:rsidR="00D3752C" w:rsidRPr="003057F6"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C7934" w:rsidRPr="008C7934">
              <w:rPr>
                <w:sz w:val="25"/>
                <w:szCs w:val="25"/>
                <w:u w:val="single"/>
              </w:rPr>
              <w:t>консультант отдела таможенных операций и таможенного контроля</w:t>
            </w:r>
            <w:r w:rsidR="00E63A47">
              <w:rPr>
                <w:sz w:val="25"/>
                <w:szCs w:val="25"/>
                <w:u w:val="single"/>
              </w:rPr>
              <w:br/>
              <w:t>Департамен</w:t>
            </w:r>
            <w:r w:rsidR="000954F1">
              <w:rPr>
                <w:sz w:val="25"/>
                <w:szCs w:val="25"/>
                <w:u w:val="single"/>
              </w:rPr>
              <w:t>та таможенного законодательства</w:t>
            </w:r>
            <w:r w:rsidR="000954F1">
              <w:rPr>
                <w:sz w:val="25"/>
                <w:szCs w:val="25"/>
                <w:u w:val="single"/>
              </w:rPr>
              <w:br/>
            </w:r>
            <w:r w:rsidR="00E63A47">
              <w:rPr>
                <w:sz w:val="25"/>
                <w:szCs w:val="25"/>
                <w:u w:val="single"/>
              </w:rPr>
              <w:t xml:space="preserve">и правоприменительной практики </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C7934" w:rsidP="00A7377F">
            <w:pPr>
              <w:pStyle w:val="a7"/>
              <w:spacing w:line="240" w:lineRule="auto"/>
              <w:ind w:left="170"/>
              <w:rPr>
                <w:sz w:val="25"/>
                <w:szCs w:val="25"/>
                <w:u w:val="single"/>
              </w:rPr>
            </w:pPr>
            <w:r w:rsidRPr="001A5E51">
              <w:rPr>
                <w:sz w:val="25"/>
                <w:szCs w:val="25"/>
                <w:u w:val="single"/>
              </w:rPr>
              <w:t>suleimenov-mk@eecommission.org</w:t>
            </w:r>
          </w:p>
          <w:p w:rsidR="00D3752C" w:rsidRPr="003057F6"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31-35</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2500F5">
                <w:rPr>
                  <w:rStyle w:val="ae"/>
                  <w:bCs/>
                  <w:kern w:val="32"/>
                  <w:sz w:val="26"/>
                  <w:szCs w:val="26"/>
                </w:rPr>
                <w:t>https://docs.eaeunion.org/ru-ru/</w:t>
              </w:r>
            </w:hyperlink>
          </w:p>
          <w:p w:rsidR="00D3752C" w:rsidRPr="003057F6" w:rsidRDefault="00D3752C" w:rsidP="0012769A">
            <w:pPr>
              <w:pStyle w:val="a7"/>
              <w:spacing w:line="240" w:lineRule="auto"/>
              <w:ind w:left="170"/>
              <w:rPr>
                <w:b/>
                <w:sz w:val="25"/>
                <w:szCs w:val="25"/>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r w:rsidR="001A5E51" w:rsidRPr="00377A65">
              <w:rPr>
                <w:bCs/>
                <w:kern w:val="32"/>
                <w:sz w:val="26"/>
                <w:szCs w:val="26"/>
                <w:u w:val="single"/>
              </w:rPr>
              <w:t>suleimenov-mk@eecommission.org</w:t>
            </w:r>
          </w:p>
        </w:tc>
      </w:tr>
    </w:tbl>
    <w:p w:rsidR="00022D32" w:rsidRDefault="00022D32"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35F" w:rsidRDefault="0037035F" w:rsidP="00D3752C">
      <w:pPr>
        <w:spacing w:after="0" w:line="240" w:lineRule="auto"/>
      </w:pPr>
      <w:r>
        <w:separator/>
      </w:r>
    </w:p>
  </w:endnote>
  <w:endnote w:type="continuationSeparator" w:id="0">
    <w:p w:rsidR="0037035F" w:rsidRDefault="0037035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35F" w:rsidRDefault="0037035F" w:rsidP="00D3752C">
      <w:pPr>
        <w:spacing w:after="0" w:line="240" w:lineRule="auto"/>
      </w:pPr>
      <w:r>
        <w:separator/>
      </w:r>
    </w:p>
  </w:footnote>
  <w:footnote w:type="continuationSeparator" w:id="0">
    <w:p w:rsidR="0037035F" w:rsidRDefault="0037035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D72C80">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22D32"/>
    <w:rsid w:val="000954F1"/>
    <w:rsid w:val="000B5839"/>
    <w:rsid w:val="0012769A"/>
    <w:rsid w:val="001A5E51"/>
    <w:rsid w:val="001B5698"/>
    <w:rsid w:val="00247BE0"/>
    <w:rsid w:val="002511B3"/>
    <w:rsid w:val="002818C2"/>
    <w:rsid w:val="0037035F"/>
    <w:rsid w:val="00377A65"/>
    <w:rsid w:val="00391F65"/>
    <w:rsid w:val="00441159"/>
    <w:rsid w:val="004B49BC"/>
    <w:rsid w:val="00504DBE"/>
    <w:rsid w:val="00584B06"/>
    <w:rsid w:val="005D007E"/>
    <w:rsid w:val="00606527"/>
    <w:rsid w:val="00633592"/>
    <w:rsid w:val="00680A9B"/>
    <w:rsid w:val="006F40EB"/>
    <w:rsid w:val="0076666A"/>
    <w:rsid w:val="007F35C3"/>
    <w:rsid w:val="0089262C"/>
    <w:rsid w:val="008C7934"/>
    <w:rsid w:val="008E4BD8"/>
    <w:rsid w:val="009007AB"/>
    <w:rsid w:val="00A11E0B"/>
    <w:rsid w:val="00A24129"/>
    <w:rsid w:val="00A30D70"/>
    <w:rsid w:val="00A32C9C"/>
    <w:rsid w:val="00B1076B"/>
    <w:rsid w:val="00B97E53"/>
    <w:rsid w:val="00BC6954"/>
    <w:rsid w:val="00BE309D"/>
    <w:rsid w:val="00BE7DB2"/>
    <w:rsid w:val="00C15FBD"/>
    <w:rsid w:val="00C30913"/>
    <w:rsid w:val="00C92B81"/>
    <w:rsid w:val="00D10301"/>
    <w:rsid w:val="00D3752C"/>
    <w:rsid w:val="00D547B2"/>
    <w:rsid w:val="00D72C80"/>
    <w:rsid w:val="00E61CB5"/>
    <w:rsid w:val="00E63A47"/>
    <w:rsid w:val="00E63F85"/>
    <w:rsid w:val="00E81988"/>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cs.eaeunion.org/ru-ru"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2015-11-12T20:00:00+00:00</EecNpbDateOfStartingDiscussion>
    <EecNpbRegulatoryImpactAssessmentFullTitleAm xmlns="d70984cf-725d-4790-9b12-19604c34148c" xsi:nil="true"/>
    <EecNpbRegulatoryImpactAssessmentNameRu xmlns="d70984cf-725d-4790-9b12-19604c34148c">Проект решения Коллегии ЕЭК</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bobko</DisplayName>
        <AccountId>53</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2015-11-12T20:00:00+00:00</EecNpbPublishedDate>
    <EecNpbSendToNSIError xmlns="d70984cf-725d-4790-9b12-19604c34148c" xsi:nil="true"/>
    <EecNpbDocumentFileOrder xmlns="9260b414-defe-45cc-88a3-eb5c73238076">2015-11-13T19:44:03+00:00</EecNpbDocumentFileOrder>
    <EecNpbRegulatoryImpactAssessmentNameEn xmlns="d70984cf-725d-4790-9b12-19604c34148c" xsi:nil="true"/>
    <EecNpbDiscussionLineOfActivityTaxHTField0 xmlns="d70984cf-725d-4790-9b12-19604c34148c">
      <Terms xmlns="http://schemas.microsoft.com/office/infopath/2007/PartnerControls"/>
    </EecNpbDiscussionLineOfActivityTaxHTField0>
    <TaxCatchAll xmlns="9260b414-defe-45cc-88a3-eb5c73238076">
      <Value>36</Value>
    </TaxCatchAll>
    <EecNpbRegulatoryImpactAssessmentNameAm xmlns="d70984cf-725d-4790-9b12-19604c34148c" xsi:nil="true"/>
    <EecNpbUserFriendlyUrlPart xmlns="9260b414-defe-45cc-88a3-eb5c73238076">ria_13112015_sur.docx</EecNpbUserFriendlyUrlPart>
    <EecNpbAdditionalInfoNote xmlns="d70984cf-725d-4790-9b12-19604c34148c" xsi:nil="true"/>
    <EecNpbRegulatoryImpactAssessmentFullTitleKk xmlns="d70984cf-725d-4790-9b12-19604c34148c" xsi:nil="true"/>
    <EecNpbRegulatoryImpactAssessmentFullTitleRu xmlns="d70984cf-725d-4790-9b12-19604c34148c">О внесении изменения в пункт 6 Инструкции о порядке использования транспортных (перевозочных), коммерческих и (или) иных документов в качестве декларации на товары
</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2015-11-13T12:44:24+00:00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c4d294c8-2d5d-4f01-9413-b81c0fd147ec</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documentManagement>
</p:propertie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7B1D6-75B3-41F2-AEC2-BDB0526DF37A}"/>
</file>

<file path=customXml/itemProps2.xml><?xml version="1.0" encoding="utf-8"?>
<ds:datastoreItem xmlns:ds="http://schemas.openxmlformats.org/officeDocument/2006/customXml" ds:itemID="{2E11E609-5125-4C79-B1E8-078A7B7647F7}"/>
</file>

<file path=customXml/itemProps3.xml><?xml version="1.0" encoding="utf-8"?>
<ds:datastoreItem xmlns:ds="http://schemas.openxmlformats.org/officeDocument/2006/customXml" ds:itemID="{750D1E37-7288-4EB7-A6C6-E576545DE6AF}"/>
</file>

<file path=customXml/itemProps4.xml><?xml version="1.0" encoding="utf-8"?>
<ds:datastoreItem xmlns:ds="http://schemas.openxmlformats.org/officeDocument/2006/customXml" ds:itemID="{75EB0FF7-318A-422F-8939-22371A8846BA}"/>
</file>

<file path=docProps/app.xml><?xml version="1.0" encoding="utf-8"?>
<Properties xmlns="http://schemas.openxmlformats.org/officeDocument/2006/extended-properties" xmlns:vt="http://schemas.openxmlformats.org/officeDocument/2006/docPropsVTypes">
  <Template>Normal.dotm</Template>
  <TotalTime>2</TotalTime>
  <Pages>4</Pages>
  <Words>1382</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Бобко Вадим Иванович</cp:lastModifiedBy>
  <cp:revision>5</cp:revision>
  <cp:lastPrinted>2015-11-13T13:01:00Z</cp:lastPrinted>
  <dcterms:created xsi:type="dcterms:W3CDTF">2015-11-13T12:45:00Z</dcterms:created>
  <dcterms:modified xsi:type="dcterms:W3CDTF">2015-11-13T13:42:00Z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
  </property>
  <property fmtid="{D5CDD505-2E9C-101B-9397-08002B2CF9AE}" pid="5" name="EecNpbRiaProcedureType">
    <vt:lpwstr/>
  </property>
  <property fmtid="{D5CDD505-2E9C-101B-9397-08002B2CF9AE}" pid="6" name="h62645664b4544c7b48775e10553f0e3">
    <vt:lpwstr/>
  </property>
  <property fmtid="{D5CDD505-2E9C-101B-9397-08002B2CF9AE}" pid="7" name="EecNpbRiaLineOfCompetence">
    <vt:lpwstr/>
  </property>
  <property fmtid="{D5CDD505-2E9C-101B-9397-08002B2CF9AE}" pid="8" name="k0c0c4a416ce4a7badb9fd2230057b56">
    <vt:lpwstr/>
  </property>
  <property fmtid="{D5CDD505-2E9C-101B-9397-08002B2CF9AE}" pid="9" name="_docset_NoMedatataSyncRequired">
    <vt:lpwstr>False</vt:lpwstr>
  </property>
</Properties>
</file>