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EBF" w:rsidRDefault="00AA2326" w:rsidP="00AA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ИНФОРМАЦИОННО-АНАЛИТИЧЕСКАЯ С</w:t>
      </w:r>
      <w:r w:rsidR="003A7EBF" w:rsidRPr="005A24E6"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  <w:t>ПРАВКА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D6BA5" w:rsidRPr="000D2C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оследствиях влияния проекта решения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Евразийской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A2326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экономической комиссии на условиях ведения </w:t>
      </w:r>
    </w:p>
    <w:p w:rsidR="008D6BA5" w:rsidRPr="00232A31" w:rsidRDefault="00AA2326" w:rsidP="00A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E101B" w:rsidRDefault="00AA2326" w:rsidP="00AE101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проекта решения:</w:t>
      </w:r>
      <w:r w:rsidRPr="00AA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Совета Евразийской экономической комиссии от 23 ноября 2012 года № 9</w:t>
      </w:r>
      <w:r w:rsidR="00FA5A99" w:rsidRPr="00FA5A9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» (далее – проект решения).</w:t>
      </w:r>
    </w:p>
    <w:p w:rsidR="00E30EF1" w:rsidRPr="00AE101B" w:rsidRDefault="00AA2326" w:rsidP="00AE101B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Проблема, на решение которой направлен проект </w:t>
      </w:r>
      <w:r w:rsidR="000247E0" w:rsidRPr="00AE1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Pr="00AE1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92425" w:rsidRPr="001D2CCF" w:rsidRDefault="001F1565" w:rsidP="0039242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Правоприменительная практика показала, что  к</w:t>
      </w:r>
      <w:r w:rsidR="00AA2326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</w:t>
      </w:r>
      <w:r w:rsidR="00CE0118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CE0118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решение котор</w:t>
      </w:r>
      <w:r w:rsidR="00CE0118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A2326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проект решения, является</w:t>
      </w:r>
      <w:r w:rsidR="00BF74E1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B7A3E" w:rsidRPr="00EE707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достаточно</w:t>
      </w:r>
      <w:r w:rsidR="00EC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A5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регламентации</w:t>
      </w:r>
      <w:r w:rsidR="00EC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 w:rsidR="00EC4C85">
        <w:rPr>
          <w:rFonts w:ascii="Times New Roman" w:hAnsi="Times New Roman" w:cs="Times New Roman"/>
          <w:sz w:val="28"/>
          <w:szCs w:val="28"/>
        </w:rPr>
        <w:t>рассмотрения</w:t>
      </w:r>
      <w:r w:rsidR="00392425" w:rsidRPr="00392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2425" w:rsidRPr="00215276">
        <w:rPr>
          <w:rFonts w:ascii="Times New Roman" w:eastAsia="Times New Roman" w:hAnsi="Times New Roman"/>
          <w:sz w:val="28"/>
          <w:szCs w:val="28"/>
          <w:lang w:eastAsia="ru-RU"/>
        </w:rPr>
        <w:t>Евразийской экономической комисси</w:t>
      </w:r>
      <w:r w:rsidR="0039242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392425" w:rsidRPr="0021527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392425" w:rsidRPr="00215276">
        <w:rPr>
          <w:rFonts w:ascii="Times New Roman" w:hAnsi="Times New Roman" w:cs="Times New Roman"/>
          <w:sz w:val="28"/>
          <w:szCs w:val="28"/>
        </w:rPr>
        <w:t xml:space="preserve">Комиссия) </w:t>
      </w:r>
      <w:r w:rsidR="00392425">
        <w:rPr>
          <w:rFonts w:ascii="Times New Roman" w:hAnsi="Times New Roman" w:cs="Times New Roman"/>
          <w:sz w:val="28"/>
          <w:szCs w:val="28"/>
        </w:rPr>
        <w:t xml:space="preserve"> </w:t>
      </w:r>
      <w:r w:rsidR="00EC4C85">
        <w:rPr>
          <w:rFonts w:ascii="Times New Roman" w:hAnsi="Times New Roman" w:cs="Times New Roman"/>
          <w:sz w:val="28"/>
          <w:szCs w:val="28"/>
        </w:rPr>
        <w:t xml:space="preserve">дел о нарушении </w:t>
      </w:r>
      <w:r w:rsidR="00392425" w:rsidRPr="00E12F7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392425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392425" w:rsidRPr="00E12F70">
          <w:rPr>
            <w:rFonts w:ascii="Times New Roman" w:hAnsi="Times New Roman" w:cs="Times New Roman"/>
            <w:sz w:val="28"/>
            <w:szCs w:val="28"/>
          </w:rPr>
          <w:t>статье 76</w:t>
        </w:r>
      </w:hyperlink>
      <w:r w:rsidR="00392425" w:rsidRPr="00E12F7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392425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392425" w:rsidRPr="001D2CCF"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от 29 </w:t>
      </w:r>
      <w:r w:rsidR="00392425">
        <w:rPr>
          <w:rFonts w:ascii="Times New Roman" w:hAnsi="Times New Roman" w:cs="Times New Roman"/>
          <w:sz w:val="28"/>
          <w:szCs w:val="28"/>
        </w:rPr>
        <w:t>мая 2014 года (далее – Договор)</w:t>
      </w:r>
      <w:r w:rsidR="00392425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392425">
        <w:rPr>
          <w:rFonts w:ascii="Times New Roman" w:hAnsi="Times New Roman" w:cs="Times New Roman"/>
          <w:sz w:val="28"/>
          <w:szCs w:val="28"/>
        </w:rPr>
        <w:t xml:space="preserve">общих правил конкуренции </w:t>
      </w:r>
      <w:r w:rsidR="00392425">
        <w:rPr>
          <w:rFonts w:ascii="Times New Roman" w:hAnsi="Times New Roman" w:cs="Times New Roman"/>
          <w:sz w:val="28"/>
          <w:szCs w:val="28"/>
        </w:rPr>
        <w:t>на трансграничных рынках</w:t>
      </w:r>
      <w:r w:rsidR="00392425" w:rsidRPr="00C04D5A">
        <w:rPr>
          <w:rFonts w:ascii="Times New Roman" w:hAnsi="Times New Roman" w:cs="Times New Roman"/>
          <w:sz w:val="28"/>
          <w:szCs w:val="28"/>
        </w:rPr>
        <w:t xml:space="preserve"> </w:t>
      </w:r>
      <w:r w:rsidR="00392425" w:rsidRPr="002E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 двух и более </w:t>
      </w:r>
      <w:r w:rsidR="00392425" w:rsidRPr="00E12F70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392425">
        <w:rPr>
          <w:rFonts w:ascii="Times New Roman" w:hAnsi="Times New Roman" w:cs="Times New Roman"/>
          <w:sz w:val="28"/>
          <w:szCs w:val="28"/>
        </w:rPr>
        <w:t xml:space="preserve">– </w:t>
      </w:r>
      <w:r w:rsidR="00392425" w:rsidRPr="00E12F70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 (далее соответственно</w:t>
      </w:r>
      <w:proofErr w:type="gramEnd"/>
      <w:r w:rsidR="00392425" w:rsidRPr="00E12F70">
        <w:rPr>
          <w:rFonts w:ascii="Times New Roman" w:hAnsi="Times New Roman" w:cs="Times New Roman"/>
          <w:sz w:val="28"/>
          <w:szCs w:val="28"/>
        </w:rPr>
        <w:t xml:space="preserve"> - трансграничные рынки, государства</w:t>
      </w:r>
      <w:r w:rsidR="00392425">
        <w:rPr>
          <w:rFonts w:ascii="Times New Roman" w:hAnsi="Times New Roman" w:cs="Times New Roman"/>
          <w:sz w:val="28"/>
          <w:szCs w:val="28"/>
        </w:rPr>
        <w:t xml:space="preserve"> – </w:t>
      </w:r>
      <w:r w:rsidR="00392425" w:rsidRPr="00E12F70">
        <w:rPr>
          <w:rFonts w:ascii="Times New Roman" w:hAnsi="Times New Roman" w:cs="Times New Roman"/>
          <w:sz w:val="28"/>
          <w:szCs w:val="28"/>
        </w:rPr>
        <w:t>члены)</w:t>
      </w:r>
      <w:r w:rsidR="00392425">
        <w:rPr>
          <w:rFonts w:ascii="Times New Roman" w:hAnsi="Times New Roman" w:cs="Times New Roman"/>
          <w:sz w:val="28"/>
          <w:szCs w:val="28"/>
        </w:rPr>
        <w:t>.</w:t>
      </w:r>
    </w:p>
    <w:p w:rsidR="00D85478" w:rsidRPr="007F44EE" w:rsidRDefault="00C70111" w:rsidP="007F44E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пунктом </w:t>
      </w:r>
      <w:r w:rsidR="00D8547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15276" w:rsidRPr="00215276">
        <w:rPr>
          <w:rFonts w:ascii="Times New Roman" w:hAnsi="Times New Roman" w:cs="Times New Roman"/>
          <w:sz w:val="28"/>
          <w:szCs w:val="28"/>
        </w:rPr>
        <w:t xml:space="preserve">рассмотрения дел о нарушении общих правил конкуренции на трансграничных рынках, утвержденный Решением Совета </w:t>
      </w:r>
      <w:r w:rsidR="00392425">
        <w:rPr>
          <w:rFonts w:ascii="Times New Roman" w:hAnsi="Times New Roman" w:cs="Times New Roman"/>
          <w:sz w:val="28"/>
          <w:szCs w:val="28"/>
        </w:rPr>
        <w:t>Комиссии</w:t>
      </w:r>
      <w:r w:rsidR="00215276" w:rsidRPr="00215276">
        <w:rPr>
          <w:rFonts w:ascii="Times New Roman" w:hAnsi="Times New Roman" w:cs="Times New Roman"/>
          <w:sz w:val="28"/>
          <w:szCs w:val="28"/>
        </w:rPr>
        <w:t xml:space="preserve"> от  23 ноября 2012 года № 99 (далее – Порядок)</w:t>
      </w:r>
      <w:r w:rsidR="00C04D5A">
        <w:rPr>
          <w:rFonts w:ascii="Times New Roman" w:hAnsi="Times New Roman" w:cs="Times New Roman"/>
          <w:sz w:val="28"/>
          <w:szCs w:val="28"/>
        </w:rPr>
        <w:t>,</w:t>
      </w:r>
      <w:r w:rsidR="00215276">
        <w:rPr>
          <w:rFonts w:ascii="Times New Roman" w:hAnsi="Times New Roman" w:cs="Times New Roman"/>
          <w:sz w:val="28"/>
          <w:szCs w:val="28"/>
        </w:rPr>
        <w:t xml:space="preserve"> </w:t>
      </w:r>
      <w:r w:rsidR="00E74C66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, что председателем комиссии по рассмотрению дела </w:t>
      </w:r>
      <w:r w:rsidR="00392425">
        <w:rPr>
          <w:rFonts w:ascii="Times New Roman" w:hAnsi="Times New Roman" w:cs="Times New Roman"/>
          <w:sz w:val="28"/>
          <w:szCs w:val="28"/>
        </w:rPr>
        <w:t>о нарушении общих правил конкуренции на трансграничных рынках (далее – комиссия по рассмотрению дела)</w:t>
      </w:r>
      <w:r w:rsidR="0039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член Коллегии Комиссии, курирующий вопросы конкуренции и антимонопольного регулирования, или по его поручению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структурного подразделения Комиссии, уполномоченного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</w:t>
      </w:r>
      <w:r w:rsidR="00C04D5A" w:rsidRPr="00C04D5A">
        <w:rPr>
          <w:rFonts w:ascii="Times New Roman" w:hAnsi="Times New Roman" w:cs="Times New Roman"/>
          <w:sz w:val="28"/>
          <w:szCs w:val="28"/>
        </w:rPr>
        <w:t xml:space="preserve"> </w:t>
      </w:r>
      <w:r w:rsidR="00C04D5A">
        <w:rPr>
          <w:rFonts w:ascii="Times New Roman" w:hAnsi="Times New Roman" w:cs="Times New Roman"/>
          <w:sz w:val="28"/>
          <w:szCs w:val="28"/>
        </w:rPr>
        <w:t>(далее – уполномоченное структурное подразделение Комиссии)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44EE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D85478">
        <w:rPr>
          <w:rFonts w:ascii="Times New Roman" w:hAnsi="Times New Roman" w:cs="Times New Roman"/>
          <w:sz w:val="28"/>
          <w:szCs w:val="28"/>
        </w:rPr>
        <w:t xml:space="preserve"> на практике возникает необходимость замещения председателя комиссии по рассмотрению дела </w:t>
      </w:r>
      <w:r w:rsidR="00D85478"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D8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D85478"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(отпуск, болезнь, командировка</w:t>
      </w:r>
      <w:r w:rsidR="00D8547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заместителем, однако Порядком такая возможность не предусмотрена.</w:t>
      </w:r>
    </w:p>
    <w:p w:rsidR="00E74C66" w:rsidRDefault="00D85478" w:rsidP="00E74C6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Также, пунктом 16 Порядка установлена возможность продления срока р</w:t>
      </w:r>
      <w:r>
        <w:rPr>
          <w:rFonts w:ascii="Times New Roman" w:hAnsi="Times New Roman" w:cs="Times New Roman"/>
          <w:sz w:val="28"/>
          <w:szCs w:val="28"/>
        </w:rPr>
        <w:t>ассмотрения дела в связи с необходимостью получения дополнительной информации для принятия решения</w:t>
      </w:r>
      <w:r w:rsidR="00E74C66">
        <w:rPr>
          <w:rFonts w:ascii="Times New Roman" w:hAnsi="Times New Roman" w:cs="Times New Roman"/>
          <w:sz w:val="28"/>
          <w:szCs w:val="28"/>
        </w:rPr>
        <w:t>, но не установлено каким актом определяется решение о продлении срока, а также порядок и срок информирования лиц, участвующих в деле о продлении срока рассмотрения дела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4EE" w:rsidRDefault="00A728A5" w:rsidP="007F44E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4C66">
        <w:rPr>
          <w:rFonts w:ascii="Times New Roman" w:hAnsi="Times New Roman" w:cs="Times New Roman"/>
          <w:sz w:val="28"/>
          <w:szCs w:val="28"/>
        </w:rPr>
        <w:t xml:space="preserve">унктом 18 Порядка предусмотрено, что при рассмотрении дела комиссия по рассмотрению дела вправе привлекать экспертов, переводчиков, а также лиц, располагающих сведениями об обстоятельствах рассматриваемого дела, статус которых Порядком не определен. </w:t>
      </w:r>
    </w:p>
    <w:p w:rsidR="00A728A5" w:rsidRDefault="00A728A5" w:rsidP="00A728A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пунктом 21 Порядка установлено право комиссии по рассмотрению дела запрашивать при рассмотрении дела документы и сведения по вопросам, возникающим в ходе рассмотрения дела, но не установлены </w:t>
      </w:r>
      <w:r w:rsidRPr="00EE707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представлению документов и сведений</w:t>
      </w:r>
      <w:r w:rsidRPr="00EE707B">
        <w:rPr>
          <w:rFonts w:ascii="Times New Roman" w:hAnsi="Times New Roman" w:cs="Times New Roman"/>
          <w:sz w:val="28"/>
          <w:szCs w:val="28"/>
        </w:rPr>
        <w:t>, содержа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EE707B">
        <w:rPr>
          <w:rFonts w:ascii="Times New Roman" w:hAnsi="Times New Roman" w:cs="Times New Roman"/>
          <w:sz w:val="28"/>
          <w:szCs w:val="28"/>
        </w:rPr>
        <w:t xml:space="preserve"> конфиденциальную информацию</w:t>
      </w:r>
      <w:r w:rsidR="00D1273E">
        <w:rPr>
          <w:rFonts w:ascii="Times New Roman" w:hAnsi="Times New Roman"/>
          <w:sz w:val="28"/>
          <w:szCs w:val="28"/>
          <w:lang w:eastAsia="ru-RU"/>
        </w:rPr>
        <w:t xml:space="preserve">, а также обязательного представления </w:t>
      </w:r>
      <w:proofErr w:type="spellStart"/>
      <w:r w:rsidR="00D1273E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="00D1273E">
        <w:rPr>
          <w:rFonts w:ascii="Times New Roman" w:hAnsi="Times New Roman"/>
          <w:sz w:val="28"/>
          <w:szCs w:val="28"/>
          <w:lang w:eastAsia="ru-RU"/>
        </w:rPr>
        <w:t xml:space="preserve"> версий </w:t>
      </w:r>
      <w:r w:rsidR="00D1273E" w:rsidRPr="00582C21">
        <w:rPr>
          <w:rFonts w:ascii="Times New Roman" w:hAnsi="Times New Roman"/>
          <w:sz w:val="28"/>
          <w:szCs w:val="28"/>
          <w:lang w:eastAsia="ru-RU"/>
        </w:rPr>
        <w:t>документов и порядка их заверения</w:t>
      </w:r>
      <w:r w:rsidR="00D1273E">
        <w:rPr>
          <w:rFonts w:ascii="Times New Roman" w:hAnsi="Times New Roman"/>
          <w:sz w:val="28"/>
          <w:szCs w:val="28"/>
          <w:lang w:eastAsia="ru-RU"/>
        </w:rPr>
        <w:t xml:space="preserve"> в связи с необходимостью ее защиты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44EE" w:rsidRDefault="007F44EE" w:rsidP="0041740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проект решения предусматривает утверждение проекта изменений в Порядок,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как включение новых положений, так и внесение изменений в действующие положения Порядка.</w:t>
      </w:r>
    </w:p>
    <w:p w:rsidR="00AA2326" w:rsidRPr="009A72BC" w:rsidRDefault="00AA2326" w:rsidP="009A72BC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регулирования:</w:t>
      </w:r>
    </w:p>
    <w:p w:rsidR="009A72BC" w:rsidRDefault="00833F52" w:rsidP="009A72BC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A2326" w:rsidRPr="00E55D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AA2326" w:rsidRPr="00E5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="00B559F8" w:rsidRPr="00E5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проекта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регулирование </w:t>
      </w:r>
      <w:r w:rsidR="005C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вопросов</w:t>
      </w:r>
      <w:r w:rsidR="0018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Порядка при осуществлении процедуры рассмотрения дел </w:t>
      </w:r>
      <w:r w:rsidR="005C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нарушении общих правил конкуренции на трансграничных рынках</w:t>
      </w:r>
      <w:r w:rsidR="001854DD"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4DD" w:rsidRPr="009A72BC" w:rsidRDefault="00AA2326" w:rsidP="009A72BC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 лиц, на защиту интересов которых направлен проект решения ЕЭК:</w:t>
      </w:r>
    </w:p>
    <w:p w:rsidR="009A72BC" w:rsidRDefault="00AF2FEB" w:rsidP="009A72B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4DD">
        <w:rPr>
          <w:rFonts w:ascii="Times New Roman" w:hAnsi="Times New Roman" w:cs="Times New Roman"/>
          <w:sz w:val="28"/>
          <w:szCs w:val="28"/>
        </w:rPr>
        <w:t>Проект решения направлен на защиту</w:t>
      </w:r>
      <w:r w:rsidR="00DC661A" w:rsidRPr="001854DD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E12F70">
        <w:rPr>
          <w:rFonts w:ascii="Times New Roman" w:hAnsi="Times New Roman" w:cs="Times New Roman"/>
          <w:sz w:val="28"/>
          <w:szCs w:val="28"/>
        </w:rPr>
        <w:t>хозяйствующ</w:t>
      </w:r>
      <w:r w:rsidR="009A72BC">
        <w:rPr>
          <w:rFonts w:ascii="Times New Roman" w:hAnsi="Times New Roman" w:cs="Times New Roman"/>
          <w:sz w:val="28"/>
          <w:szCs w:val="28"/>
        </w:rPr>
        <w:t>их</w:t>
      </w:r>
      <w:r w:rsidR="009A72BC" w:rsidRPr="00E12F70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9A72BC">
        <w:rPr>
          <w:rFonts w:ascii="Times New Roman" w:hAnsi="Times New Roman" w:cs="Times New Roman"/>
          <w:sz w:val="28"/>
          <w:szCs w:val="28"/>
        </w:rPr>
        <w:t>ов</w:t>
      </w:r>
      <w:r w:rsidR="009A72BC" w:rsidRPr="00E12F70">
        <w:rPr>
          <w:rFonts w:ascii="Times New Roman" w:hAnsi="Times New Roman" w:cs="Times New Roman"/>
          <w:sz w:val="28"/>
          <w:szCs w:val="28"/>
        </w:rPr>
        <w:t xml:space="preserve"> (субъект</w:t>
      </w:r>
      <w:r w:rsidR="009A72BC">
        <w:rPr>
          <w:rFonts w:ascii="Times New Roman" w:hAnsi="Times New Roman" w:cs="Times New Roman"/>
          <w:sz w:val="28"/>
          <w:szCs w:val="28"/>
        </w:rPr>
        <w:t>ов</w:t>
      </w:r>
      <w:r w:rsidR="009A72BC" w:rsidRPr="00E12F70">
        <w:rPr>
          <w:rFonts w:ascii="Times New Roman" w:hAnsi="Times New Roman" w:cs="Times New Roman"/>
          <w:sz w:val="28"/>
          <w:szCs w:val="28"/>
        </w:rPr>
        <w:t xml:space="preserve"> рынка)</w:t>
      </w:r>
      <w:r w:rsidR="009A72BC" w:rsidRPr="00FC6D60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950421">
        <w:rPr>
          <w:rFonts w:ascii="Times New Roman" w:hAnsi="Times New Roman" w:cs="Times New Roman"/>
          <w:sz w:val="28"/>
          <w:szCs w:val="28"/>
        </w:rPr>
        <w:t>государств – членов</w:t>
      </w:r>
      <w:r w:rsidR="009A72BC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E93C32">
        <w:rPr>
          <w:rFonts w:ascii="Times New Roman" w:hAnsi="Times New Roman" w:cs="Times New Roman"/>
          <w:sz w:val="28"/>
          <w:szCs w:val="28"/>
        </w:rPr>
        <w:t>(</w:t>
      </w:r>
      <w:r w:rsidR="009A72BC">
        <w:rPr>
          <w:rFonts w:ascii="Times New Roman" w:hAnsi="Times New Roman" w:cs="Times New Roman"/>
          <w:sz w:val="28"/>
          <w:szCs w:val="28"/>
        </w:rPr>
        <w:t>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</w:t>
      </w:r>
      <w:r w:rsidR="00215276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BC">
        <w:rPr>
          <w:rFonts w:ascii="Times New Roman" w:hAnsi="Times New Roman" w:cs="Times New Roman"/>
          <w:sz w:val="28"/>
          <w:szCs w:val="28"/>
        </w:rPr>
        <w:t xml:space="preserve">членов подлежит государственной регистрации и </w:t>
      </w:r>
      <w:r w:rsidR="009A72BC">
        <w:rPr>
          <w:rFonts w:ascii="Times New Roman" w:hAnsi="Times New Roman" w:cs="Times New Roman"/>
          <w:sz w:val="28"/>
          <w:szCs w:val="28"/>
        </w:rPr>
        <w:lastRenderedPageBreak/>
        <w:t>(или) лицензированию</w:t>
      </w:r>
      <w:r w:rsidR="009A72BC" w:rsidRPr="00E93C32">
        <w:rPr>
          <w:rFonts w:ascii="Times New Roman" w:hAnsi="Times New Roman" w:cs="Times New Roman"/>
          <w:sz w:val="28"/>
          <w:szCs w:val="28"/>
        </w:rPr>
        <w:t>))</w:t>
      </w:r>
      <w:r w:rsidR="009A72BC">
        <w:rPr>
          <w:rFonts w:ascii="Times New Roman" w:hAnsi="Times New Roman" w:cs="Times New Roman"/>
          <w:sz w:val="28"/>
          <w:szCs w:val="28"/>
        </w:rPr>
        <w:t xml:space="preserve">; </w:t>
      </w:r>
      <w:r w:rsidR="009A72BC" w:rsidRPr="00862F55">
        <w:rPr>
          <w:rFonts w:ascii="Times New Roman" w:hAnsi="Times New Roman" w:cs="Times New Roman"/>
          <w:sz w:val="28"/>
          <w:szCs w:val="28"/>
        </w:rPr>
        <w:t>физически</w:t>
      </w:r>
      <w:r w:rsidR="009A72BC">
        <w:rPr>
          <w:rFonts w:ascii="Times New Roman" w:hAnsi="Times New Roman" w:cs="Times New Roman"/>
          <w:sz w:val="28"/>
          <w:szCs w:val="28"/>
        </w:rPr>
        <w:t>х</w:t>
      </w:r>
      <w:r w:rsidR="009A72BC" w:rsidRPr="00862F55">
        <w:rPr>
          <w:rFonts w:ascii="Times New Roman" w:hAnsi="Times New Roman" w:cs="Times New Roman"/>
          <w:sz w:val="28"/>
          <w:szCs w:val="28"/>
        </w:rPr>
        <w:t xml:space="preserve"> лиц</w:t>
      </w:r>
      <w:r w:rsidR="009A72BC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862F55">
        <w:rPr>
          <w:rFonts w:ascii="Times New Roman" w:hAnsi="Times New Roman" w:cs="Times New Roman"/>
          <w:sz w:val="28"/>
          <w:szCs w:val="28"/>
        </w:rPr>
        <w:t>и некоммерчески</w:t>
      </w:r>
      <w:r w:rsidR="009A72BC">
        <w:rPr>
          <w:rFonts w:ascii="Times New Roman" w:hAnsi="Times New Roman" w:cs="Times New Roman"/>
          <w:sz w:val="28"/>
          <w:szCs w:val="28"/>
        </w:rPr>
        <w:t>х</w:t>
      </w:r>
      <w:r w:rsidR="009A72BC" w:rsidRPr="00862F5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A72BC">
        <w:rPr>
          <w:rFonts w:ascii="Times New Roman" w:hAnsi="Times New Roman" w:cs="Times New Roman"/>
          <w:sz w:val="28"/>
          <w:szCs w:val="28"/>
        </w:rPr>
        <w:t>й</w:t>
      </w:r>
      <w:r w:rsidR="009A72BC" w:rsidRPr="00831740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950421">
        <w:rPr>
          <w:rFonts w:ascii="Times New Roman" w:hAnsi="Times New Roman" w:cs="Times New Roman"/>
          <w:sz w:val="28"/>
          <w:szCs w:val="28"/>
        </w:rPr>
        <w:t>государств – членов</w:t>
      </w:r>
      <w:r w:rsidR="009A72BC" w:rsidRPr="00862F55">
        <w:rPr>
          <w:rFonts w:ascii="Times New Roman" w:hAnsi="Times New Roman" w:cs="Times New Roman"/>
          <w:sz w:val="28"/>
          <w:szCs w:val="28"/>
        </w:rPr>
        <w:t>, не осуществляющи</w:t>
      </w:r>
      <w:r w:rsidR="009A72BC">
        <w:rPr>
          <w:rFonts w:ascii="Times New Roman" w:hAnsi="Times New Roman" w:cs="Times New Roman"/>
          <w:sz w:val="28"/>
          <w:szCs w:val="28"/>
        </w:rPr>
        <w:t>х</w:t>
      </w:r>
      <w:r w:rsidR="009A72BC" w:rsidRPr="00862F55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</w:t>
      </w:r>
      <w:r w:rsidR="009A72B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A72BC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="009A72BC" w:rsidRPr="00A717DC">
        <w:rPr>
          <w:rFonts w:ascii="Times New Roman" w:hAnsi="Times New Roman" w:cs="Times New Roman"/>
          <w:sz w:val="28"/>
          <w:szCs w:val="28"/>
        </w:rPr>
        <w:t xml:space="preserve"> </w:t>
      </w:r>
      <w:r w:rsidR="009A72BC" w:rsidRPr="00E12F70">
        <w:rPr>
          <w:rFonts w:ascii="Times New Roman" w:hAnsi="Times New Roman" w:cs="Times New Roman"/>
          <w:sz w:val="28"/>
          <w:szCs w:val="28"/>
        </w:rPr>
        <w:t>государств</w:t>
      </w:r>
      <w:r w:rsidR="00215276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BC" w:rsidRPr="00E12F70">
        <w:rPr>
          <w:rFonts w:ascii="Times New Roman" w:hAnsi="Times New Roman" w:cs="Times New Roman"/>
          <w:sz w:val="28"/>
          <w:szCs w:val="28"/>
        </w:rPr>
        <w:t>членов</w:t>
      </w:r>
      <w:r w:rsidR="009A72BC">
        <w:rPr>
          <w:rFonts w:ascii="Times New Roman" w:hAnsi="Times New Roman" w:cs="Times New Roman"/>
          <w:sz w:val="28"/>
          <w:szCs w:val="28"/>
        </w:rPr>
        <w:t xml:space="preserve">; Комиссии. </w:t>
      </w:r>
    </w:p>
    <w:p w:rsidR="001104A9" w:rsidRPr="009A72BC" w:rsidRDefault="001104A9" w:rsidP="009A72B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BC">
        <w:rPr>
          <w:rFonts w:ascii="Times New Roman" w:hAnsi="Times New Roman" w:cs="Times New Roman"/>
          <w:sz w:val="28"/>
          <w:szCs w:val="28"/>
          <w:u w:val="single"/>
        </w:rPr>
        <w:t>Адресаты регулирования</w:t>
      </w:r>
      <w:r w:rsidRPr="009A7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 числе субъекты предпринимательской деятельности, и воздействие, оказываемое на них регулированием:</w:t>
      </w:r>
    </w:p>
    <w:p w:rsidR="00507233" w:rsidRDefault="00507233" w:rsidP="00507233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Комиссия; лица, участвующие в рассмотрении дела (лицо, подавшее заявление</w:t>
      </w:r>
      <w:r w:rsidR="00143D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хозяйствующий субъект (субъект рынка), в отношении которого возбуждено и рассматривается дело; заинтересованные лица - лица, права и законные интересы которых затрагиваются в связи с возбуждением и рассмотрением дела; органы государственной власти государств</w:t>
      </w:r>
      <w:r w:rsidR="00215276">
        <w:rPr>
          <w:rFonts w:ascii="Times New Roman" w:hAnsi="Times New Roman" w:cs="Times New Roman"/>
          <w:sz w:val="28"/>
          <w:szCs w:val="28"/>
        </w:rPr>
        <w:t xml:space="preserve"> </w:t>
      </w:r>
      <w:r w:rsidR="00215276"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членов, в компетенцию которых входят реализация и (или) проведение конкурентной (антимонопольной) политики));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эксперты, переводчики, а также лица, располагающие сведениями об обстоятельствах рассматриваемого дела.</w:t>
      </w:r>
    </w:p>
    <w:p w:rsidR="00042004" w:rsidRDefault="007E0164" w:rsidP="00042004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004">
        <w:rPr>
          <w:rFonts w:ascii="Times New Roman" w:hAnsi="Times New Roman" w:cs="Times New Roman"/>
          <w:sz w:val="28"/>
          <w:szCs w:val="28"/>
        </w:rPr>
        <w:t>Воздействие, оказываемое регулированием на его адресатов</w:t>
      </w:r>
      <w:r w:rsidR="00042004" w:rsidRPr="00042004">
        <w:rPr>
          <w:rFonts w:ascii="Times New Roman" w:hAnsi="Times New Roman" w:cs="Times New Roman"/>
          <w:sz w:val="28"/>
          <w:szCs w:val="28"/>
        </w:rPr>
        <w:t xml:space="preserve"> </w:t>
      </w:r>
      <w:r w:rsidRPr="00042004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042004">
        <w:rPr>
          <w:rFonts w:ascii="Times New Roman" w:hAnsi="Times New Roman" w:cs="Times New Roman"/>
          <w:sz w:val="28"/>
          <w:szCs w:val="28"/>
        </w:rPr>
        <w:t xml:space="preserve"> положительным</w:t>
      </w:r>
      <w:r w:rsidR="00042004" w:rsidRPr="00042004">
        <w:rPr>
          <w:rFonts w:ascii="Times New Roman" w:hAnsi="Times New Roman" w:cs="Times New Roman"/>
          <w:sz w:val="28"/>
          <w:szCs w:val="28"/>
        </w:rPr>
        <w:t>,</w:t>
      </w:r>
      <w:r w:rsidRPr="00042004">
        <w:rPr>
          <w:rFonts w:ascii="Times New Roman" w:hAnsi="Times New Roman" w:cs="Times New Roman"/>
          <w:sz w:val="28"/>
          <w:szCs w:val="28"/>
        </w:rPr>
        <w:t xml:space="preserve"> поскольк</w:t>
      </w:r>
      <w:r w:rsidR="00042004" w:rsidRPr="00042004">
        <w:rPr>
          <w:rFonts w:ascii="Times New Roman" w:hAnsi="Times New Roman" w:cs="Times New Roman"/>
          <w:sz w:val="28"/>
          <w:szCs w:val="28"/>
        </w:rPr>
        <w:t>у</w:t>
      </w:r>
      <w:r w:rsidRPr="00042004">
        <w:rPr>
          <w:rFonts w:ascii="Times New Roman" w:hAnsi="Times New Roman" w:cs="Times New Roman"/>
          <w:sz w:val="28"/>
          <w:szCs w:val="28"/>
        </w:rPr>
        <w:t xml:space="preserve"> </w:t>
      </w:r>
      <w:r w:rsidR="00042004" w:rsidRPr="00042004">
        <w:rPr>
          <w:rFonts w:ascii="Times New Roman" w:hAnsi="Times New Roman" w:cs="Times New Roman"/>
          <w:sz w:val="28"/>
          <w:szCs w:val="28"/>
        </w:rPr>
        <w:t xml:space="preserve">предоставит возможность решения некоторых проблемных вопросов </w:t>
      </w:r>
      <w:r w:rsidR="00042004" w:rsidRPr="0004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042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 осуществлении процедуры рассмотрения дел о нарушении общих правил конкуренции на трансграничных рынках.</w:t>
      </w:r>
    </w:p>
    <w:p w:rsidR="00C70111" w:rsidRPr="00042004" w:rsidRDefault="00042004" w:rsidP="0004200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4A9" w:rsidRPr="005072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устанавливаемых для адресатов регулирования ограничений (обязательных правил поведения):</w:t>
      </w:r>
    </w:p>
    <w:p w:rsidR="00A27070" w:rsidRDefault="00A27070" w:rsidP="00A27070">
      <w:pPr>
        <w:pStyle w:val="a3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проектом решения предлагается </w:t>
      </w:r>
      <w:r w:rsidR="00093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3C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4C34" w:rsidRDefault="007F44EE" w:rsidP="00F94C3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</w:t>
      </w:r>
      <w:r w:rsid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</w:t>
      </w:r>
      <w:r w:rsidRPr="00EF1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рассмотрению дела о нарушении правил конкуренции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вводится заместитель председателя комиссии по рассмотрению дела, в связи </w:t>
      </w:r>
      <w:r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необходимостью непрерывной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рассмотрению дела в случае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по рассмотрению дела </w:t>
      </w:r>
      <w:r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(отпуск, болезнь, командировка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F1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93A" w:rsidRDefault="00F94C34" w:rsidP="0070193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93A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="0070193A">
        <w:rPr>
          <w:rFonts w:ascii="Times New Roman" w:hAnsi="Times New Roman" w:cs="Times New Roman"/>
          <w:sz w:val="28"/>
          <w:szCs w:val="28"/>
        </w:rPr>
        <w:t>возможности продления срока рассмотрения дела</w:t>
      </w:r>
      <w:proofErr w:type="gramEnd"/>
      <w:r w:rsidR="0070193A">
        <w:rPr>
          <w:rFonts w:ascii="Times New Roman" w:hAnsi="Times New Roman" w:cs="Times New Roman"/>
          <w:sz w:val="28"/>
          <w:szCs w:val="28"/>
        </w:rPr>
        <w:t xml:space="preserve"> </w:t>
      </w:r>
      <w:r w:rsidR="0070193A">
        <w:rPr>
          <w:rFonts w:ascii="Times New Roman" w:hAnsi="Times New Roman"/>
          <w:sz w:val="28"/>
          <w:szCs w:val="28"/>
        </w:rPr>
        <w:t xml:space="preserve">в случае </w:t>
      </w:r>
      <w:r w:rsidR="0070193A">
        <w:rPr>
          <w:rFonts w:ascii="Times New Roman" w:hAnsi="Times New Roman" w:cs="Times New Roman"/>
          <w:sz w:val="28"/>
          <w:szCs w:val="28"/>
        </w:rPr>
        <w:t xml:space="preserve">необходимости получения дополнительной информации для принятия решения </w:t>
      </w:r>
      <w:r w:rsidR="0070193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определением о продлении рассмотрения дела, а также порядка и сроков информирования лиц, участвующих в деле о продлении срока рассмотрения дела; </w:t>
      </w:r>
    </w:p>
    <w:p w:rsidR="00F94C34" w:rsidRDefault="00F94C34" w:rsidP="00F94C34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</w:rPr>
        <w:t xml:space="preserve"> </w:t>
      </w:r>
      <w:r w:rsidR="007F44EE">
        <w:rPr>
          <w:rFonts w:ascii="Times New Roman" w:hAnsi="Times New Roman" w:cs="Times New Roman"/>
          <w:sz w:val="28"/>
          <w:szCs w:val="28"/>
        </w:rPr>
        <w:t>уточнени</w:t>
      </w:r>
      <w:r w:rsidR="00A405C6">
        <w:rPr>
          <w:rFonts w:ascii="Times New Roman" w:hAnsi="Times New Roman" w:cs="Times New Roman"/>
          <w:sz w:val="28"/>
          <w:szCs w:val="28"/>
        </w:rPr>
        <w:t>е</w:t>
      </w:r>
      <w:r w:rsidR="007F44EE">
        <w:rPr>
          <w:rFonts w:ascii="Times New Roman" w:hAnsi="Times New Roman" w:cs="Times New Roman"/>
          <w:sz w:val="28"/>
          <w:szCs w:val="28"/>
        </w:rPr>
        <w:t xml:space="preserve"> </w:t>
      </w:r>
      <w:r w:rsidR="007F44EE" w:rsidRPr="004C4319">
        <w:rPr>
          <w:rFonts w:ascii="Times New Roman" w:hAnsi="Times New Roman"/>
          <w:sz w:val="28"/>
          <w:szCs w:val="28"/>
          <w:lang w:eastAsia="ru-RU"/>
        </w:rPr>
        <w:t xml:space="preserve">статуса </w:t>
      </w:r>
      <w:r w:rsidR="007F44EE">
        <w:rPr>
          <w:rFonts w:ascii="Times New Roman" w:hAnsi="Times New Roman"/>
          <w:sz w:val="28"/>
          <w:szCs w:val="28"/>
          <w:lang w:eastAsia="ru-RU"/>
        </w:rPr>
        <w:t>экспертов, привлекаемых при рассмотрении дела, и требований к ним;</w:t>
      </w:r>
    </w:p>
    <w:p w:rsidR="00F94C34" w:rsidRDefault="00F94C34" w:rsidP="00F94C34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61B">
        <w:rPr>
          <w:rFonts w:ascii="Times New Roman" w:hAnsi="Times New Roman" w:cs="Times New Roman"/>
          <w:sz w:val="28"/>
          <w:szCs w:val="28"/>
        </w:rPr>
        <w:t>установлени</w:t>
      </w:r>
      <w:r w:rsidR="00A405C6">
        <w:rPr>
          <w:rFonts w:ascii="Times New Roman" w:hAnsi="Times New Roman" w:cs="Times New Roman"/>
          <w:sz w:val="28"/>
          <w:szCs w:val="28"/>
        </w:rPr>
        <w:t>е</w:t>
      </w:r>
      <w:r w:rsidRPr="003C161B">
        <w:rPr>
          <w:rFonts w:ascii="Times New Roman" w:hAnsi="Times New Roman" w:cs="Times New Roman"/>
          <w:sz w:val="28"/>
          <w:szCs w:val="28"/>
        </w:rPr>
        <w:t xml:space="preserve"> </w:t>
      </w:r>
      <w:r w:rsidR="003C161B">
        <w:rPr>
          <w:rFonts w:ascii="Times New Roman" w:hAnsi="Times New Roman" w:cs="Times New Roman"/>
          <w:sz w:val="28"/>
          <w:szCs w:val="28"/>
        </w:rPr>
        <w:t>требования</w:t>
      </w:r>
      <w:r w:rsidR="007F44EE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="007F44EE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="007F44EE">
        <w:rPr>
          <w:rFonts w:ascii="Times New Roman" w:hAnsi="Times New Roman"/>
          <w:sz w:val="28"/>
          <w:szCs w:val="28"/>
          <w:lang w:eastAsia="ru-RU"/>
        </w:rPr>
        <w:t xml:space="preserve"> версий </w:t>
      </w:r>
      <w:r w:rsidR="007F44EE" w:rsidRPr="00582C21">
        <w:rPr>
          <w:rFonts w:ascii="Times New Roman" w:hAnsi="Times New Roman"/>
          <w:sz w:val="28"/>
          <w:szCs w:val="28"/>
          <w:lang w:eastAsia="ru-RU"/>
        </w:rPr>
        <w:t>документов и порядка их заверения</w:t>
      </w:r>
      <w:r w:rsidR="0070193A">
        <w:rPr>
          <w:rFonts w:ascii="Times New Roman" w:hAnsi="Times New Roman"/>
          <w:sz w:val="28"/>
          <w:szCs w:val="28"/>
          <w:lang w:eastAsia="ru-RU"/>
        </w:rPr>
        <w:t>.</w:t>
      </w:r>
    </w:p>
    <w:p w:rsidR="00A405C6" w:rsidRPr="00A405C6" w:rsidRDefault="001104A9" w:rsidP="00A405C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38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A405C6" w:rsidRPr="00A405C6" w:rsidRDefault="00A405C6" w:rsidP="00A405C6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установить</w:t>
      </w:r>
      <w:r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4BE5" w:rsidRDefault="00A405C6" w:rsidP="00D94B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од</w:t>
      </w:r>
      <w:r w:rsidR="00C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из членов комиссии </w:t>
      </w:r>
      <w:r>
        <w:rPr>
          <w:rFonts w:ascii="Times New Roman" w:hAnsi="Times New Roman" w:cs="Times New Roman"/>
          <w:sz w:val="28"/>
          <w:szCs w:val="28"/>
        </w:rPr>
        <w:t>по рассмотрению дела о нарушении правил конкуренции, являющи</w:t>
      </w:r>
      <w:r w:rsidR="00C465B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C04D5A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C04D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омиссии, может быть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C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 по рассмотрению дела, который в </w:t>
      </w:r>
      <w:r w:rsidRPr="00EF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 по рассмотрению дела исполняет его обязанности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F1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BE5" w:rsidRDefault="00A405C6" w:rsidP="00D94B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BE5">
        <w:rPr>
          <w:rFonts w:ascii="Times New Roman" w:hAnsi="Times New Roman" w:cs="Times New Roman"/>
          <w:sz w:val="28"/>
          <w:szCs w:val="28"/>
        </w:rPr>
        <w:t xml:space="preserve">возможность продления срока рассмотрения дела </w:t>
      </w:r>
      <w:r w:rsidR="00D94BE5">
        <w:rPr>
          <w:rFonts w:ascii="Times New Roman" w:hAnsi="Times New Roman"/>
          <w:sz w:val="28"/>
          <w:szCs w:val="28"/>
        </w:rPr>
        <w:t xml:space="preserve">в случае </w:t>
      </w:r>
      <w:r w:rsidR="00D94BE5">
        <w:rPr>
          <w:rFonts w:ascii="Times New Roman" w:hAnsi="Times New Roman" w:cs="Times New Roman"/>
          <w:sz w:val="28"/>
          <w:szCs w:val="28"/>
        </w:rPr>
        <w:t xml:space="preserve">необходимости получения дополнительной информации для принятия решения определением о продлении рассмотрения дела, а также порядок и срок информирования лиц, участвующих в деле о продлении срока рассмотрения дела; </w:t>
      </w:r>
    </w:p>
    <w:p w:rsidR="00D94BE5" w:rsidRDefault="00A405C6" w:rsidP="00D94BE5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BE5">
        <w:rPr>
          <w:rFonts w:ascii="Times New Roman" w:hAnsi="Times New Roman" w:cs="Times New Roman"/>
          <w:sz w:val="28"/>
          <w:szCs w:val="28"/>
        </w:rPr>
        <w:t>-</w:t>
      </w:r>
      <w:r w:rsidRPr="00D94BE5">
        <w:rPr>
          <w:rFonts w:ascii="Times New Roman" w:hAnsi="Times New Roman"/>
        </w:rPr>
        <w:t xml:space="preserve"> </w:t>
      </w:r>
      <w:r w:rsidRPr="00D94BE5">
        <w:rPr>
          <w:rFonts w:ascii="Times New Roman" w:hAnsi="Times New Roman"/>
          <w:sz w:val="28"/>
          <w:szCs w:val="28"/>
          <w:lang w:eastAsia="ru-RU"/>
        </w:rPr>
        <w:t>статус экспертов, привлекаемых при рассмотрении дела, и требований к ним;</w:t>
      </w:r>
    </w:p>
    <w:p w:rsidR="00A405C6" w:rsidRPr="00D94BE5" w:rsidRDefault="00D94BE5" w:rsidP="00D94BE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405C6" w:rsidRPr="00D94BE5">
        <w:rPr>
          <w:rFonts w:ascii="Times New Roman" w:hAnsi="Times New Roman" w:cs="Times New Roman"/>
          <w:sz w:val="28"/>
          <w:szCs w:val="28"/>
        </w:rPr>
        <w:t>требования</w:t>
      </w:r>
      <w:r w:rsidR="00A405C6" w:rsidRPr="00D94BE5">
        <w:rPr>
          <w:rFonts w:ascii="Times New Roman" w:hAnsi="Times New Roman"/>
          <w:sz w:val="28"/>
          <w:szCs w:val="28"/>
          <w:lang w:eastAsia="ru-RU"/>
        </w:rPr>
        <w:t xml:space="preserve"> обязательного представления </w:t>
      </w:r>
      <w:proofErr w:type="spellStart"/>
      <w:r w:rsidR="00A405C6" w:rsidRPr="00D94BE5">
        <w:rPr>
          <w:rFonts w:ascii="Times New Roman" w:hAnsi="Times New Roman"/>
          <w:sz w:val="28"/>
          <w:szCs w:val="28"/>
          <w:lang w:eastAsia="ru-RU"/>
        </w:rPr>
        <w:t>неконфиденциальных</w:t>
      </w:r>
      <w:proofErr w:type="spellEnd"/>
      <w:r w:rsidR="00A405C6" w:rsidRPr="00D94BE5">
        <w:rPr>
          <w:rFonts w:ascii="Times New Roman" w:hAnsi="Times New Roman"/>
          <w:sz w:val="28"/>
          <w:szCs w:val="28"/>
          <w:lang w:eastAsia="ru-RU"/>
        </w:rPr>
        <w:t xml:space="preserve"> версий документов и порядка их заверения</w:t>
      </w:r>
      <w:r w:rsidR="00DC54D4">
        <w:rPr>
          <w:rFonts w:ascii="Times New Roman" w:hAnsi="Times New Roman"/>
          <w:sz w:val="28"/>
          <w:szCs w:val="28"/>
          <w:lang w:eastAsia="ru-RU"/>
        </w:rPr>
        <w:t>.</w:t>
      </w:r>
    </w:p>
    <w:p w:rsidR="00E45B72" w:rsidRDefault="001104A9" w:rsidP="00423ED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регулирования осуществляется с помощью</w:t>
      </w:r>
      <w:r w:rsidR="00017631" w:rsidRPr="0052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017631"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Порядок, </w:t>
      </w:r>
      <w:r w:rsidR="00220298" w:rsidRP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уточняющих</w:t>
      </w:r>
      <w:r w:rsidR="00017631" w:rsidRPr="00A405C6">
        <w:rPr>
          <w:rFonts w:ascii="Times New Roman" w:hAnsi="Times New Roman" w:cs="Times New Roman"/>
          <w:sz w:val="28"/>
          <w:szCs w:val="28"/>
        </w:rPr>
        <w:t xml:space="preserve"> процессуальные </w:t>
      </w:r>
      <w:r w:rsidR="00220298" w:rsidRPr="00A405C6">
        <w:rPr>
          <w:rFonts w:ascii="Times New Roman" w:hAnsi="Times New Roman" w:cs="Times New Roman"/>
          <w:sz w:val="28"/>
          <w:szCs w:val="28"/>
        </w:rPr>
        <w:t>действия</w:t>
      </w:r>
      <w:r w:rsidR="00017631" w:rsidRPr="00A405C6">
        <w:rPr>
          <w:rFonts w:ascii="Times New Roman" w:hAnsi="Times New Roman" w:cs="Times New Roman"/>
          <w:sz w:val="28"/>
          <w:szCs w:val="28"/>
        </w:rPr>
        <w:t xml:space="preserve"> при рассмотрении </w:t>
      </w:r>
      <w:r w:rsidR="005C7756">
        <w:rPr>
          <w:rFonts w:ascii="Times New Roman" w:hAnsi="Times New Roman" w:cs="Times New Roman"/>
          <w:sz w:val="28"/>
          <w:szCs w:val="28"/>
        </w:rPr>
        <w:t xml:space="preserve">Комиссией </w:t>
      </w:r>
      <w:bookmarkStart w:id="0" w:name="_GoBack"/>
      <w:bookmarkEnd w:id="0"/>
      <w:r w:rsidR="00017631" w:rsidRPr="00A405C6">
        <w:rPr>
          <w:rFonts w:ascii="Times New Roman" w:hAnsi="Times New Roman" w:cs="Times New Roman"/>
          <w:sz w:val="28"/>
          <w:szCs w:val="28"/>
        </w:rPr>
        <w:t>дел о нарушении общих правил конкуренции на трансграничных рынках</w:t>
      </w:r>
      <w:r w:rsidR="00523879" w:rsidRPr="00A405C6">
        <w:rPr>
          <w:rFonts w:ascii="Times New Roman" w:hAnsi="Times New Roman" w:cs="Times New Roman"/>
          <w:sz w:val="28"/>
          <w:szCs w:val="28"/>
        </w:rPr>
        <w:t xml:space="preserve">, которые позволят устранить </w:t>
      </w:r>
      <w:r w:rsidR="00E45B72" w:rsidRPr="00A405C6">
        <w:rPr>
          <w:rFonts w:ascii="Times New Roman" w:hAnsi="Times New Roman" w:cs="Times New Roman"/>
          <w:sz w:val="28"/>
          <w:szCs w:val="28"/>
        </w:rPr>
        <w:t xml:space="preserve">имеющуюся </w:t>
      </w:r>
      <w:r w:rsidR="00523879" w:rsidRPr="00A405C6">
        <w:rPr>
          <w:rFonts w:ascii="Times New Roman" w:hAnsi="Times New Roman" w:cs="Times New Roman"/>
          <w:sz w:val="28"/>
          <w:szCs w:val="28"/>
        </w:rPr>
        <w:t xml:space="preserve">правовую неопределенность и </w:t>
      </w:r>
      <w:r w:rsidR="00E45B72" w:rsidRPr="00A405C6">
        <w:rPr>
          <w:rFonts w:ascii="Times New Roman" w:hAnsi="Times New Roman" w:cs="Times New Roman"/>
          <w:sz w:val="28"/>
          <w:szCs w:val="28"/>
        </w:rPr>
        <w:t>повы</w:t>
      </w:r>
      <w:r w:rsidR="00423EDE" w:rsidRPr="00A405C6">
        <w:rPr>
          <w:rFonts w:ascii="Times New Roman" w:hAnsi="Times New Roman" w:cs="Times New Roman"/>
          <w:sz w:val="28"/>
          <w:szCs w:val="28"/>
        </w:rPr>
        <w:t>сить</w:t>
      </w:r>
      <w:r w:rsidR="00E45B72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423EDE">
        <w:rPr>
          <w:rFonts w:ascii="Times New Roman" w:hAnsi="Times New Roman" w:cs="Times New Roman"/>
          <w:sz w:val="28"/>
          <w:szCs w:val="28"/>
        </w:rPr>
        <w:t>ь</w:t>
      </w:r>
      <w:r w:rsidR="00E45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A4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общих правил конкуренции на трансграничных рынках.</w:t>
      </w:r>
      <w:r w:rsidR="00E45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01B" w:rsidRPr="00523879" w:rsidRDefault="001104A9" w:rsidP="0052387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38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Сведения о рассмотренных альтернативах предлагаемому регулированию.</w:t>
      </w:r>
    </w:p>
    <w:p w:rsidR="00DC54D4" w:rsidRDefault="00DC54D4" w:rsidP="00DC54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альтернативные варианты решения проблемы можно рассмотреть:</w:t>
      </w:r>
    </w:p>
    <w:p w:rsidR="00DC54D4" w:rsidRPr="00BA3DE2" w:rsidRDefault="00DC54D4" w:rsidP="00BA3DE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сохранения действующего регулирования.</w:t>
      </w:r>
    </w:p>
    <w:p w:rsidR="00DC54D4" w:rsidRDefault="00DC54D4" w:rsidP="00DC54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решается проблема и сохраняется правовая неопределенность;</w:t>
      </w:r>
    </w:p>
    <w:p w:rsidR="00DC54D4" w:rsidRPr="00BA3DE2" w:rsidRDefault="00DC54D4" w:rsidP="00BA3DE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проекта решения по данному вопросу.</w:t>
      </w:r>
    </w:p>
    <w:p w:rsidR="00DC54D4" w:rsidRDefault="00DC54D4" w:rsidP="00DC54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департамента-разработчика, предлагаемое проектом решения регулирование является оптимальным</w:t>
      </w:r>
      <w:r w:rsidR="00E93C32"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A9" w:rsidRPr="00DC54D4" w:rsidRDefault="001104A9" w:rsidP="00DC54D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Нормативно-правовое основание для принятия проекта решения ЕЭК:</w:t>
      </w:r>
    </w:p>
    <w:p w:rsidR="00DC54D4" w:rsidRDefault="00B813BA" w:rsidP="00DC54D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Протокола об общих принципах и правилах конкуре</w:t>
      </w:r>
      <w:r w:rsidR="00590AA1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нции (Приложение №19 к Договору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перечень утверждаемых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B66B39"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Комиссии для целей  осуществления полномочий по контролю за соблюдением общих правил конкуренции на трансграничных рынках на территориях двух и более государст</w:t>
      </w:r>
      <w:r w:rsidR="002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5276"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Евразийского экономического союза (далее – Союз), установленных разделом </w:t>
      </w:r>
      <w:proofErr w:type="gramStart"/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813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8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DC54D4" w:rsidRPr="00DC54D4" w:rsidRDefault="001104A9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Сфера полномочий ЕЭК, к которой относится проект решения ЕЭК:</w:t>
      </w:r>
    </w:p>
    <w:p w:rsidR="00DC54D4" w:rsidRDefault="00B813BA" w:rsidP="00DC54D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относится к сфере </w:t>
      </w:r>
      <w:r w:rsidR="00423EDE" w:rsidRPr="00A46A28">
        <w:rPr>
          <w:rFonts w:ascii="Times New Roman" w:eastAsia="Times New Roman" w:hAnsi="Times New Roman"/>
          <w:sz w:val="28"/>
          <w:szCs w:val="28"/>
          <w:lang w:eastAsia="ru-RU"/>
        </w:rPr>
        <w:t>конкуренции и антимонопольного регулирования</w:t>
      </w:r>
      <w:r w:rsidR="003D2672"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A9" w:rsidRPr="00DC54D4" w:rsidRDefault="001104A9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C5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DC5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</w:t>
      </w:r>
      <w:r w:rsidRPr="00DC5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сти:</w:t>
      </w:r>
    </w:p>
    <w:p w:rsidR="00AE101B" w:rsidRPr="00AE101B" w:rsidRDefault="00EF0FDD" w:rsidP="00AE10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F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не </w:t>
      </w:r>
      <w:r w:rsidR="000F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приведет к расходам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</w:t>
      </w:r>
      <w:r w:rsidR="000F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деятельности, связанных с необходимостью 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(</w:t>
      </w:r>
      <w:r w:rsidR="000F3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C17" w:rsidRPr="00AE1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проектом решения требований.</w:t>
      </w:r>
    </w:p>
    <w:p w:rsidR="00B66B39" w:rsidRPr="00DC54D4" w:rsidRDefault="00AE101B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1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C6607" w:rsidRPr="00AE1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Предполагаемые сроки вступления проекта решения ЕЭК в силу:</w:t>
      </w:r>
    </w:p>
    <w:p w:rsidR="00FE6C56" w:rsidRDefault="00215474" w:rsidP="00FE6C56">
      <w:pPr>
        <w:spacing w:before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Положения о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Евразийской экономической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(приложение № 1 к Договору)</w:t>
      </w:r>
      <w:r w:rsidR="00B66B39"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срок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</w:t>
      </w:r>
      <w:r w:rsidRPr="0021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23E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30 календарных дней </w:t>
      </w:r>
      <w:proofErr w:type="gramStart"/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6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8C6607" w:rsidRPr="00DC54D4" w:rsidRDefault="008C6607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Ожидаемый результат регулирования:</w:t>
      </w:r>
    </w:p>
    <w:p w:rsidR="00FE6C56" w:rsidRDefault="00423EDE" w:rsidP="00FE6C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решения и р</w:t>
      </w:r>
      <w:r w:rsidR="006B52F3" w:rsidRPr="006B52F3">
        <w:rPr>
          <w:rFonts w:ascii="Times New Roman" w:hAnsi="Times New Roman" w:cs="Times New Roman"/>
          <w:sz w:val="28"/>
          <w:szCs w:val="28"/>
        </w:rPr>
        <w:t xml:space="preserve">еализация указанных изменений позволит повысить эффективность </w:t>
      </w:r>
      <w:r w:rsidR="006B52F3">
        <w:rPr>
          <w:rFonts w:ascii="Times New Roman" w:hAnsi="Times New Roman" w:cs="Times New Roman"/>
          <w:sz w:val="28"/>
          <w:szCs w:val="28"/>
        </w:rPr>
        <w:t>деятельности Комиссии при рассмотрении дел о нарушении общих правил конкуренции на трансграничных рынках</w:t>
      </w:r>
      <w:r w:rsidR="00220298">
        <w:rPr>
          <w:rFonts w:ascii="Times New Roman" w:hAnsi="Times New Roman" w:cs="Times New Roman"/>
          <w:sz w:val="28"/>
          <w:szCs w:val="28"/>
        </w:rPr>
        <w:t>.</w:t>
      </w:r>
      <w:r w:rsidR="006B5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32" w:rsidRPr="00DC54D4" w:rsidRDefault="008C6607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E6C56" w:rsidRDefault="00FC710A" w:rsidP="00FE6C5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учитывает опыт разработки документов в области антимонопольного регулирования</w:t>
      </w:r>
      <w:r w:rsidR="006B52F3" w:rsidRPr="00AE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E101B">
        <w:rPr>
          <w:rFonts w:ascii="Times New Roman" w:hAnsi="Times New Roman" w:cs="Times New Roman"/>
          <w:sz w:val="28"/>
          <w:szCs w:val="28"/>
        </w:rPr>
        <w:t>рганов государственной власти государств</w:t>
      </w:r>
      <w:r w:rsidR="00AE101B">
        <w:rPr>
          <w:rFonts w:ascii="Times New Roman" w:hAnsi="Times New Roman" w:cs="Times New Roman"/>
          <w:sz w:val="28"/>
          <w:szCs w:val="28"/>
        </w:rPr>
        <w:t xml:space="preserve"> </w:t>
      </w:r>
      <w:r w:rsidR="00AE101B" w:rsidRPr="00AE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1B">
        <w:rPr>
          <w:rFonts w:ascii="Times New Roman" w:hAnsi="Times New Roman" w:cs="Times New Roman"/>
          <w:sz w:val="28"/>
          <w:szCs w:val="28"/>
        </w:rPr>
        <w:t>членов</w:t>
      </w:r>
      <w:r w:rsidR="00AE101B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AE101B">
        <w:rPr>
          <w:rFonts w:ascii="Times New Roman" w:hAnsi="Times New Roman" w:cs="Times New Roman"/>
          <w:sz w:val="28"/>
          <w:szCs w:val="28"/>
        </w:rPr>
        <w:t>, в компетенцию которых входят реализация и (или) проведение конкурентной (антимонопольной) политики.</w:t>
      </w:r>
    </w:p>
    <w:p w:rsidR="00FE6C56" w:rsidRDefault="008C6607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проведении публичного</w:t>
      </w:r>
      <w:r w:rsidR="00EF0FDD"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обсуждения проекта решения ЕЭК</w:t>
      </w:r>
    </w:p>
    <w:p w:rsidR="00FE6C56" w:rsidRDefault="008C6607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</w:t>
      </w:r>
      <w:proofErr w:type="gramStart"/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заключении</w:t>
      </w:r>
      <w:proofErr w:type="gramEnd"/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 оценке регулирующего во</w:t>
      </w:r>
      <w:r w:rsidR="00EF0FDD"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здействия на проект решения ЕЭК.</w:t>
      </w:r>
    </w:p>
    <w:p w:rsidR="00AA2326" w:rsidRPr="00FE6C56" w:rsidRDefault="008C6607" w:rsidP="00DC54D4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EF0FDD" w:rsidRPr="00FE6C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247E0" w:rsidRDefault="000247E0" w:rsidP="000247E0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0247E0" w:rsidSect="00AA2326">
      <w:headerReference w:type="default" r:id="rId9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EA" w:rsidRDefault="001B12EA">
      <w:pPr>
        <w:spacing w:after="0" w:line="240" w:lineRule="auto"/>
      </w:pPr>
      <w:r>
        <w:separator/>
      </w:r>
    </w:p>
  </w:endnote>
  <w:endnote w:type="continuationSeparator" w:id="0">
    <w:p w:rsidR="001B12EA" w:rsidRDefault="001B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EA" w:rsidRDefault="001B12EA">
      <w:pPr>
        <w:spacing w:after="0" w:line="240" w:lineRule="auto"/>
      </w:pPr>
      <w:r>
        <w:separator/>
      </w:r>
    </w:p>
  </w:footnote>
  <w:footnote w:type="continuationSeparator" w:id="0">
    <w:p w:rsidR="001B12EA" w:rsidRDefault="001B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775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B0508E"/>
    <w:multiLevelType w:val="hybridMultilevel"/>
    <w:tmpl w:val="3EBC3FC6"/>
    <w:lvl w:ilvl="0" w:tplc="7600420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DE108C"/>
    <w:multiLevelType w:val="hybridMultilevel"/>
    <w:tmpl w:val="D304D2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162F3"/>
    <w:multiLevelType w:val="hybridMultilevel"/>
    <w:tmpl w:val="67B022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4897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3393D"/>
    <w:multiLevelType w:val="hybridMultilevel"/>
    <w:tmpl w:val="C5D4DA86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79079B"/>
    <w:multiLevelType w:val="hybridMultilevel"/>
    <w:tmpl w:val="0952F17E"/>
    <w:lvl w:ilvl="0" w:tplc="7600420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1F67"/>
    <w:rsid w:val="000030FD"/>
    <w:rsid w:val="00017631"/>
    <w:rsid w:val="00020313"/>
    <w:rsid w:val="000247E0"/>
    <w:rsid w:val="00042004"/>
    <w:rsid w:val="000463EC"/>
    <w:rsid w:val="000466C9"/>
    <w:rsid w:val="00055551"/>
    <w:rsid w:val="0006524F"/>
    <w:rsid w:val="000655C4"/>
    <w:rsid w:val="00070D78"/>
    <w:rsid w:val="00074841"/>
    <w:rsid w:val="00074F83"/>
    <w:rsid w:val="00084222"/>
    <w:rsid w:val="0008653D"/>
    <w:rsid w:val="000876A6"/>
    <w:rsid w:val="00093866"/>
    <w:rsid w:val="00097C5C"/>
    <w:rsid w:val="00097C66"/>
    <w:rsid w:val="000A59C0"/>
    <w:rsid w:val="000B0B6D"/>
    <w:rsid w:val="000B2297"/>
    <w:rsid w:val="000C401A"/>
    <w:rsid w:val="000C73E3"/>
    <w:rsid w:val="000D2C31"/>
    <w:rsid w:val="000D58EA"/>
    <w:rsid w:val="000E002C"/>
    <w:rsid w:val="000E593E"/>
    <w:rsid w:val="000F07DB"/>
    <w:rsid w:val="000F261A"/>
    <w:rsid w:val="000F29B6"/>
    <w:rsid w:val="000F3C17"/>
    <w:rsid w:val="000F5B3C"/>
    <w:rsid w:val="001104A9"/>
    <w:rsid w:val="00114F63"/>
    <w:rsid w:val="00127109"/>
    <w:rsid w:val="001300CE"/>
    <w:rsid w:val="00133406"/>
    <w:rsid w:val="00133508"/>
    <w:rsid w:val="00141C31"/>
    <w:rsid w:val="001428E0"/>
    <w:rsid w:val="00143DCF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854DD"/>
    <w:rsid w:val="001967F4"/>
    <w:rsid w:val="001A18D4"/>
    <w:rsid w:val="001B12EA"/>
    <w:rsid w:val="001C0825"/>
    <w:rsid w:val="001C442D"/>
    <w:rsid w:val="001C5275"/>
    <w:rsid w:val="001C5655"/>
    <w:rsid w:val="001C599A"/>
    <w:rsid w:val="001C79A2"/>
    <w:rsid w:val="001D7874"/>
    <w:rsid w:val="001E110D"/>
    <w:rsid w:val="001E1F13"/>
    <w:rsid w:val="001E26EB"/>
    <w:rsid w:val="001E3AF0"/>
    <w:rsid w:val="001E5594"/>
    <w:rsid w:val="001F072E"/>
    <w:rsid w:val="001F1565"/>
    <w:rsid w:val="001F7B6A"/>
    <w:rsid w:val="002014B4"/>
    <w:rsid w:val="00210226"/>
    <w:rsid w:val="00215276"/>
    <w:rsid w:val="00215474"/>
    <w:rsid w:val="00215BB8"/>
    <w:rsid w:val="00220298"/>
    <w:rsid w:val="0022371E"/>
    <w:rsid w:val="00225117"/>
    <w:rsid w:val="00225499"/>
    <w:rsid w:val="00230E94"/>
    <w:rsid w:val="0025035C"/>
    <w:rsid w:val="00254DB5"/>
    <w:rsid w:val="00256298"/>
    <w:rsid w:val="00261AC9"/>
    <w:rsid w:val="002639A9"/>
    <w:rsid w:val="00267A2C"/>
    <w:rsid w:val="00267BA2"/>
    <w:rsid w:val="00280E0B"/>
    <w:rsid w:val="00281A39"/>
    <w:rsid w:val="00283D76"/>
    <w:rsid w:val="00285BCA"/>
    <w:rsid w:val="00286A88"/>
    <w:rsid w:val="00287CB4"/>
    <w:rsid w:val="00296B10"/>
    <w:rsid w:val="00297897"/>
    <w:rsid w:val="00297C52"/>
    <w:rsid w:val="002A1360"/>
    <w:rsid w:val="002A51D2"/>
    <w:rsid w:val="002B212C"/>
    <w:rsid w:val="002B31DB"/>
    <w:rsid w:val="002B60DE"/>
    <w:rsid w:val="002D2A50"/>
    <w:rsid w:val="002D4744"/>
    <w:rsid w:val="002D56A0"/>
    <w:rsid w:val="002D64C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476C4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92425"/>
    <w:rsid w:val="003953E5"/>
    <w:rsid w:val="00396211"/>
    <w:rsid w:val="003A7EBF"/>
    <w:rsid w:val="003B04EA"/>
    <w:rsid w:val="003B4BF4"/>
    <w:rsid w:val="003B696E"/>
    <w:rsid w:val="003B7A3E"/>
    <w:rsid w:val="003C01BE"/>
    <w:rsid w:val="003C161B"/>
    <w:rsid w:val="003C3739"/>
    <w:rsid w:val="003C6878"/>
    <w:rsid w:val="003C6E11"/>
    <w:rsid w:val="003D113E"/>
    <w:rsid w:val="003D2672"/>
    <w:rsid w:val="003D2A4E"/>
    <w:rsid w:val="003D6B1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401"/>
    <w:rsid w:val="004237E7"/>
    <w:rsid w:val="00423EDE"/>
    <w:rsid w:val="0042799E"/>
    <w:rsid w:val="00430BCF"/>
    <w:rsid w:val="00446105"/>
    <w:rsid w:val="00450246"/>
    <w:rsid w:val="004605F4"/>
    <w:rsid w:val="00477812"/>
    <w:rsid w:val="004817EC"/>
    <w:rsid w:val="004848C1"/>
    <w:rsid w:val="00494A34"/>
    <w:rsid w:val="00494F94"/>
    <w:rsid w:val="004A2AEA"/>
    <w:rsid w:val="004A4673"/>
    <w:rsid w:val="004A6E12"/>
    <w:rsid w:val="004B38B9"/>
    <w:rsid w:val="004C4319"/>
    <w:rsid w:val="004E1104"/>
    <w:rsid w:val="004E488F"/>
    <w:rsid w:val="0050043E"/>
    <w:rsid w:val="0050267F"/>
    <w:rsid w:val="00505388"/>
    <w:rsid w:val="00506B89"/>
    <w:rsid w:val="00507233"/>
    <w:rsid w:val="00520C5D"/>
    <w:rsid w:val="00522B45"/>
    <w:rsid w:val="005233BC"/>
    <w:rsid w:val="00523879"/>
    <w:rsid w:val="00523FCC"/>
    <w:rsid w:val="0053054F"/>
    <w:rsid w:val="00533A04"/>
    <w:rsid w:val="00554941"/>
    <w:rsid w:val="00561F5F"/>
    <w:rsid w:val="00563D7D"/>
    <w:rsid w:val="00573A3B"/>
    <w:rsid w:val="00577638"/>
    <w:rsid w:val="005778A7"/>
    <w:rsid w:val="00582C21"/>
    <w:rsid w:val="00583F36"/>
    <w:rsid w:val="00585D1E"/>
    <w:rsid w:val="00590AA1"/>
    <w:rsid w:val="005B0B49"/>
    <w:rsid w:val="005B408D"/>
    <w:rsid w:val="005B4D5B"/>
    <w:rsid w:val="005C26FB"/>
    <w:rsid w:val="005C37DB"/>
    <w:rsid w:val="005C5653"/>
    <w:rsid w:val="005C7756"/>
    <w:rsid w:val="005C77E0"/>
    <w:rsid w:val="005D130A"/>
    <w:rsid w:val="005D2602"/>
    <w:rsid w:val="005D5FFF"/>
    <w:rsid w:val="005D601C"/>
    <w:rsid w:val="005D7BA7"/>
    <w:rsid w:val="005E6432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2696F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7E20"/>
    <w:rsid w:val="006A02C9"/>
    <w:rsid w:val="006A0C7E"/>
    <w:rsid w:val="006A410F"/>
    <w:rsid w:val="006A7E71"/>
    <w:rsid w:val="006B033C"/>
    <w:rsid w:val="006B48A3"/>
    <w:rsid w:val="006B52F3"/>
    <w:rsid w:val="006C626D"/>
    <w:rsid w:val="006D0A7F"/>
    <w:rsid w:val="006D6629"/>
    <w:rsid w:val="006D6811"/>
    <w:rsid w:val="006E2D6B"/>
    <w:rsid w:val="006F2B30"/>
    <w:rsid w:val="006F3B60"/>
    <w:rsid w:val="006F482C"/>
    <w:rsid w:val="006F4847"/>
    <w:rsid w:val="006F6E3E"/>
    <w:rsid w:val="0070193A"/>
    <w:rsid w:val="0070210D"/>
    <w:rsid w:val="00710AC6"/>
    <w:rsid w:val="007224A4"/>
    <w:rsid w:val="00724A4E"/>
    <w:rsid w:val="00760E0D"/>
    <w:rsid w:val="007629A4"/>
    <w:rsid w:val="00763924"/>
    <w:rsid w:val="00764B02"/>
    <w:rsid w:val="00765E1F"/>
    <w:rsid w:val="00766BD7"/>
    <w:rsid w:val="0077089F"/>
    <w:rsid w:val="00770E26"/>
    <w:rsid w:val="0077477C"/>
    <w:rsid w:val="00780F7D"/>
    <w:rsid w:val="00791BD5"/>
    <w:rsid w:val="0079587F"/>
    <w:rsid w:val="007A234D"/>
    <w:rsid w:val="007A2EBF"/>
    <w:rsid w:val="007A359A"/>
    <w:rsid w:val="007A41CB"/>
    <w:rsid w:val="007C3BED"/>
    <w:rsid w:val="007C49C9"/>
    <w:rsid w:val="007D3175"/>
    <w:rsid w:val="007D3BEA"/>
    <w:rsid w:val="007D58AE"/>
    <w:rsid w:val="007E0164"/>
    <w:rsid w:val="007E10D3"/>
    <w:rsid w:val="007E4DEC"/>
    <w:rsid w:val="007E5BD3"/>
    <w:rsid w:val="007E6142"/>
    <w:rsid w:val="007E753A"/>
    <w:rsid w:val="007F44EE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33F52"/>
    <w:rsid w:val="008359B7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4523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592D"/>
    <w:rsid w:val="00966975"/>
    <w:rsid w:val="00971ED3"/>
    <w:rsid w:val="009744A0"/>
    <w:rsid w:val="00975C29"/>
    <w:rsid w:val="0097682E"/>
    <w:rsid w:val="009772CB"/>
    <w:rsid w:val="00982346"/>
    <w:rsid w:val="00986BE3"/>
    <w:rsid w:val="009914FA"/>
    <w:rsid w:val="00992AF5"/>
    <w:rsid w:val="00996025"/>
    <w:rsid w:val="009A3C6A"/>
    <w:rsid w:val="009A5CC4"/>
    <w:rsid w:val="009A72BC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24542"/>
    <w:rsid w:val="00A24D31"/>
    <w:rsid w:val="00A25025"/>
    <w:rsid w:val="00A26339"/>
    <w:rsid w:val="00A27070"/>
    <w:rsid w:val="00A321A2"/>
    <w:rsid w:val="00A32293"/>
    <w:rsid w:val="00A36F19"/>
    <w:rsid w:val="00A40436"/>
    <w:rsid w:val="00A405C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28A5"/>
    <w:rsid w:val="00A7611D"/>
    <w:rsid w:val="00A80AA8"/>
    <w:rsid w:val="00A82B12"/>
    <w:rsid w:val="00A957DE"/>
    <w:rsid w:val="00A97115"/>
    <w:rsid w:val="00AA2326"/>
    <w:rsid w:val="00AA7294"/>
    <w:rsid w:val="00AB0208"/>
    <w:rsid w:val="00AC2ED1"/>
    <w:rsid w:val="00AC52E6"/>
    <w:rsid w:val="00AE101B"/>
    <w:rsid w:val="00AF1D5F"/>
    <w:rsid w:val="00AF2FEB"/>
    <w:rsid w:val="00B020C9"/>
    <w:rsid w:val="00B227BA"/>
    <w:rsid w:val="00B24534"/>
    <w:rsid w:val="00B333F8"/>
    <w:rsid w:val="00B33625"/>
    <w:rsid w:val="00B36799"/>
    <w:rsid w:val="00B4582D"/>
    <w:rsid w:val="00B464C3"/>
    <w:rsid w:val="00B559F8"/>
    <w:rsid w:val="00B64440"/>
    <w:rsid w:val="00B66905"/>
    <w:rsid w:val="00B669DE"/>
    <w:rsid w:val="00B66B39"/>
    <w:rsid w:val="00B67B95"/>
    <w:rsid w:val="00B73578"/>
    <w:rsid w:val="00B7650D"/>
    <w:rsid w:val="00B813BA"/>
    <w:rsid w:val="00B83FD0"/>
    <w:rsid w:val="00B939BA"/>
    <w:rsid w:val="00B94885"/>
    <w:rsid w:val="00BA18D8"/>
    <w:rsid w:val="00BA2040"/>
    <w:rsid w:val="00BA3DE2"/>
    <w:rsid w:val="00BA5F51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3A85"/>
    <w:rsid w:val="00C04D5A"/>
    <w:rsid w:val="00C0679F"/>
    <w:rsid w:val="00C07232"/>
    <w:rsid w:val="00C13C69"/>
    <w:rsid w:val="00C17CAB"/>
    <w:rsid w:val="00C244A8"/>
    <w:rsid w:val="00C2665E"/>
    <w:rsid w:val="00C274D9"/>
    <w:rsid w:val="00C341DF"/>
    <w:rsid w:val="00C44A7B"/>
    <w:rsid w:val="00C465BF"/>
    <w:rsid w:val="00C47AD0"/>
    <w:rsid w:val="00C50089"/>
    <w:rsid w:val="00C5087B"/>
    <w:rsid w:val="00C51780"/>
    <w:rsid w:val="00C534CE"/>
    <w:rsid w:val="00C54401"/>
    <w:rsid w:val="00C64BDD"/>
    <w:rsid w:val="00C66FAB"/>
    <w:rsid w:val="00C70111"/>
    <w:rsid w:val="00C70F5F"/>
    <w:rsid w:val="00C71CB5"/>
    <w:rsid w:val="00C816A2"/>
    <w:rsid w:val="00C832DD"/>
    <w:rsid w:val="00C95B47"/>
    <w:rsid w:val="00CA1B52"/>
    <w:rsid w:val="00CA28D9"/>
    <w:rsid w:val="00CA7860"/>
    <w:rsid w:val="00CB5F11"/>
    <w:rsid w:val="00CC1E50"/>
    <w:rsid w:val="00CC7AE0"/>
    <w:rsid w:val="00CD0066"/>
    <w:rsid w:val="00CE0118"/>
    <w:rsid w:val="00CE26FA"/>
    <w:rsid w:val="00CE5711"/>
    <w:rsid w:val="00CF106F"/>
    <w:rsid w:val="00CF2603"/>
    <w:rsid w:val="00CF7E22"/>
    <w:rsid w:val="00D1273E"/>
    <w:rsid w:val="00D20B0C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5139"/>
    <w:rsid w:val="00D61EE7"/>
    <w:rsid w:val="00D64C08"/>
    <w:rsid w:val="00D660A3"/>
    <w:rsid w:val="00D66666"/>
    <w:rsid w:val="00D703AE"/>
    <w:rsid w:val="00D7205A"/>
    <w:rsid w:val="00D730AA"/>
    <w:rsid w:val="00D80F4D"/>
    <w:rsid w:val="00D85478"/>
    <w:rsid w:val="00D90F93"/>
    <w:rsid w:val="00D94BE5"/>
    <w:rsid w:val="00DB7D60"/>
    <w:rsid w:val="00DC3F8E"/>
    <w:rsid w:val="00DC453E"/>
    <w:rsid w:val="00DC54D4"/>
    <w:rsid w:val="00DC661A"/>
    <w:rsid w:val="00DD7C2A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5B72"/>
    <w:rsid w:val="00E47328"/>
    <w:rsid w:val="00E55DC4"/>
    <w:rsid w:val="00E578CC"/>
    <w:rsid w:val="00E61E18"/>
    <w:rsid w:val="00E6488B"/>
    <w:rsid w:val="00E6729A"/>
    <w:rsid w:val="00E70282"/>
    <w:rsid w:val="00E74C66"/>
    <w:rsid w:val="00E77DD5"/>
    <w:rsid w:val="00E80D64"/>
    <w:rsid w:val="00E85ED0"/>
    <w:rsid w:val="00E866BF"/>
    <w:rsid w:val="00E91D2B"/>
    <w:rsid w:val="00E92460"/>
    <w:rsid w:val="00E93C32"/>
    <w:rsid w:val="00E94DCF"/>
    <w:rsid w:val="00E9709B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4C7F"/>
    <w:rsid w:val="00EC4C85"/>
    <w:rsid w:val="00EC72E0"/>
    <w:rsid w:val="00ED1C08"/>
    <w:rsid w:val="00ED70F1"/>
    <w:rsid w:val="00ED71DF"/>
    <w:rsid w:val="00EE5893"/>
    <w:rsid w:val="00EE707B"/>
    <w:rsid w:val="00EF0FDD"/>
    <w:rsid w:val="00EF1386"/>
    <w:rsid w:val="00EF4992"/>
    <w:rsid w:val="00EF62FB"/>
    <w:rsid w:val="00EF7C2C"/>
    <w:rsid w:val="00F041CF"/>
    <w:rsid w:val="00F04FEB"/>
    <w:rsid w:val="00F05ED5"/>
    <w:rsid w:val="00F202C0"/>
    <w:rsid w:val="00F217CB"/>
    <w:rsid w:val="00F35239"/>
    <w:rsid w:val="00F4004F"/>
    <w:rsid w:val="00F4429B"/>
    <w:rsid w:val="00F4693F"/>
    <w:rsid w:val="00F47862"/>
    <w:rsid w:val="00F5442B"/>
    <w:rsid w:val="00F62603"/>
    <w:rsid w:val="00F73A10"/>
    <w:rsid w:val="00F86894"/>
    <w:rsid w:val="00F924F0"/>
    <w:rsid w:val="00F94C34"/>
    <w:rsid w:val="00F9714C"/>
    <w:rsid w:val="00FA18A4"/>
    <w:rsid w:val="00FA321A"/>
    <w:rsid w:val="00FA5A99"/>
    <w:rsid w:val="00FA7A4B"/>
    <w:rsid w:val="00FB0413"/>
    <w:rsid w:val="00FB5785"/>
    <w:rsid w:val="00FC6D60"/>
    <w:rsid w:val="00FC710A"/>
    <w:rsid w:val="00FE6C56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77F98F5A9AD16C08A9B9FA841245AFA446926E6E26F15B52CDC3F49D23DF644DB5AB1BA14C77EL3X5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52</cp:revision>
  <cp:lastPrinted>2017-10-11T06:15:00Z</cp:lastPrinted>
  <dcterms:created xsi:type="dcterms:W3CDTF">2017-10-02T13:00:00Z</dcterms:created>
  <dcterms:modified xsi:type="dcterms:W3CDTF">2017-10-13T10:23:00Z</dcterms:modified>
</cp:coreProperties>
</file>